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4988D" w14:textId="440ED9F3" w:rsidR="00953F61" w:rsidRPr="00953F61" w:rsidRDefault="00953F61" w:rsidP="005017CA">
      <w:pPr>
        <w:pStyle w:val="Vrazncitt"/>
        <w:ind w:left="0" w:right="0"/>
      </w:pPr>
      <w:r w:rsidRPr="00953F61">
        <w:t>Vyhlášení</w:t>
      </w:r>
      <w:r>
        <w:t xml:space="preserve"> </w:t>
      </w:r>
      <w:bookmarkStart w:id="0" w:name="_Hlk46241589"/>
      <w:r w:rsidRPr="00915A1F">
        <w:t xml:space="preserve">mimořádného </w:t>
      </w:r>
      <w:r w:rsidRPr="00953F61">
        <w:t>dotačního řízení M</w:t>
      </w:r>
      <w:r w:rsidR="00307EF9">
        <w:t>inisterstva práce a sociálních věcí</w:t>
      </w:r>
      <w:r w:rsidRPr="00953F61">
        <w:t xml:space="preserve"> pro rok 202</w:t>
      </w:r>
      <w:r w:rsidR="00915A1F">
        <w:t>1</w:t>
      </w:r>
      <w:r w:rsidRPr="00953F61">
        <w:t xml:space="preserve"> </w:t>
      </w:r>
      <w:r w:rsidR="00CC5CBA">
        <w:t>na</w:t>
      </w:r>
      <w:r w:rsidR="0088777B">
        <w:t> </w:t>
      </w:r>
      <w:r w:rsidR="00CC5CBA">
        <w:t>podporu</w:t>
      </w:r>
      <w:r>
        <w:t xml:space="preserve"> </w:t>
      </w:r>
      <w:r w:rsidRPr="00915A1F">
        <w:t>mimořádného</w:t>
      </w:r>
      <w:r>
        <w:t xml:space="preserve"> finančního ohodnocení </w:t>
      </w:r>
      <w:r w:rsidR="0088777B">
        <w:t xml:space="preserve">sociálních pracovníků na </w:t>
      </w:r>
      <w:r w:rsidR="00915A1F">
        <w:t>krajských a</w:t>
      </w:r>
      <w:r w:rsidR="00307EF9">
        <w:t> </w:t>
      </w:r>
      <w:r w:rsidR="0088777B">
        <w:t xml:space="preserve">obecních úřadech </w:t>
      </w:r>
      <w:r>
        <w:t>v souvislosti s epidemií COVID_19</w:t>
      </w:r>
      <w:bookmarkEnd w:id="0"/>
    </w:p>
    <w:p w14:paraId="008D396F" w14:textId="77777777" w:rsidR="00F72144" w:rsidRPr="00F40253" w:rsidRDefault="00953F61" w:rsidP="002F0DA5">
      <w:pPr>
        <w:spacing w:before="120" w:after="120"/>
        <w:jc w:val="center"/>
        <w:rPr>
          <w:b/>
          <w:sz w:val="32"/>
          <w:szCs w:val="32"/>
        </w:rPr>
      </w:pPr>
      <w:r w:rsidRPr="00F40253">
        <w:rPr>
          <w:b/>
          <w:sz w:val="32"/>
          <w:szCs w:val="32"/>
        </w:rPr>
        <w:t xml:space="preserve">Ministerstvo práce a sociálních věcí </w:t>
      </w:r>
    </w:p>
    <w:p w14:paraId="44E1137E" w14:textId="77777777" w:rsidR="00953F61" w:rsidRPr="00F40253" w:rsidRDefault="00953F61" w:rsidP="002F0DA5">
      <w:pPr>
        <w:spacing w:before="120" w:after="120"/>
        <w:jc w:val="center"/>
        <w:rPr>
          <w:b/>
          <w:sz w:val="32"/>
          <w:szCs w:val="32"/>
        </w:rPr>
      </w:pPr>
      <w:r w:rsidRPr="00F40253">
        <w:rPr>
          <w:b/>
          <w:sz w:val="32"/>
          <w:szCs w:val="32"/>
        </w:rPr>
        <w:t>odbor sociálních služeb a sociální práce</w:t>
      </w:r>
    </w:p>
    <w:p w14:paraId="09B59D26" w14:textId="57A160CD" w:rsidR="00953F61" w:rsidRPr="00F40253" w:rsidRDefault="00953F61" w:rsidP="002F0DA5">
      <w:pPr>
        <w:spacing w:before="120" w:after="120"/>
        <w:jc w:val="center"/>
        <w:rPr>
          <w:b/>
          <w:sz w:val="32"/>
          <w:szCs w:val="32"/>
        </w:rPr>
      </w:pPr>
      <w:r w:rsidRPr="00F40253">
        <w:rPr>
          <w:b/>
          <w:sz w:val="32"/>
          <w:szCs w:val="32"/>
        </w:rPr>
        <w:t>VYHLAŠUJE PRO ROK 202</w:t>
      </w:r>
      <w:r w:rsidR="00915A1F">
        <w:rPr>
          <w:b/>
          <w:sz w:val="32"/>
          <w:szCs w:val="32"/>
        </w:rPr>
        <w:t>1</w:t>
      </w:r>
    </w:p>
    <w:p w14:paraId="0245BD58" w14:textId="3BD4E431" w:rsidR="0099395A" w:rsidRDefault="00F72144" w:rsidP="00517D5B">
      <w:r>
        <w:t xml:space="preserve">mimořádné </w:t>
      </w:r>
      <w:r w:rsidR="00953F61" w:rsidRPr="00953F61">
        <w:t>dotační řízení k</w:t>
      </w:r>
      <w:r w:rsidR="00953F61">
        <w:t> </w:t>
      </w:r>
      <w:r w:rsidR="00953F61" w:rsidRPr="00953F61">
        <w:t>poskytnutí</w:t>
      </w:r>
      <w:r w:rsidR="00953F61">
        <w:t xml:space="preserve"> mimořádné</w:t>
      </w:r>
      <w:r w:rsidR="00953F61" w:rsidRPr="00953F61">
        <w:t xml:space="preserve"> dotace ze státního rozpočtu na rok 202</w:t>
      </w:r>
      <w:r w:rsidR="00915A1F">
        <w:t>1</w:t>
      </w:r>
      <w:r w:rsidR="00953F61" w:rsidRPr="00953F61">
        <w:t xml:space="preserve"> </w:t>
      </w:r>
      <w:r w:rsidR="00915A1F">
        <w:t xml:space="preserve">krajům, </w:t>
      </w:r>
      <w:r w:rsidR="0088777B" w:rsidRPr="00DB536E">
        <w:t>hl. m. Praze, obcím s rozšířenou působností a obcím s pověřeným obecním úřadem.</w:t>
      </w:r>
      <w:r w:rsidR="004C03A4">
        <w:t xml:space="preserve"> </w:t>
      </w:r>
      <w:bookmarkStart w:id="1" w:name="_Hlk47444615"/>
      <w:r w:rsidR="00953F61" w:rsidRPr="00953F61">
        <w:t>Dotační řízení MPSV je vyhlášeno v</w:t>
      </w:r>
      <w:r>
        <w:t> </w:t>
      </w:r>
      <w:r w:rsidR="00953F61" w:rsidRPr="00953F61">
        <w:t xml:space="preserve">návaznosti </w:t>
      </w:r>
      <w:bookmarkEnd w:id="1"/>
      <w:r w:rsidR="00442EBA" w:rsidRPr="00953F61">
        <w:t>v</w:t>
      </w:r>
      <w:r w:rsidR="00442EBA">
        <w:t> </w:t>
      </w:r>
      <w:r w:rsidR="00442EBA" w:rsidRPr="00953F61">
        <w:t>návaznosti na</w:t>
      </w:r>
      <w:r w:rsidR="00442EBA">
        <w:t xml:space="preserve">: přijaté usnesení vlády č. 275 ze dne 8. 3. 2021, na </w:t>
      </w:r>
      <w:r w:rsidR="00442EBA" w:rsidRPr="00DB536E">
        <w:t>§ 10</w:t>
      </w:r>
      <w:r w:rsidR="00442EBA">
        <w:t>2 a §103</w:t>
      </w:r>
      <w:r w:rsidR="00442EBA" w:rsidRPr="00DB536E">
        <w:t xml:space="preserve"> zákona č.108/2006 Sb., o sociálních službách, ve znění pozdějších předpisů (dále jen „zákon o sociálních službách“)</w:t>
      </w:r>
      <w:r w:rsidR="00442EBA">
        <w:t xml:space="preserve"> </w:t>
      </w:r>
      <w:r w:rsidR="00727603">
        <w:t xml:space="preserve">a </w:t>
      </w:r>
      <w:r w:rsidR="00517D5B" w:rsidRPr="00DB536E">
        <w:t>na</w:t>
      </w:r>
      <w:r w:rsidR="00517D5B">
        <w:t> </w:t>
      </w:r>
      <w:r w:rsidR="00517D5B" w:rsidRPr="00DB536E">
        <w:t>zákon č. 218/2000 Sb., o rozpočtových pravidlech a</w:t>
      </w:r>
      <w:r w:rsidR="004C03A4">
        <w:t> </w:t>
      </w:r>
      <w:r w:rsidR="00517D5B" w:rsidRPr="00DB536E">
        <w:t>o změně některých souvisejících zákonů</w:t>
      </w:r>
      <w:r w:rsidR="00517D5B">
        <w:t xml:space="preserve"> v</w:t>
      </w:r>
      <w:r w:rsidR="00517D5B" w:rsidRPr="00DB536E">
        <w:t>e znění pozdějších předpisů (dále jen „rozpočtová pravidla“)</w:t>
      </w:r>
      <w:r w:rsidR="00517D5B">
        <w:t xml:space="preserve">. </w:t>
      </w:r>
    </w:p>
    <w:p w14:paraId="487D7B23" w14:textId="77777777" w:rsidR="00953F61" w:rsidRPr="00AC639D" w:rsidRDefault="00953F61" w:rsidP="00AC639D">
      <w:pPr>
        <w:pStyle w:val="Nadpis1"/>
      </w:pPr>
      <w:r w:rsidRPr="00AC639D">
        <w:t xml:space="preserve">Účel </w:t>
      </w:r>
      <w:r w:rsidR="00F40253">
        <w:t xml:space="preserve">a podmínky </w:t>
      </w:r>
      <w:r w:rsidRPr="00AC639D">
        <w:t>dotace</w:t>
      </w:r>
    </w:p>
    <w:p w14:paraId="4506AD6A" w14:textId="40F7EF96" w:rsidR="003B0873" w:rsidRPr="00F96404" w:rsidRDefault="003B0873" w:rsidP="00F96404">
      <w:r w:rsidRPr="00F96404">
        <w:t>Dotace se poskytuje na úhradu odměn pracovníkům vykonávajícím níže uvedené činnosti za splnění mimořádných nebo zvláště významných úkolů při současném vystavení riziku nákazy z důvodu nezbytného soustavného přímého osobního kontaktu s jinými fyzickými osobami při výkonu sjednaného druhu práce nebo ztíženého provozu v souvislosti s aplikací opatření proti šíření nákazy COVID-19 a za mimořádné pracovní nasazení při</w:t>
      </w:r>
      <w:r w:rsidR="00B6573F">
        <w:t> </w:t>
      </w:r>
      <w:r w:rsidRPr="00F96404">
        <w:t>plnění těchto úkolů v</w:t>
      </w:r>
      <w:r w:rsidR="008300C0">
        <w:t> </w:t>
      </w:r>
      <w:r w:rsidRPr="00F96404">
        <w:t>období II. vlny epidemie onemocnění COVID-19.</w:t>
      </w:r>
    </w:p>
    <w:p w14:paraId="2C378F21" w14:textId="4FB93B83" w:rsidR="003B0873" w:rsidRPr="00F96404" w:rsidRDefault="003B0873" w:rsidP="00F96404">
      <w:r w:rsidRPr="00F96404">
        <w:t>Dotace se poskytuje krajům, hl. m. Praze, obcím s rozšířenou působností a obcím s pověřeným obecním úřadem, které zajišťují činnosti v následujících oblastech:</w:t>
      </w:r>
    </w:p>
    <w:p w14:paraId="6A7AB3BC" w14:textId="77777777" w:rsidR="003B0873" w:rsidRDefault="003B0873" w:rsidP="00F96404">
      <w:pPr>
        <w:pStyle w:val="Odstavecseseznamem"/>
        <w:numPr>
          <w:ilvl w:val="0"/>
          <w:numId w:val="9"/>
        </w:numPr>
      </w:pPr>
      <w:r>
        <w:t xml:space="preserve">v § 92 písm. a) zákona o sociálních službách, na zajištění činností sociální práce, které jsou vykonávány v souvislosti s povinnostmi uvedenými v § 92 písm. b) – d) zákona o sociálních službách, </w:t>
      </w:r>
    </w:p>
    <w:p w14:paraId="004E2FD5" w14:textId="77777777" w:rsidR="003B0873" w:rsidRDefault="003B0873" w:rsidP="00F96404">
      <w:pPr>
        <w:pStyle w:val="Odstavecseseznamem"/>
        <w:numPr>
          <w:ilvl w:val="0"/>
          <w:numId w:val="9"/>
        </w:numPr>
      </w:pPr>
      <w:r>
        <w:t xml:space="preserve">§ 93 písm. a) zákona o sociálních službách, na zajištění činností sociální práce, které jsou vykonávány v souvislosti s povinnostmi uvedenými v § 93 písm. b) a c) zákona o sociálních službách a </w:t>
      </w:r>
    </w:p>
    <w:p w14:paraId="528DAD82" w14:textId="77777777" w:rsidR="003B0873" w:rsidRDefault="003B0873" w:rsidP="00F96404">
      <w:pPr>
        <w:pStyle w:val="Odstavecseseznamem"/>
        <w:numPr>
          <w:ilvl w:val="0"/>
          <w:numId w:val="9"/>
        </w:numPr>
      </w:pPr>
      <w:r>
        <w:t>na zajištění činností sociální práce, které jsou vykonávány v souvislosti s povinnostmi uvedenými v § 63 a § 64 zákona o pomoci v hmotné nouzi.</w:t>
      </w:r>
    </w:p>
    <w:p w14:paraId="41CC3BDF" w14:textId="77777777" w:rsidR="008300C0" w:rsidRPr="008300C0" w:rsidRDefault="008300C0" w:rsidP="008300C0">
      <w:pPr>
        <w:pStyle w:val="Nadpis1"/>
      </w:pPr>
      <w:r w:rsidRPr="008300C0">
        <w:t xml:space="preserve">Výše odměny </w:t>
      </w:r>
    </w:p>
    <w:p w14:paraId="21504B79" w14:textId="704DB99F" w:rsidR="008300C0" w:rsidRDefault="008300C0" w:rsidP="008300C0">
      <w:pPr>
        <w:rPr>
          <w:bCs/>
        </w:rPr>
      </w:pPr>
      <w:r w:rsidRPr="008300C0">
        <w:rPr>
          <w:bCs/>
        </w:rPr>
        <w:t xml:space="preserve">Odměny budou vyplaceny jednorázově všem </w:t>
      </w:r>
      <w:r>
        <w:rPr>
          <w:bCs/>
        </w:rPr>
        <w:t>obcím a krajů,</w:t>
      </w:r>
      <w:r w:rsidRPr="008300C0">
        <w:rPr>
          <w:bCs/>
        </w:rPr>
        <w:t xml:space="preserve"> kte</w:t>
      </w:r>
      <w:r>
        <w:rPr>
          <w:bCs/>
        </w:rPr>
        <w:t>ří</w:t>
      </w:r>
      <w:r w:rsidRPr="008300C0">
        <w:rPr>
          <w:bCs/>
        </w:rPr>
        <w:t xml:space="preserve"> podají žádost na základě vyhlášené výzvy, formou elektronické žádosti v systému OK</w:t>
      </w:r>
      <w:r w:rsidR="00A4452C">
        <w:rPr>
          <w:bCs/>
        </w:rPr>
        <w:t>nouze</w:t>
      </w:r>
      <w:r w:rsidRPr="008300C0">
        <w:rPr>
          <w:bCs/>
        </w:rPr>
        <w:t>. Výše odměny se stanovuje dle pracovního úvazku u jednotlivých zaměstnanců.</w:t>
      </w:r>
    </w:p>
    <w:p w14:paraId="79E62348" w14:textId="5C5B7DD6" w:rsidR="00A66ED6" w:rsidRDefault="000F51C1" w:rsidP="00A66ED6">
      <w:r>
        <w:t>O</w:t>
      </w:r>
      <w:r w:rsidDel="00AA5E93">
        <w:t xml:space="preserve">dměny se zohledněním individuálního výkonu konkrétního </w:t>
      </w:r>
      <w:r w:rsidR="00AD539A">
        <w:t>zaměstnance</w:t>
      </w:r>
      <w:r>
        <w:t xml:space="preserve"> se</w:t>
      </w:r>
      <w:r w:rsidR="00307EF9">
        <w:t> </w:t>
      </w:r>
      <w:r w:rsidDel="00AA5E93">
        <w:t>můžou od stanovené hodinové sazby lišit v rozmezí +</w:t>
      </w:r>
      <w:r w:rsidR="00307EF9">
        <w:t>1</w:t>
      </w:r>
      <w:r w:rsidDel="00AA5E93">
        <w:t>0</w:t>
      </w:r>
      <w:r w:rsidR="00307EF9">
        <w:t xml:space="preserve"> </w:t>
      </w:r>
      <w:r w:rsidDel="00AA5E93">
        <w:t>%.</w:t>
      </w:r>
      <w:r>
        <w:t xml:space="preserve"> </w:t>
      </w:r>
      <w:r w:rsidR="00A66ED6" w:rsidRPr="002D55F7">
        <w:rPr>
          <w:bCs/>
        </w:rPr>
        <w:t>Odměnu v závislosti</w:t>
      </w:r>
      <w:r w:rsidR="00A66ED6">
        <w:t xml:space="preserve"> na konkrétní práci ve </w:t>
      </w:r>
      <w:r w:rsidR="003B0873">
        <w:t>ztí</w:t>
      </w:r>
      <w:r w:rsidR="00A66ED6">
        <w:t xml:space="preserve">ženém </w:t>
      </w:r>
      <w:r w:rsidR="00967108">
        <w:t xml:space="preserve">pracovním </w:t>
      </w:r>
      <w:r w:rsidR="00A66ED6">
        <w:t xml:space="preserve">prostředí, pracovním nasazení, konkrétního výkonu pracovních úkolů, náročnosti práce s přihlédnutím i na práci konanou přes čas nebo pracovní pohotovosti </w:t>
      </w:r>
      <w:r w:rsidR="00A66ED6" w:rsidRPr="002D55F7">
        <w:rPr>
          <w:bCs/>
        </w:rPr>
        <w:t>stanoví</w:t>
      </w:r>
      <w:r w:rsidR="00517D5B" w:rsidRPr="002D55F7">
        <w:rPr>
          <w:bCs/>
        </w:rPr>
        <w:t xml:space="preserve"> tajemník konkrétního obecního úřadu</w:t>
      </w:r>
      <w:r w:rsidR="00A66ED6" w:rsidRPr="002D55F7">
        <w:rPr>
          <w:bCs/>
        </w:rPr>
        <w:t>,</w:t>
      </w:r>
      <w:r w:rsidR="00A66ED6">
        <w:t xml:space="preserve"> v souladu se zákonem č. 262/2006 Sb., zákoníku práce, ve znění pozdějších předpisů. </w:t>
      </w:r>
    </w:p>
    <w:p w14:paraId="4FF5BF5E" w14:textId="6BA19B38" w:rsidR="008300C0" w:rsidRDefault="008300C0" w:rsidP="008300C0">
      <w:r w:rsidRPr="00F314B1">
        <w:rPr>
          <w:b/>
          <w:bCs/>
        </w:rPr>
        <w:t xml:space="preserve">Lze požádat o dotaci na odměnu pouze pro zaměstnance, kteří jsou v čase podání žádosti v pracovně právním </w:t>
      </w:r>
      <w:r>
        <w:rPr>
          <w:b/>
          <w:bCs/>
        </w:rPr>
        <w:t>vztahu</w:t>
      </w:r>
      <w:r w:rsidRPr="00F314B1">
        <w:rPr>
          <w:b/>
          <w:bCs/>
        </w:rPr>
        <w:t xml:space="preserve"> s žadatelem o dotaci</w:t>
      </w:r>
      <w:r w:rsidR="00A4452C">
        <w:rPr>
          <w:b/>
          <w:bCs/>
        </w:rPr>
        <w:t xml:space="preserve">. </w:t>
      </w:r>
      <w:r>
        <w:t>Dotace</w:t>
      </w:r>
      <w:r w:rsidRPr="00B34382">
        <w:t xml:space="preserve"> není určena pro nákup služeb</w:t>
      </w:r>
      <w:r w:rsidR="00A4452C">
        <w:t>.</w:t>
      </w:r>
    </w:p>
    <w:p w14:paraId="3AF7EBD5" w14:textId="77777777" w:rsidR="00697BD0" w:rsidRDefault="00697BD0">
      <w:pPr>
        <w:shd w:val="clear" w:color="auto" w:fill="auto"/>
        <w:spacing w:before="0" w:after="160" w:line="259" w:lineRule="auto"/>
        <w:jc w:val="left"/>
      </w:pPr>
      <w:r>
        <w:br w:type="page"/>
      </w:r>
    </w:p>
    <w:p w14:paraId="21BB6054" w14:textId="34025E41" w:rsidR="008300C0" w:rsidRDefault="008300C0" w:rsidP="008300C0">
      <w:pPr>
        <w:shd w:val="clear" w:color="auto" w:fill="auto"/>
        <w:spacing w:before="0" w:after="160"/>
      </w:pPr>
      <w:r>
        <w:t>V případě, že zaměstnanec v období od podání žádostí o dotaci zaměstnavatelem do vyplacení dotace na účet zaměstnavatele rozváže pracovní poměr, důrazně doporučujeme, aby takovémuto zaměstnanci byly při</w:t>
      </w:r>
      <w:r w:rsidR="005F2740">
        <w:t> </w:t>
      </w:r>
      <w:r>
        <w:t xml:space="preserve">jeho odchodu odměny vyplaceny, přičemž budou dočasně pokryty z jiných zdrojů. </w:t>
      </w:r>
    </w:p>
    <w:p w14:paraId="2C6B2E90" w14:textId="3CF758C7" w:rsidR="008300C0" w:rsidRDefault="008300C0" w:rsidP="008300C0">
      <w:pPr>
        <w:rPr>
          <w:b/>
          <w:bCs/>
        </w:rPr>
      </w:pPr>
      <w:r>
        <w:rPr>
          <w:b/>
        </w:rPr>
        <w:t>Základem pro v</w:t>
      </w:r>
      <w:r w:rsidRPr="00A84FD9">
        <w:rPr>
          <w:b/>
        </w:rPr>
        <w:t>ýpočet dotace</w:t>
      </w:r>
      <w:r>
        <w:rPr>
          <w:b/>
        </w:rPr>
        <w:t xml:space="preserve"> na jednoho zaměstnance</w:t>
      </w:r>
      <w:r w:rsidRPr="00A84FD9">
        <w:rPr>
          <w:b/>
        </w:rPr>
        <w:t xml:space="preserve"> </w:t>
      </w:r>
      <w:r>
        <w:rPr>
          <w:b/>
        </w:rPr>
        <w:t>je</w:t>
      </w:r>
      <w:r w:rsidRPr="00A84FD9">
        <w:rPr>
          <w:b/>
        </w:rPr>
        <w:t xml:space="preserve"> odměn</w:t>
      </w:r>
      <w:r>
        <w:rPr>
          <w:b/>
        </w:rPr>
        <w:t xml:space="preserve">a za plný pracovní úvazek za jeden odpracovaný měsíc </w:t>
      </w:r>
      <w:r>
        <w:rPr>
          <w:bCs/>
        </w:rPr>
        <w:t xml:space="preserve">v </w:t>
      </w:r>
      <w:r>
        <w:t>období 5 měsíců od</w:t>
      </w:r>
      <w:r w:rsidR="00A4452C">
        <w:t> </w:t>
      </w:r>
      <w:r>
        <w:t>začátku října 2020 do konce února 2021</w:t>
      </w:r>
      <w:r w:rsidRPr="00A75CA2">
        <w:rPr>
          <w:b/>
          <w:bCs/>
        </w:rPr>
        <w:t xml:space="preserve">. </w:t>
      </w:r>
      <w:r w:rsidRPr="00A75CA2">
        <w:rPr>
          <w:b/>
          <w:bCs/>
          <w:u w:val="single"/>
        </w:rPr>
        <w:t>Měsíční odměna za úvazek ve</w:t>
      </w:r>
      <w:r w:rsidR="00A4452C">
        <w:rPr>
          <w:b/>
          <w:bCs/>
          <w:u w:val="single"/>
        </w:rPr>
        <w:t> </w:t>
      </w:r>
      <w:r w:rsidRPr="00A75CA2">
        <w:rPr>
          <w:b/>
          <w:bCs/>
          <w:u w:val="single"/>
        </w:rPr>
        <w:t xml:space="preserve">výši 1,0 (plný úvazek) je stanovena jako maximální, </w:t>
      </w:r>
      <w:r w:rsidR="00442EBA" w:rsidRPr="00A75CA2">
        <w:rPr>
          <w:b/>
          <w:bCs/>
          <w:u w:val="single"/>
        </w:rPr>
        <w:t>u částečných úvazků a</w:t>
      </w:r>
      <w:r w:rsidR="00442EBA">
        <w:rPr>
          <w:b/>
          <w:bCs/>
          <w:u w:val="single"/>
        </w:rPr>
        <w:t> </w:t>
      </w:r>
      <w:r w:rsidR="00442EBA" w:rsidRPr="00A75CA2">
        <w:rPr>
          <w:b/>
          <w:bCs/>
          <w:u w:val="single"/>
        </w:rPr>
        <w:t>při</w:t>
      </w:r>
      <w:r w:rsidR="00442EBA">
        <w:rPr>
          <w:b/>
          <w:bCs/>
          <w:u w:val="single"/>
        </w:rPr>
        <w:t> </w:t>
      </w:r>
      <w:r w:rsidR="00442EBA" w:rsidRPr="00A75CA2">
        <w:rPr>
          <w:b/>
          <w:bCs/>
          <w:u w:val="single"/>
        </w:rPr>
        <w:t>odpracování pouze části měsíce se úměrně krátí.</w:t>
      </w:r>
      <w:r w:rsidR="00442EBA" w:rsidRPr="00905D91">
        <w:rPr>
          <w:b/>
          <w:bCs/>
        </w:rPr>
        <w:t xml:space="preserve"> </w:t>
      </w:r>
      <w:r w:rsidRPr="00905D91">
        <w:rPr>
          <w:b/>
          <w:bCs/>
        </w:rPr>
        <w:t>Úměrné navýšení, tj.</w:t>
      </w:r>
      <w:r w:rsidR="00A4452C">
        <w:rPr>
          <w:b/>
          <w:bCs/>
        </w:rPr>
        <w:t> </w:t>
      </w:r>
      <w:r w:rsidRPr="00905D91">
        <w:rPr>
          <w:b/>
          <w:bCs/>
        </w:rPr>
        <w:t>navýšení nad 1,0 úvazku za měsíc, není v rámci základní kalkulace povoleno, nicméně lze</w:t>
      </w:r>
      <w:r w:rsidRPr="00905D91" w:rsidDel="00AA5E93">
        <w:rPr>
          <w:b/>
          <w:bCs/>
        </w:rPr>
        <w:t xml:space="preserve"> zohledn</w:t>
      </w:r>
      <w:r w:rsidRPr="00905D91">
        <w:rPr>
          <w:b/>
          <w:bCs/>
        </w:rPr>
        <w:t>it</w:t>
      </w:r>
      <w:r w:rsidRPr="00905D91" w:rsidDel="00AA5E93">
        <w:rPr>
          <w:b/>
          <w:bCs/>
        </w:rPr>
        <w:t xml:space="preserve"> individuální výkon konkrétní</w:t>
      </w:r>
      <w:r w:rsidRPr="00905D91">
        <w:rPr>
          <w:b/>
          <w:bCs/>
        </w:rPr>
        <w:t>ch</w:t>
      </w:r>
      <w:r w:rsidRPr="00905D91" w:rsidDel="00AA5E93">
        <w:rPr>
          <w:b/>
          <w:bCs/>
        </w:rPr>
        <w:t xml:space="preserve"> </w:t>
      </w:r>
      <w:r w:rsidRPr="00905D91">
        <w:rPr>
          <w:b/>
          <w:bCs/>
        </w:rPr>
        <w:t>zaměstnanců a</w:t>
      </w:r>
      <w:r w:rsidRPr="00905D91" w:rsidDel="00AA5E93">
        <w:rPr>
          <w:b/>
          <w:bCs/>
        </w:rPr>
        <w:t xml:space="preserve"> </w:t>
      </w:r>
      <w:r w:rsidRPr="00905D91">
        <w:rPr>
          <w:b/>
          <w:bCs/>
        </w:rPr>
        <w:t>vypočtenou odměnu upravovat v rozmezí +</w:t>
      </w:r>
      <w:r w:rsidRPr="00905D91" w:rsidDel="00AA5E93">
        <w:rPr>
          <w:b/>
          <w:bCs/>
        </w:rPr>
        <w:t>10</w:t>
      </w:r>
      <w:r w:rsidRPr="00905D91">
        <w:rPr>
          <w:b/>
          <w:bCs/>
        </w:rPr>
        <w:t xml:space="preserve"> </w:t>
      </w:r>
      <w:r w:rsidRPr="00905D91" w:rsidDel="00AA5E93">
        <w:rPr>
          <w:b/>
          <w:bCs/>
        </w:rPr>
        <w:t>%.</w:t>
      </w:r>
      <w:r>
        <w:t xml:space="preserve">  </w:t>
      </w:r>
    </w:p>
    <w:p w14:paraId="3ABA0008" w14:textId="07609B79" w:rsidR="002E687D" w:rsidRDefault="002E687D" w:rsidP="002E687D">
      <w:pPr>
        <w:rPr>
          <w:b/>
          <w:bCs/>
        </w:rPr>
      </w:pPr>
      <w:r>
        <w:rPr>
          <w:b/>
          <w:bCs/>
        </w:rPr>
        <w:t xml:space="preserve">V případě, že zaměstnanec v uvedeném </w:t>
      </w:r>
      <w:r w:rsidR="00307EF9">
        <w:rPr>
          <w:b/>
          <w:bCs/>
        </w:rPr>
        <w:t>pěti</w:t>
      </w:r>
      <w:r>
        <w:rPr>
          <w:b/>
          <w:bCs/>
        </w:rPr>
        <w:t>měsíčním pobíral dávky nemocenského pojištění do 30 kalendářních dnů, odměna se nekrátí. Vždy záleží na žadateli, na jaký počet úvazků sociálních pracovníků si požádá.</w:t>
      </w:r>
    </w:p>
    <w:p w14:paraId="4E5252AF" w14:textId="77777777" w:rsidR="002E687D" w:rsidRDefault="002E687D" w:rsidP="002E687D">
      <w:pPr>
        <w:rPr>
          <w:b/>
          <w:bCs/>
        </w:rPr>
      </w:pPr>
      <w:r>
        <w:rPr>
          <w:b/>
          <w:bCs/>
        </w:rPr>
        <w:t xml:space="preserve">Pokud byl zaměstnanec v uvedeném období v pracovním poměru pouze 2,5 měsíce, a byl zaměstnán na plný pracovní úvazek, žadatel požádá pouze o polovinu maximální odměny stanovené pro celé období. U jiného počtu odpracovaných měsíců, nebo jiné výše úvazku se postupuje analogicky, tj. úměrně se krátí. Vždy je nutné zachovat pravidla proporcionality a rovného odměňování. </w:t>
      </w:r>
    </w:p>
    <w:p w14:paraId="3474817B" w14:textId="3E6F490D" w:rsidR="00F40253" w:rsidRDefault="00F40253" w:rsidP="002E687D">
      <w:r>
        <w:t xml:space="preserve">Odměny </w:t>
      </w:r>
      <w:r w:rsidR="00E46CAB">
        <w:t xml:space="preserve">musí </w:t>
      </w:r>
      <w:r>
        <w:t xml:space="preserve">být vyplaceny jednorázově. </w:t>
      </w:r>
      <w:r w:rsidRPr="00F40253">
        <w:rPr>
          <w:b/>
        </w:rPr>
        <w:t>Maximální termín pro vyplacení odměny je stanoven do 30 pracovních dnů ode dne obdržení dotace na</w:t>
      </w:r>
      <w:r w:rsidR="004C03A4">
        <w:rPr>
          <w:b/>
        </w:rPr>
        <w:t> </w:t>
      </w:r>
      <w:r w:rsidRPr="00F40253">
        <w:rPr>
          <w:b/>
        </w:rPr>
        <w:t>účet</w:t>
      </w:r>
      <w:r w:rsidR="004C03A4">
        <w:rPr>
          <w:b/>
        </w:rPr>
        <w:t xml:space="preserve"> </w:t>
      </w:r>
      <w:r w:rsidR="00517D5B">
        <w:rPr>
          <w:b/>
        </w:rPr>
        <w:t>obce</w:t>
      </w:r>
      <w:r w:rsidR="00E46CAB">
        <w:rPr>
          <w:b/>
        </w:rPr>
        <w:t>/kraje</w:t>
      </w:r>
      <w:r w:rsidR="004C03A4">
        <w:rPr>
          <w:b/>
        </w:rPr>
        <w:t>. V</w:t>
      </w:r>
      <w:r w:rsidR="00191287">
        <w:rPr>
          <w:b/>
        </w:rPr>
        <w:t> případě nemožnosti dodržet tento termín (například z administrativních důvodů) potom nejbližší možný výplatní termín</w:t>
      </w:r>
      <w:r w:rsidRPr="00F40253">
        <w:rPr>
          <w:b/>
        </w:rPr>
        <w:t>.</w:t>
      </w:r>
      <w:r>
        <w:t xml:space="preserve"> </w:t>
      </w:r>
    </w:p>
    <w:p w14:paraId="48251C61" w14:textId="77777777" w:rsidR="00697BD0" w:rsidRDefault="00697BD0">
      <w:pPr>
        <w:shd w:val="clear" w:color="auto" w:fill="auto"/>
        <w:spacing w:before="0" w:after="160" w:line="259" w:lineRule="auto"/>
        <w:jc w:val="left"/>
        <w:rPr>
          <w:b/>
        </w:rPr>
      </w:pPr>
      <w:bookmarkStart w:id="2" w:name="_Hlk46241479"/>
      <w:bookmarkStart w:id="3" w:name="_Hlk49179728"/>
      <w:r>
        <w:rPr>
          <w:b/>
        </w:rPr>
        <w:br w:type="page"/>
      </w:r>
    </w:p>
    <w:p w14:paraId="0E502D28" w14:textId="541F1994" w:rsidR="007B6861" w:rsidRPr="00697BD0" w:rsidRDefault="00AF04B5" w:rsidP="004C03A4">
      <w:pPr>
        <w:rPr>
          <w:b/>
          <w:u w:val="single"/>
        </w:rPr>
      </w:pPr>
      <w:r w:rsidRPr="00697BD0">
        <w:rPr>
          <w:b/>
          <w:u w:val="single"/>
        </w:rPr>
        <w:t>Výše odměny</w:t>
      </w:r>
      <w:r w:rsidR="00AC7F6D" w:rsidRPr="00697BD0">
        <w:rPr>
          <w:b/>
          <w:u w:val="single"/>
        </w:rPr>
        <w:t xml:space="preserve"> pro výpočet </w:t>
      </w:r>
      <w:r w:rsidR="00FC4010" w:rsidRPr="00697BD0">
        <w:rPr>
          <w:b/>
          <w:u w:val="single"/>
        </w:rPr>
        <w:t>dotace</w:t>
      </w:r>
      <w:r w:rsidR="00F96404" w:rsidRPr="00697BD0">
        <w:rPr>
          <w:b/>
          <w:u w:val="single"/>
        </w:rPr>
        <w:t xml:space="preserve"> </w:t>
      </w:r>
      <w:r w:rsidRPr="00697BD0">
        <w:rPr>
          <w:b/>
          <w:u w:val="single"/>
        </w:rPr>
        <w:t>činí:</w:t>
      </w:r>
    </w:p>
    <w:p w14:paraId="02060414" w14:textId="303437B6" w:rsidR="0098268E" w:rsidRPr="00F96404" w:rsidRDefault="0098268E" w:rsidP="004C03A4">
      <w:pPr>
        <w:pStyle w:val="Odstavecseseznamem"/>
        <w:numPr>
          <w:ilvl w:val="0"/>
          <w:numId w:val="7"/>
        </w:numPr>
        <w:shd w:val="clear" w:color="auto" w:fill="auto"/>
        <w:spacing w:before="0" w:after="0"/>
      </w:pPr>
      <w:r w:rsidRPr="00F96404">
        <w:rPr>
          <w:b/>
          <w:bCs/>
        </w:rPr>
        <w:t>25 000 Kč hrubého na 1,0 úvazku</w:t>
      </w:r>
      <w:r>
        <w:t xml:space="preserve"> za celé období pěti měsíců od </w:t>
      </w:r>
      <w:r>
        <w:rPr>
          <w:b/>
          <w:bCs/>
        </w:rPr>
        <w:t>1. října 2020 do 28. února 2021</w:t>
      </w:r>
      <w:r w:rsidR="00E46CAB">
        <w:rPr>
          <w:b/>
          <w:bCs/>
        </w:rPr>
        <w:t>, k částce budou přičteny zákonné odvody zaměstnavatele</w:t>
      </w:r>
    </w:p>
    <w:p w14:paraId="1A979B07" w14:textId="77777777" w:rsidR="00727603" w:rsidRPr="00E242FD" w:rsidRDefault="00727603" w:rsidP="00E242FD">
      <w:pPr>
        <w:shd w:val="clear" w:color="auto" w:fill="auto"/>
        <w:spacing w:before="0" w:after="0"/>
        <w:ind w:left="360"/>
        <w:rPr>
          <w:bCs/>
        </w:rPr>
      </w:pPr>
    </w:p>
    <w:p w14:paraId="65DD727D" w14:textId="30D6C5C8" w:rsidR="0098268E" w:rsidRPr="00F60A2C" w:rsidRDefault="0098268E" w:rsidP="00F96404">
      <w:pPr>
        <w:shd w:val="clear" w:color="auto" w:fill="auto"/>
        <w:spacing w:before="0" w:after="0"/>
      </w:pPr>
      <w:r>
        <w:t xml:space="preserve">V žádosti se uvede celkový počet sociálních pracovníků a celkový </w:t>
      </w:r>
      <w:r w:rsidR="00F96404">
        <w:t>součet</w:t>
      </w:r>
      <w:r>
        <w:t xml:space="preserve"> </w:t>
      </w:r>
      <w:r w:rsidR="00C24935">
        <w:t xml:space="preserve">jejich </w:t>
      </w:r>
      <w:r>
        <w:t xml:space="preserve">úvazků. </w:t>
      </w:r>
      <w:r w:rsidR="00C24935">
        <w:t>Nesleduje se počet odpracovaných hodin</w:t>
      </w:r>
      <w:r w:rsidR="008300C0">
        <w:t>, ale počet odpracovaných měsíců.</w:t>
      </w:r>
    </w:p>
    <w:p w14:paraId="2D256A5F" w14:textId="2089E9DC" w:rsidR="0098268E" w:rsidRDefault="0098268E" w:rsidP="00E242FD">
      <w:pPr>
        <w:shd w:val="clear" w:color="auto" w:fill="auto"/>
        <w:spacing w:before="0" w:after="0"/>
        <w:rPr>
          <w:bCs/>
        </w:rPr>
      </w:pPr>
    </w:p>
    <w:bookmarkEnd w:id="2"/>
    <w:p w14:paraId="1C98EE69" w14:textId="127A0235" w:rsidR="00F96404" w:rsidRDefault="00E21717" w:rsidP="00E21717">
      <w:pPr>
        <w:shd w:val="clear" w:color="auto" w:fill="auto"/>
        <w:spacing w:before="0" w:after="0"/>
      </w:pPr>
      <w:r>
        <w:t>K </w:t>
      </w:r>
      <w:r w:rsidR="00C24935">
        <w:t>výsledné</w:t>
      </w:r>
      <w:r w:rsidR="0098268E">
        <w:t xml:space="preserve"> částce</w:t>
      </w:r>
      <w:r>
        <w:t xml:space="preserve"> budou </w:t>
      </w:r>
      <w:r w:rsidR="004C03A4">
        <w:t xml:space="preserve">v aplikaci </w:t>
      </w:r>
      <w:r>
        <w:t>automaticky připočteny i zákonné odvody zaměstnavatele</w:t>
      </w:r>
      <w:r w:rsidR="006B426B">
        <w:t xml:space="preserve">, dotace tedy bude poskytnuta ve výši </w:t>
      </w:r>
      <w:r w:rsidR="007952FA">
        <w:t>super hrubé</w:t>
      </w:r>
      <w:r w:rsidR="006B426B">
        <w:t xml:space="preserve"> mzdy.</w:t>
      </w:r>
      <w:bookmarkEnd w:id="3"/>
    </w:p>
    <w:p w14:paraId="2F042F45" w14:textId="4294B50D" w:rsidR="007B6861" w:rsidRDefault="00F96404" w:rsidP="00E21717">
      <w:pPr>
        <w:shd w:val="clear" w:color="auto" w:fill="auto"/>
        <w:spacing w:before="0" w:after="0"/>
      </w:pPr>
      <w:r>
        <w:t>D</w:t>
      </w:r>
      <w:r w:rsidR="007B6861">
        <w:t xml:space="preserve">o žádosti </w:t>
      </w:r>
      <w:r w:rsidR="00442EBA">
        <w:t>ne</w:t>
      </w:r>
      <w:r w:rsidR="007B6861">
        <w:t>lze uvést zaměstnance, kteří pracovali na dohody konané mimo pracovní poměr, resp. dohody o provedení práce a dohody o pracovní činnosti</w:t>
      </w:r>
      <w:r w:rsidR="00200053">
        <w:t>.</w:t>
      </w:r>
      <w:r w:rsidR="007B6861">
        <w:t xml:space="preserve"> </w:t>
      </w:r>
    </w:p>
    <w:p w14:paraId="54C2F3F1" w14:textId="77777777" w:rsidR="00F1253F" w:rsidRDefault="00F1253F" w:rsidP="00F1253F">
      <w:pPr>
        <w:shd w:val="clear" w:color="auto" w:fill="auto"/>
        <w:spacing w:before="0" w:after="0"/>
      </w:pPr>
    </w:p>
    <w:p w14:paraId="4C1C54F6" w14:textId="4727966F" w:rsidR="00F1253F" w:rsidRPr="00F1253F" w:rsidRDefault="00F1253F" w:rsidP="00F1253F">
      <w:pPr>
        <w:shd w:val="clear" w:color="auto" w:fill="auto"/>
        <w:spacing w:before="0" w:after="0"/>
        <w:rPr>
          <w:u w:val="single"/>
        </w:rPr>
      </w:pPr>
      <w:r w:rsidRPr="00F1253F">
        <w:rPr>
          <w:u w:val="single"/>
        </w:rPr>
        <w:t xml:space="preserve">Příklady: </w:t>
      </w:r>
    </w:p>
    <w:p w14:paraId="75F42FBD" w14:textId="5EA6DB7E" w:rsidR="00F1253F" w:rsidRDefault="00F1253F" w:rsidP="00F1253F">
      <w:pPr>
        <w:shd w:val="clear" w:color="auto" w:fill="auto"/>
        <w:spacing w:before="0" w:after="0"/>
      </w:pPr>
      <w:r>
        <w:t xml:space="preserve">a) Pokud zaměstnáváte od října 3 SP na plný úvazek, vyplníte čísla 3 a 15. Každému SP můžete vyplatit 25 000 Kč hrubého. </w:t>
      </w:r>
    </w:p>
    <w:p w14:paraId="33D865B7" w14:textId="20391D8B" w:rsidR="00F1253F" w:rsidRDefault="00F1253F" w:rsidP="00F1253F">
      <w:pPr>
        <w:shd w:val="clear" w:color="auto" w:fill="auto"/>
        <w:spacing w:before="0" w:after="0"/>
      </w:pPr>
      <w:r>
        <w:t>Pokud chcete zohlednit individuální pracovní nasazení +10</w:t>
      </w:r>
      <w:r w:rsidR="00307EF9">
        <w:t xml:space="preserve"> </w:t>
      </w:r>
      <w:r>
        <w:t>%, může SP 1 dostat 27 500 Kč</w:t>
      </w:r>
      <w:r w:rsidR="00307EF9">
        <w:t>, o danou částku se sníží odměna dalším pracovníkům.</w:t>
      </w:r>
      <w:r>
        <w:t xml:space="preserve">  Dotaci obdržíte ve výši 100 350 Kč včetně odvodů zaměstnavatele.</w:t>
      </w:r>
    </w:p>
    <w:p w14:paraId="0FC2E14B" w14:textId="77777777" w:rsidR="00F1253F" w:rsidRDefault="00F1253F" w:rsidP="00F1253F">
      <w:pPr>
        <w:shd w:val="clear" w:color="auto" w:fill="auto"/>
        <w:spacing w:before="0" w:after="0"/>
      </w:pPr>
    </w:p>
    <w:p w14:paraId="4249BC7C" w14:textId="4ABFFACA" w:rsidR="00F1253F" w:rsidRDefault="00F1253F" w:rsidP="00F1253F">
      <w:pPr>
        <w:shd w:val="clear" w:color="auto" w:fill="auto"/>
        <w:spacing w:before="0" w:after="0"/>
      </w:pPr>
      <w:r>
        <w:t xml:space="preserve">b) Pokud zaměstnáváte od října 1 SP na 0,5 úvazek a nově nastoupí 1 SP na 1,0 úvazek od ledna, vyplníte čísla 2 a 4,5. </w:t>
      </w:r>
    </w:p>
    <w:p w14:paraId="21D0AA67" w14:textId="0B1B0D17" w:rsidR="00F1253F" w:rsidRDefault="00F1253F" w:rsidP="00F1253F">
      <w:pPr>
        <w:shd w:val="clear" w:color="auto" w:fill="auto"/>
        <w:spacing w:before="0" w:after="0"/>
      </w:pPr>
      <w:r>
        <w:t>Výpočet – součet úvazků 2 SP se stává z 2,5 (5 měsíců x 0,5 úvazek) a 2 (2</w:t>
      </w:r>
      <w:r w:rsidR="00307EF9">
        <w:t> </w:t>
      </w:r>
      <w:r>
        <w:t>měsíce x 1 úvazek). Dotaci obdržíte ve výši 30 105 Kč včetně odvodů zaměstnavatele. SP 1 má nárok na odměnu 12 500 Kč hrubého, SP 2 na 10 000 Kč hrubého.</w:t>
      </w:r>
    </w:p>
    <w:p w14:paraId="5D260496" w14:textId="77777777" w:rsidR="00F1253F" w:rsidRDefault="00F1253F" w:rsidP="00F1253F">
      <w:pPr>
        <w:shd w:val="clear" w:color="auto" w:fill="auto"/>
        <w:spacing w:before="0" w:after="0"/>
      </w:pPr>
    </w:p>
    <w:p w14:paraId="168AE029" w14:textId="4E6221B4" w:rsidR="00F1253F" w:rsidRDefault="00F1253F" w:rsidP="00F1253F">
      <w:pPr>
        <w:shd w:val="clear" w:color="auto" w:fill="auto"/>
        <w:spacing w:before="0" w:after="0"/>
      </w:pPr>
      <w:r>
        <w:t xml:space="preserve">c) Pokud zaměstnáváte 1 SP s kumulovaným úvazkem, na SP připadá 0,85. SP byl v pracovní neschopnosti: 3. 12. 2020 - 15. 1. 2021 (44 dnů) a 24. 2. 2021 – 26. 2. 2021 (3 dny). Zároveň čerpal dovolenou: 16. 2.-18.2.2021 (3 </w:t>
      </w:r>
      <w:proofErr w:type="gramStart"/>
      <w:r>
        <w:t>dny</w:t>
      </w:r>
      <w:r w:rsidR="0089041E">
        <w:t xml:space="preserve"> - nepočítají</w:t>
      </w:r>
      <w:proofErr w:type="gramEnd"/>
      <w:r w:rsidR="0089041E">
        <w:t xml:space="preserve"> se do limitu 30 dnů)</w:t>
      </w:r>
      <w:r>
        <w:t xml:space="preserve"> a ještě byly nařízeny překážky v práci: 8.10.2020, 21.1.2021 (2 dny).</w:t>
      </w:r>
    </w:p>
    <w:p w14:paraId="68C64D6C" w14:textId="77777777" w:rsidR="00F1253F" w:rsidRDefault="00F1253F" w:rsidP="00F1253F">
      <w:pPr>
        <w:shd w:val="clear" w:color="auto" w:fill="auto"/>
        <w:spacing w:before="0" w:after="0"/>
      </w:pPr>
      <w:r>
        <w:t>Výpočet – za prosinec odměna nenáleží. Dojde ke krácení.</w:t>
      </w:r>
    </w:p>
    <w:p w14:paraId="1A9521D8" w14:textId="57CFDF33" w:rsidR="00F1253F" w:rsidRDefault="00F1253F" w:rsidP="00F1253F">
      <w:pPr>
        <w:shd w:val="clear" w:color="auto" w:fill="auto"/>
        <w:spacing w:before="0" w:after="0"/>
      </w:pPr>
      <w:r>
        <w:t>Pracovníkovi lze započítat odpracované 4 měsíce, při úvazku 0,85 vyplní do žádosti jako celkový součet úvazku za rozhodné období číslo 3,4 (4 měsíce x 0,85úvazku). Odměna náleží ve výši 17 000 Kč hrubého. Dotaci obdržíte ve výši 22 746 Kč včetně odvodů zaměstnavatele.</w:t>
      </w:r>
    </w:p>
    <w:p w14:paraId="646E65AC" w14:textId="77777777" w:rsidR="00F1253F" w:rsidRDefault="00F1253F" w:rsidP="00F1253F">
      <w:pPr>
        <w:shd w:val="clear" w:color="auto" w:fill="auto"/>
        <w:spacing w:before="0" w:after="0"/>
      </w:pPr>
    </w:p>
    <w:p w14:paraId="5DF27DE6" w14:textId="6DB78570" w:rsidR="00F1253F" w:rsidRDefault="00F1253F" w:rsidP="00F1253F">
      <w:pPr>
        <w:shd w:val="clear" w:color="auto" w:fill="auto"/>
        <w:spacing w:before="0" w:after="0"/>
      </w:pPr>
      <w:r>
        <w:t>d) Pokud zaměstnáváte 1 SP s kumulovaným úvazkem, kdy 0,4 úvazku činí výkon sociální práce a 0,6 činí výkon opatrovnictví. Vyplníte čísla 1 a 2. SP má nárok na odměnu 10 000 Kč hrubého. Dotaci obdržíte ve výši 13 380 Kč včetně odvodů zaměstnavatele.</w:t>
      </w:r>
    </w:p>
    <w:p w14:paraId="509E7F87" w14:textId="77777777" w:rsidR="00F96404" w:rsidRDefault="00F96404" w:rsidP="00C24935">
      <w:pPr>
        <w:shd w:val="clear" w:color="auto" w:fill="auto"/>
        <w:spacing w:before="0" w:after="0"/>
        <w:rPr>
          <w:bCs/>
        </w:rPr>
      </w:pPr>
    </w:p>
    <w:p w14:paraId="280CEE81" w14:textId="77777777" w:rsidR="00953F61" w:rsidRPr="00953F61" w:rsidRDefault="00953F61" w:rsidP="00AC639D">
      <w:pPr>
        <w:pStyle w:val="Nadpis1"/>
      </w:pPr>
      <w:r w:rsidRPr="00953F61">
        <w:t>Způsob poskytnutí dotace a žádost o poskytnutí dotace</w:t>
      </w:r>
    </w:p>
    <w:p w14:paraId="13269CEA" w14:textId="7A4DD13B" w:rsidR="00953F61" w:rsidRDefault="00953F61" w:rsidP="00953F61">
      <w:r w:rsidRPr="00953F61">
        <w:t xml:space="preserve">Dotace je poskytována žadatelům na základě žádosti o poskytnutí </w:t>
      </w:r>
      <w:r w:rsidR="00AC639D">
        <w:t xml:space="preserve">mimořádné </w:t>
      </w:r>
      <w:r w:rsidRPr="00953F61">
        <w:t>dotace ze státního rozpočtu. Tato žádost pro rok 202</w:t>
      </w:r>
      <w:r w:rsidR="00C24935">
        <w:t>1</w:t>
      </w:r>
      <w:r w:rsidRPr="00953F61">
        <w:t xml:space="preserve"> musí být zpracována a</w:t>
      </w:r>
      <w:r w:rsidR="00E13C38">
        <w:t> </w:t>
      </w:r>
      <w:r w:rsidRPr="00953F61">
        <w:t>podána výlučně prostřednictvím internetové aplikace</w:t>
      </w:r>
      <w:r w:rsidR="00D54864">
        <w:t xml:space="preserve"> OKnouze</w:t>
      </w:r>
      <w:r w:rsidRPr="00953F61">
        <w:t>.</w:t>
      </w:r>
    </w:p>
    <w:p w14:paraId="0075BD94" w14:textId="10484D97" w:rsidR="0099395A" w:rsidRDefault="00A84FD9" w:rsidP="004C03A4">
      <w:r w:rsidRPr="00A84FD9">
        <w:rPr>
          <w:b/>
        </w:rPr>
        <w:t>Každý</w:t>
      </w:r>
      <w:r w:rsidR="00200053">
        <w:rPr>
          <w:b/>
        </w:rPr>
        <w:t xml:space="preserve"> žadatel</w:t>
      </w:r>
      <w:r w:rsidRPr="00A84FD9">
        <w:rPr>
          <w:b/>
        </w:rPr>
        <w:t xml:space="preserve"> vyplňuje a podává pouze jednu žádost o dotaci. </w:t>
      </w:r>
      <w:r w:rsidR="0099395A">
        <w:t>Jde o</w:t>
      </w:r>
      <w:r w:rsidR="00951C92">
        <w:t> </w:t>
      </w:r>
      <w:r w:rsidR="0099395A">
        <w:t xml:space="preserve">mimořádnou dotaci v rámci samostatného dotačního </w:t>
      </w:r>
      <w:r w:rsidR="004C03A4">
        <w:t>titulu,</w:t>
      </w:r>
      <w:r w:rsidR="0099395A">
        <w:t xml:space="preserve"> a tedy se</w:t>
      </w:r>
      <w:r w:rsidR="00E13C38">
        <w:t> </w:t>
      </w:r>
      <w:r w:rsidR="0099395A">
        <w:t xml:space="preserve">samostatným finančním vypořádáním. </w:t>
      </w:r>
    </w:p>
    <w:p w14:paraId="74E833E6" w14:textId="3344764E" w:rsidR="00697BD0" w:rsidRDefault="004B7277" w:rsidP="004B7277">
      <w:r>
        <w:t>Příjemce dotace je povinen odlišit v účetnictví účetní doklady vztahující se k mimořádné dotaci</w:t>
      </w:r>
      <w:r w:rsidRPr="00B81DF7">
        <w:t xml:space="preserve">. Finanční vypořádání mimořádné dotace bude provedeno </w:t>
      </w:r>
      <w:r w:rsidR="00FD00E2">
        <w:t>odděleně od běžné dotace</w:t>
      </w:r>
      <w:r w:rsidRPr="00B81DF7">
        <w:t xml:space="preserve"> s použitím účelového znaku 1301</w:t>
      </w:r>
      <w:r w:rsidR="00D049B7">
        <w:t>8</w:t>
      </w:r>
      <w:r w:rsidR="00FD00E2">
        <w:t xml:space="preserve"> (obec) a 1301</w:t>
      </w:r>
      <w:r w:rsidR="00D049B7">
        <w:t>9</w:t>
      </w:r>
      <w:r w:rsidR="00FD00E2">
        <w:t xml:space="preserve"> (kraj)</w:t>
      </w:r>
      <w:r w:rsidRPr="00B81DF7">
        <w:t xml:space="preserve">. </w:t>
      </w:r>
      <w:r>
        <w:t xml:space="preserve">K podkladům příjemce dotace přiloží komentář, ve kterém uvede, jakou část tvořila mimořádná dotace a současně provede případnou vratku dotace společně s avízem. </w:t>
      </w:r>
    </w:p>
    <w:p w14:paraId="4A208035" w14:textId="77777777" w:rsidR="00697BD0" w:rsidRDefault="00697BD0">
      <w:pPr>
        <w:shd w:val="clear" w:color="auto" w:fill="auto"/>
        <w:spacing w:before="0" w:after="160" w:line="259" w:lineRule="auto"/>
        <w:jc w:val="left"/>
      </w:pPr>
      <w:r>
        <w:br w:type="page"/>
      </w:r>
    </w:p>
    <w:p w14:paraId="6F88E10C" w14:textId="640D625B" w:rsidR="004B7277" w:rsidRDefault="004B7277" w:rsidP="004B7277">
      <w:r>
        <w:t xml:space="preserve">Lhůty pro finanční vypořádání se řídí vyhláškou </w:t>
      </w:r>
      <w:r w:rsidRPr="00F8387B">
        <w:t>č. 367/2015 Sb.,</w:t>
      </w:r>
      <w:r w:rsidRPr="00B81DF7">
        <w:t xml:space="preserve"> o zásadách a</w:t>
      </w:r>
      <w:r w:rsidR="007D55ED">
        <w:t> </w:t>
      </w:r>
      <w:r w:rsidRPr="00B81DF7">
        <w:t xml:space="preserve">lhůtách finančního vypořádání vztahů se státním rozpočtem, státními finančními aktivy a Národním fondem ve znění vyhlášky č. 435/2017 Sb. </w:t>
      </w:r>
      <w:r w:rsidRPr="00F8387B">
        <w:t>(„vyhláška o finančním vypořádání“), kterou se stanoví zásady a termíny finančního vypořádání vztahů se státním rozpočtem, státními finančními aktivy nebo Národním fondem.</w:t>
      </w:r>
    </w:p>
    <w:p w14:paraId="73391A0C" w14:textId="6050EB27" w:rsidR="00AC639D" w:rsidRPr="00953F61" w:rsidRDefault="00AC639D" w:rsidP="00AC639D">
      <w:pPr>
        <w:pStyle w:val="Nadpis1"/>
      </w:pPr>
      <w:r>
        <w:t>Oprávnění žadatelé</w:t>
      </w:r>
    </w:p>
    <w:p w14:paraId="70A9254F" w14:textId="352D37D7" w:rsidR="00E51647" w:rsidRDefault="00E51647" w:rsidP="00A16449">
      <w:bookmarkStart w:id="4" w:name="_Hlk47444732"/>
      <w:r w:rsidRPr="00DB536E">
        <w:rPr>
          <w:bCs/>
        </w:rPr>
        <w:t xml:space="preserve">Dotaci lze poskytnout pouze </w:t>
      </w:r>
      <w:r w:rsidR="00C24935" w:rsidRPr="00B6573F">
        <w:rPr>
          <w:b/>
        </w:rPr>
        <w:t>krajům,</w:t>
      </w:r>
      <w:r w:rsidR="00C24935">
        <w:rPr>
          <w:bCs/>
        </w:rPr>
        <w:t xml:space="preserve"> </w:t>
      </w:r>
      <w:r w:rsidRPr="00DB536E">
        <w:rPr>
          <w:b/>
          <w:bCs/>
        </w:rPr>
        <w:t>hl. m. Praze, obcím s rozšířenou působností a</w:t>
      </w:r>
      <w:r w:rsidR="00A16449">
        <w:rPr>
          <w:b/>
          <w:bCs/>
        </w:rPr>
        <w:t> </w:t>
      </w:r>
      <w:r w:rsidRPr="00DB536E">
        <w:rPr>
          <w:b/>
          <w:bCs/>
        </w:rPr>
        <w:t>obcím s pověřeným obecním úřadem</w:t>
      </w:r>
      <w:r>
        <w:t>.</w:t>
      </w:r>
    </w:p>
    <w:bookmarkEnd w:id="4"/>
    <w:p w14:paraId="190DDF5A" w14:textId="77777777" w:rsidR="00953F61" w:rsidRPr="00A84FD9" w:rsidRDefault="00953F61" w:rsidP="00A84FD9">
      <w:pPr>
        <w:pStyle w:val="Nadpis1"/>
      </w:pPr>
      <w:r w:rsidRPr="008F5086">
        <w:t>Termíny pro podávání žádostí</w:t>
      </w:r>
    </w:p>
    <w:p w14:paraId="5A81EA15" w14:textId="5119AB8A" w:rsidR="00A16449" w:rsidRDefault="00953F61" w:rsidP="00953F61">
      <w:pPr>
        <w:rPr>
          <w:b/>
        </w:rPr>
      </w:pPr>
      <w:r w:rsidRPr="00953F61">
        <w:t xml:space="preserve">Žádost o </w:t>
      </w:r>
      <w:r w:rsidR="008F5086">
        <w:t xml:space="preserve">mimořádnou </w:t>
      </w:r>
      <w:r w:rsidRPr="00953F61">
        <w:t>dotaci pro rok 202</w:t>
      </w:r>
      <w:r w:rsidR="005B4584">
        <w:t>1</w:t>
      </w:r>
      <w:r w:rsidRPr="00953F61">
        <w:t xml:space="preserve"> </w:t>
      </w:r>
      <w:r w:rsidR="007D55ED">
        <w:t>bude</w:t>
      </w:r>
      <w:r w:rsidRPr="00953F61">
        <w:t xml:space="preserve"> možné zpracovat a podat v</w:t>
      </w:r>
      <w:r w:rsidR="00A84FD9">
        <w:t> </w:t>
      </w:r>
      <w:r w:rsidRPr="00953F61">
        <w:t>tomto </w:t>
      </w:r>
      <w:r w:rsidRPr="00953F61">
        <w:rPr>
          <w:b/>
          <w:bCs/>
        </w:rPr>
        <w:t>termínu</w:t>
      </w:r>
      <w:r w:rsidRPr="00953F61">
        <w:t>:</w:t>
      </w:r>
      <w:r w:rsidR="002F0DA5">
        <w:t xml:space="preserve"> </w:t>
      </w:r>
      <w:r w:rsidRPr="002D55F7">
        <w:rPr>
          <w:b/>
        </w:rPr>
        <w:t>od</w:t>
      </w:r>
      <w:r w:rsidR="002D55F7" w:rsidRPr="002D55F7">
        <w:rPr>
          <w:b/>
        </w:rPr>
        <w:t xml:space="preserve"> </w:t>
      </w:r>
      <w:r w:rsidR="004D5A43">
        <w:rPr>
          <w:b/>
        </w:rPr>
        <w:t>31</w:t>
      </w:r>
      <w:r w:rsidR="00C24935">
        <w:rPr>
          <w:b/>
        </w:rPr>
        <w:t xml:space="preserve">. března do </w:t>
      </w:r>
      <w:r w:rsidR="004D5A43">
        <w:rPr>
          <w:b/>
        </w:rPr>
        <w:t>15</w:t>
      </w:r>
      <w:r w:rsidR="00C24935">
        <w:rPr>
          <w:b/>
        </w:rPr>
        <w:t>. dubna 2021.</w:t>
      </w:r>
      <w:r w:rsidR="00A16449" w:rsidRPr="002D55F7">
        <w:rPr>
          <w:b/>
        </w:rPr>
        <w:t xml:space="preserve"> </w:t>
      </w:r>
    </w:p>
    <w:p w14:paraId="152633B1" w14:textId="77777777" w:rsidR="00953F61" w:rsidRPr="00953F61" w:rsidRDefault="00953F61" w:rsidP="00953F61">
      <w:r w:rsidRPr="00953F61">
        <w:t>Jiný termín není v současné době vyhlašován.</w:t>
      </w:r>
    </w:p>
    <w:p w14:paraId="6B71FE03" w14:textId="77777777" w:rsidR="00953F61" w:rsidRPr="008F5086" w:rsidRDefault="00953F61" w:rsidP="008F5086">
      <w:pPr>
        <w:pStyle w:val="Nadpis1"/>
      </w:pPr>
      <w:r w:rsidRPr="008F5086">
        <w:t>Posuzování žádostí</w:t>
      </w:r>
    </w:p>
    <w:p w14:paraId="0F2A9A46" w14:textId="4FDF3BB9" w:rsidR="00953F61" w:rsidRDefault="008F5086" w:rsidP="00953F61">
      <w:r>
        <w:t>MPSV bude posuzovat oprávněnost žadatele</w:t>
      </w:r>
      <w:r w:rsidR="00E13C38">
        <w:t>, v</w:t>
      </w:r>
      <w:r>
        <w:t>ýš</w:t>
      </w:r>
      <w:r w:rsidR="00AE568C">
        <w:t>i</w:t>
      </w:r>
      <w:r>
        <w:t xml:space="preserve"> stanovených odměn</w:t>
      </w:r>
      <w:r w:rsidR="00E13C38">
        <w:t xml:space="preserve"> ve vztahu k výši úvazku</w:t>
      </w:r>
      <w:r>
        <w:t xml:space="preserve"> </w:t>
      </w:r>
      <w:r w:rsidR="008300C0">
        <w:t>a počtu odpracovaných měsíců</w:t>
      </w:r>
      <w:r w:rsidR="008300C0" w:rsidRPr="008300C0">
        <w:t xml:space="preserve"> </w:t>
      </w:r>
      <w:r w:rsidR="008300C0">
        <w:t>pro přidělení dotace.</w:t>
      </w:r>
      <w:r>
        <w:t xml:space="preserve"> </w:t>
      </w:r>
    </w:p>
    <w:p w14:paraId="3EF0098D" w14:textId="77777777" w:rsidR="00727603" w:rsidRPr="002D55F7" w:rsidRDefault="00727603" w:rsidP="00727603">
      <w:pPr>
        <w:rPr>
          <w:b/>
        </w:rPr>
      </w:pPr>
      <w:r w:rsidRPr="002D55F7">
        <w:rPr>
          <w:b/>
        </w:rPr>
        <w:t>Žádosti nebudou hodnoceny kraji.</w:t>
      </w:r>
    </w:p>
    <w:p w14:paraId="58732802" w14:textId="77777777" w:rsidR="00953F61" w:rsidRPr="00953F61" w:rsidRDefault="00953F61" w:rsidP="008F5086">
      <w:pPr>
        <w:pStyle w:val="Nadpis1"/>
      </w:pPr>
      <w:r w:rsidRPr="00953F61">
        <w:t>Jak lze získat podrobnější informace</w:t>
      </w:r>
    </w:p>
    <w:p w14:paraId="54D2C75E" w14:textId="1D2A33C8" w:rsidR="00953F61" w:rsidRPr="00953F61" w:rsidRDefault="00953F61" w:rsidP="00953F61">
      <w:r w:rsidRPr="00953F61">
        <w:rPr>
          <w:b/>
          <w:bCs/>
        </w:rPr>
        <w:t xml:space="preserve">Informace týkající se obsahu žádosti </w:t>
      </w:r>
      <w:r w:rsidR="00AE568C">
        <w:t xml:space="preserve">poskytuje v průběhu dotačního řízení Mgr. Klára Holanová - </w:t>
      </w:r>
      <w:hyperlink r:id="rId8" w:history="1">
        <w:r w:rsidR="00AE568C" w:rsidRPr="00811C4A">
          <w:rPr>
            <w:rStyle w:val="Hypertextovodkaz"/>
          </w:rPr>
          <w:t>klara.holanova@mpsv.cz</w:t>
        </w:r>
      </w:hyperlink>
      <w:r w:rsidR="00AE568C">
        <w:t xml:space="preserve"> a</w:t>
      </w:r>
      <w:r w:rsidR="00E13C38">
        <w:t xml:space="preserve"> </w:t>
      </w:r>
      <w:r w:rsidR="00AE568C">
        <w:t xml:space="preserve">Mgr. Ilona Jakoubková - </w:t>
      </w:r>
      <w:hyperlink r:id="rId9" w:history="1">
        <w:r w:rsidR="00AE568C" w:rsidRPr="00811C4A">
          <w:rPr>
            <w:rStyle w:val="Hypertextovodkaz"/>
          </w:rPr>
          <w:t>ilona.jakoubkova@mpsv.cz</w:t>
        </w:r>
      </w:hyperlink>
      <w:r w:rsidR="00AE568C">
        <w:rPr>
          <w:u w:val="single"/>
        </w:rPr>
        <w:t xml:space="preserve"> .</w:t>
      </w:r>
    </w:p>
    <w:p w14:paraId="3537378B" w14:textId="7ED8439B" w:rsidR="00953F61" w:rsidRPr="00953F61" w:rsidRDefault="00953F61" w:rsidP="00953F61">
      <w:r w:rsidRPr="00953F61">
        <w:t>Kontaktním místem je o</w:t>
      </w:r>
      <w:r w:rsidR="008F5086">
        <w:t>dbor sociálních služeb a</w:t>
      </w:r>
      <w:r w:rsidRPr="00953F61">
        <w:t xml:space="preserve"> sociální práce, konkrétně oddělení</w:t>
      </w:r>
      <w:r w:rsidR="00FC4010">
        <w:t xml:space="preserve"> kontrol a veřejn</w:t>
      </w:r>
      <w:r w:rsidR="00B6573F">
        <w:t>o</w:t>
      </w:r>
      <w:r w:rsidR="00FC4010">
        <w:t>správních činností (227)</w:t>
      </w:r>
      <w:r w:rsidRPr="00953F61">
        <w:t xml:space="preserve"> pracoviště Podskalská 19, Praha 2.</w:t>
      </w:r>
    </w:p>
    <w:p w14:paraId="07DA9F8D" w14:textId="46B5F9C2" w:rsidR="007952FA" w:rsidRDefault="00AE568C" w:rsidP="00953F61">
      <w:r w:rsidRPr="00AE568C">
        <w:t xml:space="preserve">Technická podpora k aplikaci – Hotline bude dostupná v pondělí až pátek od 8 do 16 hodin na telefonu 236 072 280, e-mail: </w:t>
      </w:r>
      <w:hyperlink r:id="rId10" w:history="1">
        <w:r w:rsidRPr="00811C4A">
          <w:rPr>
            <w:rStyle w:val="Hypertextovodkaz"/>
          </w:rPr>
          <w:t>hotline.oknouze@oksystem.cz</w:t>
        </w:r>
      </w:hyperlink>
      <w:r>
        <w:t xml:space="preserve"> </w:t>
      </w:r>
      <w:r w:rsidRPr="00AE568C">
        <w:t>.</w:t>
      </w:r>
    </w:p>
    <w:p w14:paraId="4E3B6AB8" w14:textId="5879F1E7" w:rsidR="00697BD0" w:rsidRDefault="00697BD0" w:rsidP="00953F61"/>
    <w:p w14:paraId="582CF093" w14:textId="60D6BEF2" w:rsidR="00697BD0" w:rsidRDefault="00697BD0" w:rsidP="00697BD0">
      <w:r w:rsidRPr="00856911">
        <w:t>Vypracováno, zveřejněno dne:</w:t>
      </w:r>
      <w:r>
        <w:t xml:space="preserve"> </w:t>
      </w:r>
      <w:r w:rsidRPr="00856911">
        <w:t>9. 3. 2021.</w:t>
      </w:r>
    </w:p>
    <w:p w14:paraId="296846BF" w14:textId="39AFA7ED" w:rsidR="004D5A43" w:rsidRPr="00953F61" w:rsidRDefault="004D5A43" w:rsidP="00697BD0">
      <w:r>
        <w:t xml:space="preserve">Aktualizace dne: </w:t>
      </w:r>
      <w:r w:rsidR="00307EF9">
        <w:t>31</w:t>
      </w:r>
      <w:r>
        <w:t>. 3. 2021</w:t>
      </w:r>
    </w:p>
    <w:p w14:paraId="59421BAF" w14:textId="77777777" w:rsidR="00697BD0" w:rsidRDefault="00697BD0" w:rsidP="00953F61"/>
    <w:sectPr w:rsidR="00697BD0" w:rsidSect="002F0D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6AABB" w14:textId="77777777" w:rsidR="00D73330" w:rsidRDefault="00D73330" w:rsidP="00F72144">
      <w:pPr>
        <w:spacing w:before="0" w:after="0" w:line="240" w:lineRule="auto"/>
      </w:pPr>
      <w:r>
        <w:separator/>
      </w:r>
    </w:p>
  </w:endnote>
  <w:endnote w:type="continuationSeparator" w:id="0">
    <w:p w14:paraId="67084016" w14:textId="77777777" w:rsidR="00D73330" w:rsidRDefault="00D73330" w:rsidP="00F721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12D66" w14:textId="77777777" w:rsidR="00EA2026" w:rsidRDefault="00EA20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3182" w14:textId="77777777" w:rsidR="004D5A43" w:rsidRPr="00C319BD" w:rsidRDefault="004D5A43">
    <w:pPr>
      <w:pStyle w:val="Zpat"/>
      <w:jc w:val="center"/>
      <w:rPr>
        <w:color w:val="5B9BD5" w:themeColor="accent1"/>
        <w:sz w:val="18"/>
        <w:szCs w:val="18"/>
      </w:rPr>
    </w:pPr>
    <w:r w:rsidRPr="00C319BD">
      <w:rPr>
        <w:color w:val="5B9BD5" w:themeColor="accent1"/>
        <w:sz w:val="18"/>
        <w:szCs w:val="18"/>
      </w:rPr>
      <w:t xml:space="preserve">Stránka </w:t>
    </w:r>
    <w:r w:rsidRPr="00C319BD">
      <w:rPr>
        <w:color w:val="5B9BD5" w:themeColor="accent1"/>
        <w:sz w:val="18"/>
        <w:szCs w:val="18"/>
      </w:rPr>
      <w:fldChar w:fldCharType="begin"/>
    </w:r>
    <w:r w:rsidRPr="00C319BD">
      <w:rPr>
        <w:color w:val="5B9BD5" w:themeColor="accent1"/>
        <w:sz w:val="18"/>
        <w:szCs w:val="18"/>
      </w:rPr>
      <w:instrText>PAGE  \* Arabic  \* MERGEFORMAT</w:instrText>
    </w:r>
    <w:r w:rsidRPr="00C319BD">
      <w:rPr>
        <w:color w:val="5B9BD5" w:themeColor="accent1"/>
        <w:sz w:val="18"/>
        <w:szCs w:val="18"/>
      </w:rPr>
      <w:fldChar w:fldCharType="separate"/>
    </w:r>
    <w:r>
      <w:rPr>
        <w:noProof/>
        <w:color w:val="5B9BD5" w:themeColor="accent1"/>
        <w:sz w:val="18"/>
        <w:szCs w:val="18"/>
      </w:rPr>
      <w:t>3</w:t>
    </w:r>
    <w:r w:rsidRPr="00C319BD">
      <w:rPr>
        <w:color w:val="5B9BD5" w:themeColor="accent1"/>
        <w:sz w:val="18"/>
        <w:szCs w:val="18"/>
      </w:rPr>
      <w:fldChar w:fldCharType="end"/>
    </w:r>
    <w:r w:rsidRPr="00C319BD">
      <w:rPr>
        <w:color w:val="5B9BD5" w:themeColor="accent1"/>
        <w:sz w:val="18"/>
        <w:szCs w:val="18"/>
      </w:rPr>
      <w:t xml:space="preserve"> z </w:t>
    </w:r>
    <w:r w:rsidRPr="00C319BD">
      <w:rPr>
        <w:color w:val="5B9BD5" w:themeColor="accent1"/>
        <w:sz w:val="18"/>
        <w:szCs w:val="18"/>
      </w:rPr>
      <w:fldChar w:fldCharType="begin"/>
    </w:r>
    <w:r w:rsidRPr="00C319BD">
      <w:rPr>
        <w:color w:val="5B9BD5" w:themeColor="accent1"/>
        <w:sz w:val="18"/>
        <w:szCs w:val="18"/>
      </w:rPr>
      <w:instrText>NUMPAGES  \* Arabic  \* MERGEFORMAT</w:instrText>
    </w:r>
    <w:r w:rsidRPr="00C319BD">
      <w:rPr>
        <w:color w:val="5B9BD5" w:themeColor="accent1"/>
        <w:sz w:val="18"/>
        <w:szCs w:val="18"/>
      </w:rPr>
      <w:fldChar w:fldCharType="separate"/>
    </w:r>
    <w:r>
      <w:rPr>
        <w:noProof/>
        <w:color w:val="5B9BD5" w:themeColor="accent1"/>
        <w:sz w:val="18"/>
        <w:szCs w:val="18"/>
      </w:rPr>
      <w:t>7</w:t>
    </w:r>
    <w:r w:rsidRPr="00C319BD">
      <w:rPr>
        <w:color w:val="5B9BD5" w:themeColor="accent1"/>
        <w:sz w:val="18"/>
        <w:szCs w:val="18"/>
      </w:rPr>
      <w:fldChar w:fldCharType="end"/>
    </w:r>
  </w:p>
  <w:p w14:paraId="6B9B0CC9" w14:textId="77777777" w:rsidR="004D5A43" w:rsidRDefault="004D5A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172F" w14:textId="77777777" w:rsidR="00EA2026" w:rsidRDefault="00EA20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E1928" w14:textId="77777777" w:rsidR="00D73330" w:rsidRDefault="00D73330" w:rsidP="00F72144">
      <w:pPr>
        <w:spacing w:before="0" w:after="0" w:line="240" w:lineRule="auto"/>
      </w:pPr>
      <w:r>
        <w:separator/>
      </w:r>
    </w:p>
  </w:footnote>
  <w:footnote w:type="continuationSeparator" w:id="0">
    <w:p w14:paraId="1821280D" w14:textId="77777777" w:rsidR="00D73330" w:rsidRDefault="00D73330" w:rsidP="00F721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D0D79" w14:textId="77777777" w:rsidR="00EA2026" w:rsidRDefault="00EA20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3C46C" w14:textId="77777777" w:rsidR="004D5A43" w:rsidRPr="002F0DA5" w:rsidRDefault="004D5A43">
    <w:pPr>
      <w:pStyle w:val="Zhlav"/>
      <w:rPr>
        <w:color w:val="808080" w:themeColor="background1" w:themeShade="80"/>
        <w:sz w:val="20"/>
        <w:szCs w:val="20"/>
      </w:rPr>
    </w:pPr>
    <w:r w:rsidRPr="002F0DA5">
      <w:rPr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0" locked="0" layoutInCell="1" allowOverlap="1" wp14:anchorId="5A31F416" wp14:editId="496DDC90">
          <wp:simplePos x="0" y="0"/>
          <wp:positionH relativeFrom="column">
            <wp:posOffset>-671195</wp:posOffset>
          </wp:positionH>
          <wp:positionV relativeFrom="paragraph">
            <wp:posOffset>-325755</wp:posOffset>
          </wp:positionV>
          <wp:extent cx="857250" cy="880898"/>
          <wp:effectExtent l="0" t="0" r="0" b="0"/>
          <wp:wrapThrough wrapText="bothSides">
            <wp:wrapPolygon edited="0">
              <wp:start x="0" y="0"/>
              <wp:lineTo x="0" y="21024"/>
              <wp:lineTo x="21120" y="21024"/>
              <wp:lineTo x="21120" y="0"/>
              <wp:lineTo x="0" y="0"/>
            </wp:wrapPolygon>
          </wp:wrapThrough>
          <wp:docPr id="7" name="Obrázek 7" descr="Logo MPSV - MPSV Port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PSV - MPSV Portá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80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0DA5">
      <w:rPr>
        <w:color w:val="808080" w:themeColor="background1" w:themeShade="80"/>
        <w:sz w:val="20"/>
        <w:szCs w:val="20"/>
      </w:rPr>
      <w:t>Ministerstvo práce a sociálních věcí</w:t>
    </w:r>
  </w:p>
  <w:p w14:paraId="2B8335E2" w14:textId="0F0F735A" w:rsidR="004D5A43" w:rsidRDefault="004D5A43">
    <w:pPr>
      <w:pStyle w:val="Zhlav"/>
      <w:rPr>
        <w:color w:val="808080" w:themeColor="background1" w:themeShade="80"/>
        <w:sz w:val="20"/>
        <w:szCs w:val="20"/>
      </w:rPr>
    </w:pPr>
    <w:r w:rsidRPr="002F0DA5">
      <w:rPr>
        <w:color w:val="808080" w:themeColor="background1" w:themeShade="80"/>
        <w:sz w:val="20"/>
        <w:szCs w:val="20"/>
      </w:rPr>
      <w:t>Odbor sociálních služeb a sociální práce</w:t>
    </w:r>
  </w:p>
  <w:p w14:paraId="5EC90901" w14:textId="7C09C41E" w:rsidR="004D5A43" w:rsidRDefault="004D5A43">
    <w:pPr>
      <w:pStyle w:val="Zhlav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Verze 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CCB0" w14:textId="77777777" w:rsidR="00EA2026" w:rsidRDefault="00EA20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7553C"/>
    <w:multiLevelType w:val="hybridMultilevel"/>
    <w:tmpl w:val="28A00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53C3B"/>
    <w:multiLevelType w:val="hybridMultilevel"/>
    <w:tmpl w:val="BB6A85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6F8E"/>
    <w:multiLevelType w:val="hybridMultilevel"/>
    <w:tmpl w:val="B504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E29BC"/>
    <w:multiLevelType w:val="hybridMultilevel"/>
    <w:tmpl w:val="D70697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D097B"/>
    <w:multiLevelType w:val="hybridMultilevel"/>
    <w:tmpl w:val="4BB28436"/>
    <w:lvl w:ilvl="0" w:tplc="79DC5304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14E5"/>
    <w:multiLevelType w:val="hybridMultilevel"/>
    <w:tmpl w:val="B504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1186A"/>
    <w:multiLevelType w:val="hybridMultilevel"/>
    <w:tmpl w:val="EADC9F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274ED"/>
    <w:multiLevelType w:val="hybridMultilevel"/>
    <w:tmpl w:val="D618CF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44287C"/>
    <w:multiLevelType w:val="multilevel"/>
    <w:tmpl w:val="CABA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E083A"/>
    <w:multiLevelType w:val="hybridMultilevel"/>
    <w:tmpl w:val="4DCE2FDC"/>
    <w:lvl w:ilvl="0" w:tplc="B6FA0634">
      <w:start w:val="1"/>
      <w:numFmt w:val="upperRoman"/>
      <w:lvlText w:val="%1."/>
      <w:lvlJc w:val="left"/>
      <w:pPr>
        <w:ind w:left="705" w:hanging="3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61"/>
    <w:rsid w:val="00050E2D"/>
    <w:rsid w:val="00056A1B"/>
    <w:rsid w:val="00080B0F"/>
    <w:rsid w:val="000E3270"/>
    <w:rsid w:val="000E64C0"/>
    <w:rsid w:val="000F51C1"/>
    <w:rsid w:val="00126B05"/>
    <w:rsid w:val="001276EE"/>
    <w:rsid w:val="00133ABC"/>
    <w:rsid w:val="00137D73"/>
    <w:rsid w:val="00141D0D"/>
    <w:rsid w:val="001558BF"/>
    <w:rsid w:val="00183021"/>
    <w:rsid w:val="00191287"/>
    <w:rsid w:val="00192123"/>
    <w:rsid w:val="001C43C3"/>
    <w:rsid w:val="001C4A4D"/>
    <w:rsid w:val="00200053"/>
    <w:rsid w:val="00201842"/>
    <w:rsid w:val="0022424E"/>
    <w:rsid w:val="00227C03"/>
    <w:rsid w:val="00236962"/>
    <w:rsid w:val="002407CB"/>
    <w:rsid w:val="002D55F7"/>
    <w:rsid w:val="002E687D"/>
    <w:rsid w:val="002F0DA5"/>
    <w:rsid w:val="00302CA0"/>
    <w:rsid w:val="00307EF9"/>
    <w:rsid w:val="003702EB"/>
    <w:rsid w:val="003B0873"/>
    <w:rsid w:val="00442EBA"/>
    <w:rsid w:val="0044384A"/>
    <w:rsid w:val="00453F65"/>
    <w:rsid w:val="00487519"/>
    <w:rsid w:val="00494518"/>
    <w:rsid w:val="004B7277"/>
    <w:rsid w:val="004C03A4"/>
    <w:rsid w:val="004C35ED"/>
    <w:rsid w:val="004D5A43"/>
    <w:rsid w:val="005017CA"/>
    <w:rsid w:val="00517D5B"/>
    <w:rsid w:val="00536753"/>
    <w:rsid w:val="0055365C"/>
    <w:rsid w:val="00571BEF"/>
    <w:rsid w:val="00592BFD"/>
    <w:rsid w:val="005B4584"/>
    <w:rsid w:val="005C41BB"/>
    <w:rsid w:val="005F144C"/>
    <w:rsid w:val="005F1DCD"/>
    <w:rsid w:val="005F2740"/>
    <w:rsid w:val="00613ECA"/>
    <w:rsid w:val="006420E2"/>
    <w:rsid w:val="00665AA7"/>
    <w:rsid w:val="00683FCF"/>
    <w:rsid w:val="00697BD0"/>
    <w:rsid w:val="006B01B6"/>
    <w:rsid w:val="006B04DE"/>
    <w:rsid w:val="006B426B"/>
    <w:rsid w:val="007110AA"/>
    <w:rsid w:val="00727603"/>
    <w:rsid w:val="00746AE7"/>
    <w:rsid w:val="00767538"/>
    <w:rsid w:val="007912A2"/>
    <w:rsid w:val="007952FA"/>
    <w:rsid w:val="007B6861"/>
    <w:rsid w:val="007C136B"/>
    <w:rsid w:val="007D55ED"/>
    <w:rsid w:val="008030A8"/>
    <w:rsid w:val="008125EB"/>
    <w:rsid w:val="00823417"/>
    <w:rsid w:val="008300C0"/>
    <w:rsid w:val="00880415"/>
    <w:rsid w:val="00881D9F"/>
    <w:rsid w:val="0088777B"/>
    <w:rsid w:val="0089041E"/>
    <w:rsid w:val="008A0F0D"/>
    <w:rsid w:val="008A1285"/>
    <w:rsid w:val="008A52C8"/>
    <w:rsid w:val="008B1A29"/>
    <w:rsid w:val="008C0FDE"/>
    <w:rsid w:val="008C1F3E"/>
    <w:rsid w:val="008F5086"/>
    <w:rsid w:val="00915A1F"/>
    <w:rsid w:val="00922FC0"/>
    <w:rsid w:val="0093616E"/>
    <w:rsid w:val="009461D6"/>
    <w:rsid w:val="00951C92"/>
    <w:rsid w:val="00953F61"/>
    <w:rsid w:val="00961504"/>
    <w:rsid w:val="00967108"/>
    <w:rsid w:val="0098268E"/>
    <w:rsid w:val="0099395A"/>
    <w:rsid w:val="009B3847"/>
    <w:rsid w:val="009C699D"/>
    <w:rsid w:val="009D36D2"/>
    <w:rsid w:val="009D6931"/>
    <w:rsid w:val="00A10249"/>
    <w:rsid w:val="00A16449"/>
    <w:rsid w:val="00A327DF"/>
    <w:rsid w:val="00A4452C"/>
    <w:rsid w:val="00A62E28"/>
    <w:rsid w:val="00A66ED6"/>
    <w:rsid w:val="00A825C7"/>
    <w:rsid w:val="00A84FD9"/>
    <w:rsid w:val="00A873D6"/>
    <w:rsid w:val="00AA5E93"/>
    <w:rsid w:val="00AC639D"/>
    <w:rsid w:val="00AC7F6D"/>
    <w:rsid w:val="00AD539A"/>
    <w:rsid w:val="00AE568C"/>
    <w:rsid w:val="00AF04B5"/>
    <w:rsid w:val="00AF6F16"/>
    <w:rsid w:val="00B03609"/>
    <w:rsid w:val="00B22E2E"/>
    <w:rsid w:val="00B55FD1"/>
    <w:rsid w:val="00B57E27"/>
    <w:rsid w:val="00B6573F"/>
    <w:rsid w:val="00BB65F2"/>
    <w:rsid w:val="00C059F9"/>
    <w:rsid w:val="00C24935"/>
    <w:rsid w:val="00C319BD"/>
    <w:rsid w:val="00CC5CBA"/>
    <w:rsid w:val="00D049B7"/>
    <w:rsid w:val="00D26466"/>
    <w:rsid w:val="00D30A9F"/>
    <w:rsid w:val="00D343AB"/>
    <w:rsid w:val="00D52EA7"/>
    <w:rsid w:val="00D54864"/>
    <w:rsid w:val="00D73330"/>
    <w:rsid w:val="00DA33A3"/>
    <w:rsid w:val="00DB4081"/>
    <w:rsid w:val="00DB6D65"/>
    <w:rsid w:val="00DD7FB1"/>
    <w:rsid w:val="00E13C38"/>
    <w:rsid w:val="00E21717"/>
    <w:rsid w:val="00E242FD"/>
    <w:rsid w:val="00E314E8"/>
    <w:rsid w:val="00E46CAB"/>
    <w:rsid w:val="00E51647"/>
    <w:rsid w:val="00E93A08"/>
    <w:rsid w:val="00EA0124"/>
    <w:rsid w:val="00EA2026"/>
    <w:rsid w:val="00F1253F"/>
    <w:rsid w:val="00F40253"/>
    <w:rsid w:val="00F72144"/>
    <w:rsid w:val="00F87318"/>
    <w:rsid w:val="00F96404"/>
    <w:rsid w:val="00FB15B2"/>
    <w:rsid w:val="00FC4010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1DAC9"/>
  <w15:chartTrackingRefBased/>
  <w15:docId w15:val="{A050C162-349F-48DA-ACEE-C37F1BDB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F61"/>
    <w:pPr>
      <w:shd w:val="clear" w:color="auto" w:fill="FFFFFF"/>
      <w:spacing w:before="240" w:after="240" w:line="360" w:lineRule="auto"/>
      <w:jc w:val="both"/>
    </w:pPr>
    <w:rPr>
      <w:rFonts w:ascii="Arial" w:eastAsia="Times New Roman" w:hAnsi="Arial" w:cs="Arial"/>
      <w:spacing w:val="9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C639D"/>
    <w:pPr>
      <w:spacing w:before="100" w:beforeAutospacing="1" w:after="100" w:afterAutospacing="1" w:line="240" w:lineRule="auto"/>
      <w:outlineLvl w:val="0"/>
    </w:pPr>
    <w:rPr>
      <w:b/>
      <w:bCs/>
      <w:kern w:val="36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53F6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953F6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953F61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639D"/>
    <w:rPr>
      <w:rFonts w:ascii="Arial" w:eastAsia="Times New Roman" w:hAnsi="Arial" w:cs="Arial"/>
      <w:b/>
      <w:bCs/>
      <w:spacing w:val="9"/>
      <w:kern w:val="36"/>
      <w:sz w:val="32"/>
      <w:szCs w:val="32"/>
      <w:shd w:val="clear" w:color="auto" w:fill="FFFFFF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53F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53F6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53F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53F61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953F6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53F61"/>
    <w:rPr>
      <w:color w:val="0000FF"/>
      <w:u w:val="single"/>
    </w:rPr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uiPriority w:val="34"/>
    <w:qFormat/>
    <w:rsid w:val="00953F61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953F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i/>
      <w:iCs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3F61"/>
    <w:rPr>
      <w:rFonts w:ascii="Arial" w:eastAsia="Times New Roman" w:hAnsi="Arial" w:cs="Arial"/>
      <w:b/>
      <w:i/>
      <w:iCs/>
      <w:color w:val="5B9BD5" w:themeColor="accent1"/>
      <w:spacing w:val="9"/>
      <w:sz w:val="28"/>
      <w:szCs w:val="28"/>
      <w:shd w:val="clear" w:color="auto" w:fill="FFFFFF"/>
      <w:lang w:eastAsia="cs-CZ"/>
    </w:rPr>
  </w:style>
  <w:style w:type="table" w:customStyle="1" w:styleId="Tabulkasmkou4zvraznn11">
    <w:name w:val="Tabulka s mřížkou 4 – zvýraznění 11"/>
    <w:basedOn w:val="Normlntabulka"/>
    <w:next w:val="Tabulkasmkou4zvraznn1"/>
    <w:uiPriority w:val="49"/>
    <w:rsid w:val="00AF04B5"/>
    <w:pPr>
      <w:spacing w:after="0" w:line="240" w:lineRule="auto"/>
    </w:p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ulkasmkou4zvraznn1">
    <w:name w:val="Grid Table 4 Accent 1"/>
    <w:basedOn w:val="Normlntabulka"/>
    <w:uiPriority w:val="49"/>
    <w:rsid w:val="00AF04B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420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0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0E2"/>
    <w:rPr>
      <w:rFonts w:ascii="Arial" w:eastAsia="Times New Roman" w:hAnsi="Arial" w:cs="Arial"/>
      <w:spacing w:val="9"/>
      <w:sz w:val="20"/>
      <w:szCs w:val="20"/>
      <w:shd w:val="clear" w:color="auto" w:fill="FFFFFF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0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0E2"/>
    <w:rPr>
      <w:rFonts w:ascii="Arial" w:eastAsia="Times New Roman" w:hAnsi="Arial" w:cs="Arial"/>
      <w:b/>
      <w:bCs/>
      <w:spacing w:val="9"/>
      <w:sz w:val="20"/>
      <w:szCs w:val="20"/>
      <w:shd w:val="clear" w:color="auto" w:fill="FFFFFF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0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0E2"/>
    <w:rPr>
      <w:rFonts w:ascii="Segoe UI" w:eastAsia="Times New Roman" w:hAnsi="Segoe UI" w:cs="Segoe UI"/>
      <w:spacing w:val="9"/>
      <w:sz w:val="18"/>
      <w:szCs w:val="18"/>
      <w:shd w:val="clear" w:color="auto" w:fill="FFFFFF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144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144"/>
    <w:rPr>
      <w:rFonts w:ascii="Arial" w:eastAsia="Times New Roman" w:hAnsi="Arial" w:cs="Arial"/>
      <w:spacing w:val="9"/>
      <w:sz w:val="20"/>
      <w:szCs w:val="20"/>
      <w:shd w:val="clear" w:color="auto" w:fill="FFFFFF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7214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319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9BD"/>
    <w:rPr>
      <w:rFonts w:ascii="Arial" w:eastAsia="Times New Roman" w:hAnsi="Arial" w:cs="Arial"/>
      <w:spacing w:val="9"/>
      <w:sz w:val="24"/>
      <w:szCs w:val="24"/>
      <w:shd w:val="clear" w:color="auto" w:fill="FFFFFF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19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9BD"/>
    <w:rPr>
      <w:rFonts w:ascii="Arial" w:eastAsia="Times New Roman" w:hAnsi="Arial" w:cs="Arial"/>
      <w:spacing w:val="9"/>
      <w:sz w:val="24"/>
      <w:szCs w:val="24"/>
      <w:shd w:val="clear" w:color="auto" w:fill="FFFFFF"/>
      <w:lang w:eastAsia="cs-CZ"/>
    </w:rPr>
  </w:style>
  <w:style w:type="paragraph" w:styleId="Revize">
    <w:name w:val="Revision"/>
    <w:hidden/>
    <w:uiPriority w:val="99"/>
    <w:semiHidden/>
    <w:rsid w:val="00191287"/>
    <w:pPr>
      <w:spacing w:after="0" w:line="240" w:lineRule="auto"/>
    </w:pPr>
    <w:rPr>
      <w:rFonts w:ascii="Arial" w:eastAsia="Times New Roman" w:hAnsi="Arial" w:cs="Arial"/>
      <w:spacing w:val="9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26B05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sid w:val="003B0873"/>
    <w:pPr>
      <w:shd w:val="clear" w:color="auto" w:fill="auto"/>
      <w:spacing w:before="0" w:after="120" w:line="240" w:lineRule="auto"/>
      <w:jc w:val="left"/>
    </w:pPr>
    <w:rPr>
      <w:rFonts w:ascii="Times New Roman" w:hAnsi="Times New Roman" w:cs="Times New Roman"/>
      <w:spacing w:val="0"/>
    </w:rPr>
  </w:style>
  <w:style w:type="character" w:customStyle="1" w:styleId="ZkladntextChar">
    <w:name w:val="Základní text Char"/>
    <w:basedOn w:val="Standardnpsmoodstavce"/>
    <w:link w:val="Zkladntext"/>
    <w:semiHidden/>
    <w:rsid w:val="003B08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uiPriority w:val="34"/>
    <w:qFormat/>
    <w:locked/>
    <w:rsid w:val="003B0873"/>
    <w:rPr>
      <w:rFonts w:ascii="Arial" w:eastAsia="Times New Roman" w:hAnsi="Arial" w:cs="Arial"/>
      <w:spacing w:val="9"/>
      <w:sz w:val="24"/>
      <w:szCs w:val="24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holanova@mpsv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otline.oknouze@ok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ona.jakoubkova@mpsv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23C7-88A0-4856-A5A9-9C5225BC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1360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David Mgr. (MPSV)</dc:creator>
  <cp:keywords/>
  <dc:description/>
  <cp:lastModifiedBy>Holanová Klára Mgr. (MPSV)</cp:lastModifiedBy>
  <cp:revision>2</cp:revision>
  <cp:lastPrinted>2021-03-09T17:20:00Z</cp:lastPrinted>
  <dcterms:created xsi:type="dcterms:W3CDTF">2021-06-01T13:10:00Z</dcterms:created>
  <dcterms:modified xsi:type="dcterms:W3CDTF">2021-06-01T13:10:00Z</dcterms:modified>
</cp:coreProperties>
</file>