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0A2" w:rsidRPr="000F50A2" w:rsidRDefault="000F50A2" w:rsidP="000F50A2">
      <w:pPr>
        <w:spacing w:before="300" w:after="150" w:line="240" w:lineRule="auto"/>
        <w:outlineLvl w:val="1"/>
        <w:rPr>
          <w:rFonts w:ascii="Arial" w:eastAsia="Times New Roman" w:hAnsi="Arial" w:cs="Arial"/>
          <w:b/>
          <w:bCs/>
          <w:color w:val="333333"/>
          <w:sz w:val="36"/>
          <w:szCs w:val="36"/>
          <w:lang w:eastAsia="cs-CZ"/>
        </w:rPr>
      </w:pPr>
      <w:r w:rsidRPr="000F50A2">
        <w:rPr>
          <w:rFonts w:ascii="Arial" w:eastAsia="Times New Roman" w:hAnsi="Arial" w:cs="Arial"/>
          <w:b/>
          <w:bCs/>
          <w:color w:val="333333"/>
          <w:sz w:val="36"/>
          <w:szCs w:val="36"/>
          <w:lang w:eastAsia="cs-CZ"/>
        </w:rPr>
        <w:t>Informace o aplikaci OK</w:t>
      </w:r>
      <w:r w:rsidRPr="00471E98">
        <w:rPr>
          <w:rFonts w:ascii="Arial" w:eastAsia="Times New Roman" w:hAnsi="Arial" w:cs="Arial"/>
          <w:b/>
          <w:bCs/>
          <w:color w:val="333333"/>
          <w:sz w:val="36"/>
          <w:szCs w:val="36"/>
          <w:lang w:eastAsia="cs-CZ"/>
        </w:rPr>
        <w:t xml:space="preserve"> </w:t>
      </w:r>
      <w:r w:rsidRPr="000F50A2">
        <w:rPr>
          <w:rFonts w:ascii="Arial" w:eastAsia="Times New Roman" w:hAnsi="Arial" w:cs="Arial"/>
          <w:b/>
          <w:bCs/>
          <w:color w:val="333333"/>
          <w:sz w:val="36"/>
          <w:szCs w:val="36"/>
          <w:lang w:eastAsia="cs-CZ"/>
        </w:rPr>
        <w:t>služby-senior</w:t>
      </w:r>
    </w:p>
    <w:p w:rsidR="000F50A2" w:rsidRPr="00A025C6" w:rsidRDefault="000F50A2" w:rsidP="000F50A2">
      <w:pPr>
        <w:spacing w:before="300" w:after="150" w:line="240" w:lineRule="auto"/>
        <w:jc w:val="both"/>
        <w:outlineLvl w:val="1"/>
        <w:rPr>
          <w:rFonts w:ascii="Arial" w:eastAsia="Times New Roman" w:hAnsi="Arial" w:cs="Arial"/>
          <w:b/>
          <w:bCs/>
          <w:color w:val="333333"/>
          <w:sz w:val="28"/>
          <w:szCs w:val="28"/>
          <w:lang w:eastAsia="cs-CZ"/>
        </w:rPr>
      </w:pPr>
      <w:r w:rsidRPr="00A025C6">
        <w:rPr>
          <w:rFonts w:ascii="Arial" w:eastAsia="Times New Roman" w:hAnsi="Arial" w:cs="Arial"/>
          <w:b/>
          <w:bCs/>
          <w:color w:val="333333"/>
          <w:sz w:val="28"/>
          <w:szCs w:val="28"/>
          <w:lang w:eastAsia="cs-CZ"/>
        </w:rPr>
        <w:t>1. Souhrnné informace</w:t>
      </w:r>
    </w:p>
    <w:p w:rsidR="000F50A2" w:rsidRPr="00A025C6" w:rsidRDefault="000F50A2" w:rsidP="000F50A2">
      <w:pPr>
        <w:spacing w:after="150" w:line="240" w:lineRule="auto"/>
        <w:jc w:val="both"/>
        <w:rPr>
          <w:rFonts w:ascii="Arial" w:eastAsia="Times New Roman" w:hAnsi="Arial" w:cs="Arial"/>
          <w:color w:val="333333"/>
          <w:sz w:val="24"/>
          <w:szCs w:val="24"/>
          <w:lang w:eastAsia="cs-CZ"/>
        </w:rPr>
      </w:pPr>
      <w:r w:rsidRPr="00A025C6">
        <w:rPr>
          <w:rFonts w:ascii="Arial" w:eastAsia="Times New Roman" w:hAnsi="Arial" w:cs="Arial"/>
          <w:color w:val="333333"/>
          <w:sz w:val="24"/>
          <w:szCs w:val="24"/>
          <w:lang w:eastAsia="cs-CZ"/>
        </w:rPr>
        <w:t xml:space="preserve">Internetová aplikace OK služby-senior je určena pro podání a vyhodnocování žádostí o dotace pro seniorské a </w:t>
      </w:r>
      <w:proofErr w:type="spellStart"/>
      <w:r w:rsidRPr="00A025C6">
        <w:rPr>
          <w:rFonts w:ascii="Arial" w:eastAsia="Times New Roman" w:hAnsi="Arial" w:cs="Arial"/>
          <w:color w:val="333333"/>
          <w:sz w:val="24"/>
          <w:szCs w:val="24"/>
          <w:lang w:eastAsia="cs-CZ"/>
        </w:rPr>
        <w:t>proseniorské</w:t>
      </w:r>
      <w:proofErr w:type="spellEnd"/>
      <w:r w:rsidRPr="00A025C6">
        <w:rPr>
          <w:rFonts w:ascii="Arial" w:eastAsia="Times New Roman" w:hAnsi="Arial" w:cs="Arial"/>
          <w:color w:val="333333"/>
          <w:sz w:val="24"/>
          <w:szCs w:val="24"/>
          <w:lang w:eastAsia="cs-CZ"/>
        </w:rPr>
        <w:t xml:space="preserve"> organizace zaměřené na aktivity ve prospěch seniorů. Aplikace je rozšiřujícím modulem informačního systému OK služby-senior. Organizace jsou povinny používat tuto aplikaci při podávání žádostí o dotace na rok 2020 a na další roky. </w:t>
      </w:r>
    </w:p>
    <w:p w:rsidR="000F50A2" w:rsidRPr="00A025C6" w:rsidRDefault="000F50A2" w:rsidP="000F50A2">
      <w:pPr>
        <w:spacing w:after="150" w:line="240" w:lineRule="auto"/>
        <w:jc w:val="both"/>
        <w:rPr>
          <w:rFonts w:ascii="Arial" w:eastAsia="Times New Roman" w:hAnsi="Arial" w:cs="Arial"/>
          <w:i/>
          <w:iCs/>
          <w:color w:val="333333"/>
          <w:sz w:val="24"/>
          <w:szCs w:val="24"/>
          <w:lang w:eastAsia="cs-CZ"/>
        </w:rPr>
      </w:pPr>
      <w:r w:rsidRPr="00A025C6">
        <w:rPr>
          <w:rFonts w:ascii="Arial" w:eastAsia="Times New Roman" w:hAnsi="Arial" w:cs="Arial"/>
          <w:i/>
          <w:iCs/>
          <w:color w:val="333333"/>
          <w:sz w:val="24"/>
          <w:szCs w:val="24"/>
          <w:lang w:eastAsia="cs-CZ"/>
        </w:rPr>
        <w:t xml:space="preserve">Přístup do výše uvedené aplikace bude umožněn pouze osobám, kterým MPSV zřídí uživatelský účet. Oprávnění vytvářet žádost může mít více zaměstnanců organizace, kteří požádali </w:t>
      </w:r>
      <w:r w:rsidR="00471E98" w:rsidRPr="00A025C6">
        <w:rPr>
          <w:rFonts w:ascii="Arial" w:eastAsia="Times New Roman" w:hAnsi="Arial" w:cs="Arial"/>
          <w:i/>
          <w:iCs/>
          <w:color w:val="333333"/>
          <w:sz w:val="24"/>
          <w:szCs w:val="24"/>
          <w:lang w:eastAsia="cs-CZ"/>
        </w:rPr>
        <w:br/>
      </w:r>
      <w:r w:rsidRPr="00A025C6">
        <w:rPr>
          <w:rFonts w:ascii="Arial" w:eastAsia="Times New Roman" w:hAnsi="Arial" w:cs="Arial"/>
          <w:i/>
          <w:iCs/>
          <w:color w:val="333333"/>
          <w:sz w:val="24"/>
          <w:szCs w:val="24"/>
          <w:lang w:eastAsia="cs-CZ"/>
        </w:rPr>
        <w:t xml:space="preserve">o uživatelský účet, avšak podat žádost bude mít oprávnění pouze statutární zástupce organizace, </w:t>
      </w:r>
      <w:r w:rsidR="00471E98" w:rsidRPr="00A025C6">
        <w:rPr>
          <w:rFonts w:ascii="Arial" w:eastAsia="Times New Roman" w:hAnsi="Arial" w:cs="Arial"/>
          <w:i/>
          <w:iCs/>
          <w:color w:val="333333"/>
          <w:sz w:val="24"/>
          <w:szCs w:val="24"/>
          <w:lang w:eastAsia="cs-CZ"/>
        </w:rPr>
        <w:br/>
      </w:r>
      <w:r w:rsidRPr="00A025C6">
        <w:rPr>
          <w:rFonts w:ascii="Arial" w:eastAsia="Times New Roman" w:hAnsi="Arial" w:cs="Arial"/>
          <w:i/>
          <w:iCs/>
          <w:color w:val="333333"/>
          <w:sz w:val="24"/>
          <w:szCs w:val="24"/>
          <w:lang w:eastAsia="cs-CZ"/>
        </w:rPr>
        <w:t>anebo</w:t>
      </w:r>
      <w:r w:rsidR="00471E98" w:rsidRPr="00A025C6">
        <w:rPr>
          <w:rFonts w:ascii="Arial" w:eastAsia="Times New Roman" w:hAnsi="Arial" w:cs="Arial"/>
          <w:i/>
          <w:iCs/>
          <w:color w:val="333333"/>
          <w:sz w:val="24"/>
          <w:szCs w:val="24"/>
          <w:lang w:eastAsia="cs-CZ"/>
        </w:rPr>
        <w:t xml:space="preserve"> </w:t>
      </w:r>
      <w:r w:rsidRPr="00A025C6">
        <w:rPr>
          <w:rFonts w:ascii="Arial" w:eastAsia="Times New Roman" w:hAnsi="Arial" w:cs="Arial"/>
          <w:i/>
          <w:iCs/>
          <w:color w:val="333333"/>
          <w:sz w:val="24"/>
          <w:szCs w:val="24"/>
          <w:lang w:eastAsia="cs-CZ"/>
        </w:rPr>
        <w:t>jeho zmocněnec, na kterého statutární zástupce oprávnění podat žádost deleguje.</w:t>
      </w:r>
    </w:p>
    <w:p w:rsidR="000F50A2" w:rsidRPr="00A025C6" w:rsidRDefault="000F50A2" w:rsidP="000F50A2">
      <w:pPr>
        <w:spacing w:after="150" w:line="240" w:lineRule="auto"/>
        <w:jc w:val="both"/>
        <w:rPr>
          <w:rFonts w:ascii="Arial" w:eastAsia="Times New Roman" w:hAnsi="Arial" w:cs="Arial"/>
          <w:color w:val="333333"/>
          <w:sz w:val="24"/>
          <w:szCs w:val="24"/>
          <w:lang w:eastAsia="cs-CZ"/>
        </w:rPr>
      </w:pPr>
      <w:r w:rsidRPr="00A025C6">
        <w:rPr>
          <w:rFonts w:ascii="Arial" w:eastAsia="Times New Roman" w:hAnsi="Arial" w:cs="Arial"/>
          <w:color w:val="333333"/>
          <w:sz w:val="24"/>
          <w:szCs w:val="24"/>
          <w:lang w:eastAsia="cs-CZ"/>
        </w:rPr>
        <w:t xml:space="preserve">Metodika pro podávání žádostí o dotace a další dokumenty k dotačnímu řízení jsou zveřejněny na webových </w:t>
      </w:r>
      <w:hyperlink r:id="rId7" w:history="1">
        <w:r w:rsidRPr="00A025C6">
          <w:rPr>
            <w:rFonts w:ascii="Arial" w:eastAsia="Times New Roman" w:hAnsi="Arial" w:cs="Arial"/>
            <w:color w:val="337AB7"/>
            <w:sz w:val="24"/>
            <w:szCs w:val="24"/>
            <w:lang w:eastAsia="cs-CZ"/>
          </w:rPr>
          <w:t>stránkách MPSV</w:t>
        </w:r>
      </w:hyperlink>
      <w:r w:rsidRPr="00A025C6">
        <w:rPr>
          <w:rFonts w:ascii="Arial" w:eastAsia="Times New Roman" w:hAnsi="Arial" w:cs="Arial"/>
          <w:color w:val="333333"/>
          <w:sz w:val="24"/>
          <w:szCs w:val="24"/>
          <w:lang w:eastAsia="cs-CZ"/>
        </w:rPr>
        <w:t>.</w:t>
      </w:r>
    </w:p>
    <w:p w:rsidR="000F50A2" w:rsidRPr="00A025C6" w:rsidRDefault="000F50A2" w:rsidP="000F50A2">
      <w:pPr>
        <w:spacing w:before="300" w:after="150" w:line="240" w:lineRule="auto"/>
        <w:jc w:val="both"/>
        <w:outlineLvl w:val="1"/>
        <w:rPr>
          <w:rFonts w:ascii="Arial" w:eastAsia="Times New Roman" w:hAnsi="Arial" w:cs="Arial"/>
          <w:b/>
          <w:bCs/>
          <w:color w:val="333333"/>
          <w:sz w:val="28"/>
          <w:szCs w:val="28"/>
          <w:lang w:eastAsia="cs-CZ"/>
        </w:rPr>
      </w:pPr>
      <w:r w:rsidRPr="00A025C6">
        <w:rPr>
          <w:rFonts w:ascii="Arial" w:eastAsia="Times New Roman" w:hAnsi="Arial" w:cs="Arial"/>
          <w:b/>
          <w:bCs/>
          <w:color w:val="333333"/>
          <w:sz w:val="28"/>
          <w:szCs w:val="28"/>
          <w:lang w:eastAsia="cs-CZ"/>
        </w:rPr>
        <w:t>2. Technické podmínky aplikace</w:t>
      </w:r>
    </w:p>
    <w:p w:rsidR="000F50A2" w:rsidRPr="00A025C6" w:rsidRDefault="000F50A2" w:rsidP="000F50A2">
      <w:pPr>
        <w:numPr>
          <w:ilvl w:val="0"/>
          <w:numId w:val="1"/>
        </w:numPr>
        <w:spacing w:before="100" w:beforeAutospacing="1" w:after="100" w:afterAutospacing="1" w:line="240" w:lineRule="auto"/>
        <w:ind w:left="495"/>
        <w:jc w:val="both"/>
        <w:rPr>
          <w:rFonts w:ascii="Arial" w:eastAsia="Times New Roman" w:hAnsi="Arial" w:cs="Arial"/>
          <w:color w:val="333333"/>
          <w:sz w:val="24"/>
          <w:szCs w:val="24"/>
          <w:lang w:eastAsia="cs-CZ"/>
        </w:rPr>
      </w:pPr>
      <w:r w:rsidRPr="00A025C6">
        <w:rPr>
          <w:rFonts w:ascii="Arial" w:eastAsia="Times New Roman" w:hAnsi="Arial" w:cs="Arial"/>
          <w:color w:val="333333"/>
          <w:sz w:val="24"/>
          <w:szCs w:val="24"/>
          <w:lang w:eastAsia="cs-CZ"/>
        </w:rPr>
        <w:t>Operační systém: Windows Vista, Windows XP, Windows 2000, Windows 7, Windows 8, Windows 10.</w:t>
      </w:r>
    </w:p>
    <w:p w:rsidR="000F50A2" w:rsidRPr="00A025C6" w:rsidRDefault="000F50A2" w:rsidP="000F50A2">
      <w:pPr>
        <w:numPr>
          <w:ilvl w:val="0"/>
          <w:numId w:val="1"/>
        </w:numPr>
        <w:spacing w:before="100" w:beforeAutospacing="1" w:after="100" w:afterAutospacing="1" w:line="240" w:lineRule="auto"/>
        <w:ind w:left="495"/>
        <w:jc w:val="both"/>
        <w:rPr>
          <w:rFonts w:ascii="Arial" w:eastAsia="Times New Roman" w:hAnsi="Arial" w:cs="Arial"/>
          <w:color w:val="333333"/>
          <w:sz w:val="24"/>
          <w:szCs w:val="24"/>
          <w:lang w:eastAsia="cs-CZ"/>
        </w:rPr>
      </w:pPr>
      <w:r w:rsidRPr="00A025C6">
        <w:rPr>
          <w:rFonts w:ascii="Arial" w:eastAsia="Times New Roman" w:hAnsi="Arial" w:cs="Arial"/>
          <w:color w:val="333333"/>
          <w:sz w:val="24"/>
          <w:szCs w:val="24"/>
          <w:lang w:eastAsia="cs-CZ"/>
        </w:rPr>
        <w:t xml:space="preserve">Připojení k </w:t>
      </w:r>
      <w:proofErr w:type="gramStart"/>
      <w:r w:rsidRPr="00A025C6">
        <w:rPr>
          <w:rFonts w:ascii="Arial" w:eastAsia="Times New Roman" w:hAnsi="Arial" w:cs="Arial"/>
          <w:color w:val="333333"/>
          <w:sz w:val="24"/>
          <w:szCs w:val="24"/>
          <w:lang w:eastAsia="cs-CZ"/>
        </w:rPr>
        <w:t>Internetu</w:t>
      </w:r>
      <w:proofErr w:type="gramEnd"/>
      <w:r w:rsidRPr="00A025C6">
        <w:rPr>
          <w:rFonts w:ascii="Arial" w:eastAsia="Times New Roman" w:hAnsi="Arial" w:cs="Arial"/>
          <w:color w:val="333333"/>
          <w:sz w:val="24"/>
          <w:szCs w:val="24"/>
          <w:lang w:eastAsia="cs-CZ"/>
        </w:rPr>
        <w:t xml:space="preserve"> (ve standardní kvalitě a rychlosti).</w:t>
      </w:r>
    </w:p>
    <w:p w:rsidR="000F50A2" w:rsidRPr="00A025C6" w:rsidRDefault="000F50A2" w:rsidP="000F50A2">
      <w:pPr>
        <w:numPr>
          <w:ilvl w:val="0"/>
          <w:numId w:val="1"/>
        </w:numPr>
        <w:spacing w:before="100" w:beforeAutospacing="1" w:after="100" w:afterAutospacing="1" w:line="240" w:lineRule="auto"/>
        <w:ind w:left="495"/>
        <w:jc w:val="both"/>
        <w:rPr>
          <w:rFonts w:ascii="Arial" w:eastAsia="Times New Roman" w:hAnsi="Arial" w:cs="Arial"/>
          <w:color w:val="333333"/>
          <w:sz w:val="24"/>
          <w:szCs w:val="24"/>
          <w:lang w:eastAsia="cs-CZ"/>
        </w:rPr>
      </w:pPr>
      <w:r w:rsidRPr="00A025C6">
        <w:rPr>
          <w:rFonts w:ascii="Arial" w:eastAsia="Times New Roman" w:hAnsi="Arial" w:cs="Arial"/>
          <w:color w:val="333333"/>
          <w:sz w:val="24"/>
          <w:szCs w:val="24"/>
          <w:lang w:eastAsia="cs-CZ"/>
        </w:rPr>
        <w:t>Nainstalování prostředí Java Runtime 8 nebo vyšší.</w:t>
      </w:r>
    </w:p>
    <w:p w:rsidR="000F50A2" w:rsidRPr="000F50A2" w:rsidRDefault="000F50A2" w:rsidP="000F50A2">
      <w:pPr>
        <w:numPr>
          <w:ilvl w:val="0"/>
          <w:numId w:val="1"/>
        </w:numPr>
        <w:spacing w:before="100" w:beforeAutospacing="1" w:after="100" w:afterAutospacing="1" w:line="240" w:lineRule="auto"/>
        <w:ind w:left="495"/>
        <w:jc w:val="both"/>
        <w:rPr>
          <w:rFonts w:ascii="Arial" w:eastAsia="Times New Roman" w:hAnsi="Arial" w:cs="Arial"/>
          <w:color w:val="333333"/>
          <w:sz w:val="21"/>
          <w:szCs w:val="21"/>
          <w:lang w:eastAsia="cs-CZ"/>
        </w:rPr>
      </w:pPr>
      <w:r w:rsidRPr="00A025C6">
        <w:rPr>
          <w:rFonts w:ascii="Arial" w:eastAsia="Times New Roman" w:hAnsi="Arial" w:cs="Arial"/>
          <w:color w:val="333333"/>
          <w:sz w:val="24"/>
          <w:szCs w:val="24"/>
          <w:lang w:eastAsia="cs-CZ"/>
        </w:rPr>
        <w:t xml:space="preserve">Popis instalace Javy, nastavení bezpečnostních výjimek oprávnění a konfigurace Java web startu najdete na </w:t>
      </w:r>
      <w:hyperlink r:id="rId8" w:history="1">
        <w:r w:rsidRPr="00A025C6">
          <w:rPr>
            <w:rFonts w:ascii="Arial" w:eastAsia="Times New Roman" w:hAnsi="Arial" w:cs="Arial"/>
            <w:color w:val="337AB7"/>
            <w:sz w:val="24"/>
            <w:szCs w:val="24"/>
            <w:lang w:eastAsia="cs-CZ"/>
          </w:rPr>
          <w:t>https://isocrod.mpsv.cz/rodvvaclient/ioksenior.html</w:t>
        </w:r>
      </w:hyperlink>
      <w:r w:rsidRPr="000F50A2">
        <w:rPr>
          <w:rFonts w:ascii="Arial" w:eastAsia="Times New Roman" w:hAnsi="Arial" w:cs="Arial"/>
          <w:color w:val="333333"/>
          <w:sz w:val="21"/>
          <w:szCs w:val="21"/>
          <w:lang w:eastAsia="cs-CZ"/>
        </w:rPr>
        <w:t> </w:t>
      </w:r>
    </w:p>
    <w:p w:rsidR="000F50A2" w:rsidRPr="00A025C6" w:rsidRDefault="000F50A2" w:rsidP="000F50A2">
      <w:pPr>
        <w:spacing w:before="300" w:after="150" w:line="240" w:lineRule="auto"/>
        <w:jc w:val="both"/>
        <w:outlineLvl w:val="1"/>
        <w:rPr>
          <w:rFonts w:ascii="Arial" w:eastAsia="Times New Roman" w:hAnsi="Arial" w:cs="Arial"/>
          <w:b/>
          <w:bCs/>
          <w:color w:val="333333"/>
          <w:sz w:val="28"/>
          <w:szCs w:val="28"/>
          <w:lang w:eastAsia="cs-CZ"/>
        </w:rPr>
      </w:pPr>
      <w:r w:rsidRPr="00A025C6">
        <w:rPr>
          <w:rFonts w:ascii="Arial" w:eastAsia="Times New Roman" w:hAnsi="Arial" w:cs="Arial"/>
          <w:b/>
          <w:bCs/>
          <w:color w:val="333333"/>
          <w:sz w:val="28"/>
          <w:szCs w:val="28"/>
          <w:lang w:eastAsia="cs-CZ"/>
        </w:rPr>
        <w:t>3. Podmínky přístupu uživatelů k aplikaci</w:t>
      </w:r>
    </w:p>
    <w:p w:rsidR="000F50A2" w:rsidRPr="00A025C6" w:rsidRDefault="000F50A2" w:rsidP="000F50A2">
      <w:pPr>
        <w:spacing w:after="150" w:line="240" w:lineRule="auto"/>
        <w:jc w:val="both"/>
        <w:rPr>
          <w:rFonts w:ascii="Arial" w:eastAsia="Times New Roman" w:hAnsi="Arial" w:cs="Arial"/>
          <w:color w:val="333333"/>
          <w:sz w:val="24"/>
          <w:szCs w:val="24"/>
          <w:lang w:eastAsia="cs-CZ"/>
        </w:rPr>
      </w:pPr>
      <w:r w:rsidRPr="00A025C6">
        <w:rPr>
          <w:rFonts w:ascii="Arial" w:eastAsia="Times New Roman" w:hAnsi="Arial" w:cs="Arial"/>
          <w:color w:val="333333"/>
          <w:sz w:val="24"/>
          <w:szCs w:val="24"/>
          <w:lang w:eastAsia="cs-CZ"/>
        </w:rPr>
        <w:t>Z důvodu bezpečnosti a identifikace uživatele se uživatelé do aplikace autentizují pomocí uživatelského jména a hesla.</w:t>
      </w:r>
    </w:p>
    <w:p w:rsidR="000F50A2" w:rsidRPr="00A025C6" w:rsidRDefault="000F50A2" w:rsidP="000F50A2">
      <w:pPr>
        <w:spacing w:before="300" w:after="150" w:line="240" w:lineRule="auto"/>
        <w:jc w:val="both"/>
        <w:outlineLvl w:val="1"/>
        <w:rPr>
          <w:rFonts w:ascii="Arial" w:eastAsia="Times New Roman" w:hAnsi="Arial" w:cs="Arial"/>
          <w:b/>
          <w:bCs/>
          <w:color w:val="333333"/>
          <w:sz w:val="28"/>
          <w:szCs w:val="28"/>
          <w:lang w:eastAsia="cs-CZ"/>
        </w:rPr>
      </w:pPr>
      <w:r w:rsidRPr="00A025C6">
        <w:rPr>
          <w:rFonts w:ascii="Arial" w:eastAsia="Times New Roman" w:hAnsi="Arial" w:cs="Arial"/>
          <w:b/>
          <w:bCs/>
          <w:color w:val="333333"/>
          <w:sz w:val="28"/>
          <w:szCs w:val="28"/>
          <w:lang w:eastAsia="cs-CZ"/>
        </w:rPr>
        <w:t>4. Postup pro zavedení uživatelského jména a hesla</w:t>
      </w:r>
    </w:p>
    <w:p w:rsidR="000F50A2" w:rsidRPr="00A025C6" w:rsidRDefault="000F50A2" w:rsidP="000F50A2">
      <w:pPr>
        <w:spacing w:after="150" w:line="240" w:lineRule="auto"/>
        <w:jc w:val="both"/>
        <w:rPr>
          <w:rFonts w:ascii="Arial" w:eastAsia="Times New Roman" w:hAnsi="Arial" w:cs="Arial"/>
          <w:color w:val="333333"/>
          <w:sz w:val="24"/>
          <w:szCs w:val="24"/>
          <w:lang w:eastAsia="cs-CZ"/>
        </w:rPr>
      </w:pPr>
      <w:r w:rsidRPr="00A025C6">
        <w:rPr>
          <w:rFonts w:ascii="Arial" w:eastAsia="Times New Roman" w:hAnsi="Arial" w:cs="Arial"/>
          <w:color w:val="333333"/>
          <w:sz w:val="24"/>
          <w:szCs w:val="24"/>
          <w:lang w:eastAsia="cs-CZ"/>
        </w:rPr>
        <w:t xml:space="preserve">Postup je popsán </w:t>
      </w:r>
      <w:hyperlink r:id="rId9" w:history="1">
        <w:r w:rsidRPr="00A025C6">
          <w:rPr>
            <w:rFonts w:ascii="Arial" w:eastAsia="Times New Roman" w:hAnsi="Arial" w:cs="Arial"/>
            <w:color w:val="337AB7"/>
            <w:sz w:val="24"/>
            <w:szCs w:val="24"/>
            <w:lang w:eastAsia="cs-CZ"/>
          </w:rPr>
          <w:t>zde</w:t>
        </w:r>
      </w:hyperlink>
      <w:r w:rsidRPr="00A025C6">
        <w:rPr>
          <w:rFonts w:ascii="Arial" w:eastAsia="Times New Roman" w:hAnsi="Arial" w:cs="Arial"/>
          <w:color w:val="333333"/>
          <w:sz w:val="24"/>
          <w:szCs w:val="24"/>
          <w:lang w:eastAsia="cs-CZ"/>
        </w:rPr>
        <w:t>.</w:t>
      </w:r>
    </w:p>
    <w:p w:rsidR="000F50A2" w:rsidRPr="00A025C6" w:rsidRDefault="000F50A2" w:rsidP="000F50A2">
      <w:pPr>
        <w:spacing w:before="300" w:after="150" w:line="240" w:lineRule="auto"/>
        <w:jc w:val="both"/>
        <w:outlineLvl w:val="1"/>
        <w:rPr>
          <w:rFonts w:ascii="Arial" w:eastAsia="Times New Roman" w:hAnsi="Arial" w:cs="Arial"/>
          <w:b/>
          <w:bCs/>
          <w:color w:val="333333"/>
          <w:sz w:val="28"/>
          <w:szCs w:val="28"/>
          <w:lang w:eastAsia="cs-CZ"/>
        </w:rPr>
      </w:pPr>
      <w:r w:rsidRPr="00A025C6">
        <w:rPr>
          <w:rFonts w:ascii="Arial" w:eastAsia="Times New Roman" w:hAnsi="Arial" w:cs="Arial"/>
          <w:b/>
          <w:bCs/>
          <w:color w:val="333333"/>
          <w:sz w:val="28"/>
          <w:szCs w:val="28"/>
          <w:lang w:eastAsia="cs-CZ"/>
        </w:rPr>
        <w:t>5. Informace o provozu aplikace, jejím spuštění, instalaci prostředí a kontaktu na hotline aj.</w:t>
      </w:r>
    </w:p>
    <w:p w:rsidR="000F50A2" w:rsidRPr="00A025C6" w:rsidRDefault="000F50A2" w:rsidP="000F50A2">
      <w:pPr>
        <w:spacing w:after="150" w:line="240" w:lineRule="auto"/>
        <w:jc w:val="both"/>
        <w:rPr>
          <w:rFonts w:ascii="Arial" w:eastAsia="Times New Roman" w:hAnsi="Arial" w:cs="Arial"/>
          <w:color w:val="333333"/>
          <w:sz w:val="24"/>
          <w:szCs w:val="24"/>
          <w:lang w:eastAsia="cs-CZ"/>
        </w:rPr>
      </w:pPr>
      <w:r w:rsidRPr="00A025C6">
        <w:rPr>
          <w:rFonts w:ascii="Arial" w:eastAsia="Times New Roman" w:hAnsi="Arial" w:cs="Arial"/>
          <w:color w:val="333333"/>
          <w:sz w:val="24"/>
          <w:szCs w:val="24"/>
          <w:lang w:eastAsia="cs-CZ"/>
        </w:rPr>
        <w:t>Informace o provozu aplikace, internetovou adresu k jejímu spuštění, uživatelský manuál a kontakty na hotline naleznete </w:t>
      </w:r>
      <w:hyperlink r:id="rId10" w:history="1">
        <w:r w:rsidRPr="00A025C6">
          <w:rPr>
            <w:rFonts w:ascii="Arial" w:eastAsia="Times New Roman" w:hAnsi="Arial" w:cs="Arial"/>
            <w:color w:val="337AB7"/>
            <w:sz w:val="24"/>
            <w:szCs w:val="24"/>
            <w:lang w:eastAsia="cs-CZ"/>
          </w:rPr>
          <w:t>zde</w:t>
        </w:r>
      </w:hyperlink>
      <w:r w:rsidRPr="00A025C6">
        <w:rPr>
          <w:rFonts w:ascii="Arial" w:eastAsia="Times New Roman" w:hAnsi="Arial" w:cs="Arial"/>
          <w:color w:val="333333"/>
          <w:sz w:val="24"/>
          <w:szCs w:val="24"/>
          <w:lang w:eastAsia="cs-CZ"/>
        </w:rPr>
        <w:t>.</w:t>
      </w:r>
    </w:p>
    <w:p w:rsidR="000F50A2" w:rsidRPr="00A025C6" w:rsidRDefault="000F50A2" w:rsidP="000F50A2">
      <w:pPr>
        <w:spacing w:before="300" w:after="150" w:line="240" w:lineRule="auto"/>
        <w:jc w:val="both"/>
        <w:outlineLvl w:val="1"/>
        <w:rPr>
          <w:rFonts w:ascii="Arial" w:eastAsia="Times New Roman" w:hAnsi="Arial" w:cs="Arial"/>
          <w:b/>
          <w:bCs/>
          <w:color w:val="333333"/>
          <w:sz w:val="28"/>
          <w:szCs w:val="28"/>
          <w:lang w:eastAsia="cs-CZ"/>
        </w:rPr>
      </w:pPr>
      <w:r w:rsidRPr="00A025C6">
        <w:rPr>
          <w:rFonts w:ascii="Arial" w:eastAsia="Times New Roman" w:hAnsi="Arial" w:cs="Arial"/>
          <w:b/>
          <w:bCs/>
          <w:color w:val="333333"/>
          <w:sz w:val="28"/>
          <w:szCs w:val="28"/>
          <w:lang w:eastAsia="cs-CZ"/>
        </w:rPr>
        <w:t>6. Správa a ochrana přidělených účtů</w:t>
      </w:r>
    </w:p>
    <w:p w:rsidR="000F50A2" w:rsidRPr="00A025C6" w:rsidRDefault="000F50A2" w:rsidP="00471E98">
      <w:pPr>
        <w:spacing w:after="150" w:line="276" w:lineRule="auto"/>
        <w:rPr>
          <w:rFonts w:ascii="Arial" w:eastAsia="Times New Roman" w:hAnsi="Arial" w:cs="Arial"/>
          <w:color w:val="333333"/>
          <w:sz w:val="24"/>
          <w:szCs w:val="24"/>
          <w:lang w:eastAsia="cs-CZ"/>
        </w:rPr>
      </w:pPr>
      <w:r w:rsidRPr="00A025C6">
        <w:rPr>
          <w:rFonts w:ascii="Arial" w:eastAsia="Times New Roman" w:hAnsi="Arial" w:cs="Arial"/>
          <w:color w:val="333333"/>
          <w:sz w:val="24"/>
          <w:szCs w:val="24"/>
          <w:lang w:eastAsia="cs-CZ"/>
        </w:rPr>
        <w:t>Organizace jsou zodpovědné za správu přidělených uživatelských účtů pro přístup k aplikaci OK služby-senior a jejich ochranu před zneužitím.</w:t>
      </w:r>
      <w:r w:rsidR="00471E98" w:rsidRPr="00A025C6">
        <w:rPr>
          <w:rFonts w:ascii="Arial" w:eastAsia="Times New Roman" w:hAnsi="Arial" w:cs="Arial"/>
          <w:color w:val="333333"/>
          <w:sz w:val="24"/>
          <w:szCs w:val="24"/>
          <w:lang w:eastAsia="cs-CZ"/>
        </w:rPr>
        <w:t xml:space="preserve"> </w:t>
      </w:r>
      <w:r w:rsidRPr="00A025C6">
        <w:rPr>
          <w:rFonts w:ascii="Arial" w:eastAsia="Times New Roman" w:hAnsi="Arial" w:cs="Arial"/>
          <w:color w:val="333333"/>
          <w:sz w:val="24"/>
          <w:szCs w:val="24"/>
          <w:lang w:eastAsia="cs-CZ"/>
        </w:rPr>
        <w:t xml:space="preserve">Účty jsou nepřenosné. Po jejich zřízení ministerstvem je nutné, aby si uživatel změnil přidělené heslo. Při zřízení je každému účtu nastaveno oprávnění "správa systému". Doporučujeme, aby toto oprávnění bylo ponecháno pouze poučeným </w:t>
      </w:r>
      <w:proofErr w:type="gramStart"/>
      <w:r w:rsidRPr="00A025C6">
        <w:rPr>
          <w:rFonts w:ascii="Arial" w:eastAsia="Times New Roman" w:hAnsi="Arial" w:cs="Arial"/>
          <w:color w:val="333333"/>
          <w:sz w:val="24"/>
          <w:szCs w:val="24"/>
          <w:lang w:eastAsia="cs-CZ"/>
        </w:rPr>
        <w:t>zaměstnancům - uživatelům</w:t>
      </w:r>
      <w:proofErr w:type="gramEnd"/>
      <w:r w:rsidRPr="00A025C6">
        <w:rPr>
          <w:rFonts w:ascii="Arial" w:eastAsia="Times New Roman" w:hAnsi="Arial" w:cs="Arial"/>
          <w:color w:val="333333"/>
          <w:sz w:val="24"/>
          <w:szCs w:val="24"/>
          <w:lang w:eastAsia="cs-CZ"/>
        </w:rPr>
        <w:t xml:space="preserve"> a ostatním bylo odejmuto (úloha: Správa systému / Správa uživatelů: obrazovka "Zaměstnanec").</w:t>
      </w:r>
      <w:r w:rsidR="00471E98" w:rsidRPr="00A025C6">
        <w:rPr>
          <w:rFonts w:ascii="Arial" w:eastAsia="Times New Roman" w:hAnsi="Arial" w:cs="Arial"/>
          <w:color w:val="333333"/>
          <w:sz w:val="24"/>
          <w:szCs w:val="24"/>
          <w:lang w:eastAsia="cs-CZ"/>
        </w:rPr>
        <w:t xml:space="preserve"> </w:t>
      </w:r>
      <w:r w:rsidRPr="00A025C6">
        <w:rPr>
          <w:rFonts w:ascii="Arial" w:eastAsia="Times New Roman" w:hAnsi="Arial" w:cs="Arial"/>
          <w:color w:val="333333"/>
          <w:sz w:val="24"/>
          <w:szCs w:val="24"/>
          <w:lang w:eastAsia="cs-CZ"/>
        </w:rPr>
        <w:t>Jestliže některý účet přestane být používán např. z důvodu odchodu zaměstnance, je nutné takovému účtu ukončit platnost (</w:t>
      </w:r>
      <w:proofErr w:type="gramStart"/>
      <w:r w:rsidRPr="00A025C6">
        <w:rPr>
          <w:rFonts w:ascii="Arial" w:eastAsia="Times New Roman" w:hAnsi="Arial" w:cs="Arial"/>
          <w:color w:val="333333"/>
          <w:sz w:val="24"/>
          <w:szCs w:val="24"/>
          <w:lang w:eastAsia="cs-CZ"/>
        </w:rPr>
        <w:t>úloha:  Správa</w:t>
      </w:r>
      <w:proofErr w:type="gramEnd"/>
      <w:r w:rsidRPr="00A025C6">
        <w:rPr>
          <w:rFonts w:ascii="Arial" w:eastAsia="Times New Roman" w:hAnsi="Arial" w:cs="Arial"/>
          <w:color w:val="333333"/>
          <w:sz w:val="24"/>
          <w:szCs w:val="24"/>
          <w:lang w:eastAsia="cs-CZ"/>
        </w:rPr>
        <w:t xml:space="preserve"> systému / Správa uživatelů: na obrazovce "Zaměstnanec" zadejte datum konce platnosti účtu). Zabráníte tím jeho zneužití.</w:t>
      </w:r>
      <w:r w:rsidRPr="00A025C6">
        <w:rPr>
          <w:rFonts w:ascii="Arial" w:eastAsia="Times New Roman" w:hAnsi="Arial" w:cs="Arial"/>
          <w:color w:val="333333"/>
          <w:sz w:val="24"/>
          <w:szCs w:val="24"/>
          <w:lang w:eastAsia="cs-CZ"/>
        </w:rPr>
        <w:br/>
        <w:t>Podrobný popis pro práci s účty najdete v uživatelské příručce.</w:t>
      </w:r>
    </w:p>
    <w:p w:rsidR="000F50A2" w:rsidRPr="00A025C6" w:rsidRDefault="000F50A2" w:rsidP="000F50A2">
      <w:pPr>
        <w:spacing w:before="300" w:after="150" w:line="240" w:lineRule="auto"/>
        <w:jc w:val="both"/>
        <w:outlineLvl w:val="1"/>
        <w:rPr>
          <w:rFonts w:ascii="Arial" w:eastAsia="Times New Roman" w:hAnsi="Arial" w:cs="Arial"/>
          <w:b/>
          <w:bCs/>
          <w:color w:val="333333"/>
          <w:sz w:val="28"/>
          <w:szCs w:val="28"/>
          <w:lang w:eastAsia="cs-CZ"/>
        </w:rPr>
      </w:pPr>
      <w:r w:rsidRPr="00A025C6">
        <w:rPr>
          <w:rFonts w:ascii="Arial" w:eastAsia="Times New Roman" w:hAnsi="Arial" w:cs="Arial"/>
          <w:b/>
          <w:bCs/>
          <w:color w:val="333333"/>
          <w:sz w:val="28"/>
          <w:szCs w:val="28"/>
          <w:lang w:eastAsia="cs-CZ"/>
        </w:rPr>
        <w:lastRenderedPageBreak/>
        <w:t>7. Dotazy</w:t>
      </w:r>
    </w:p>
    <w:p w:rsidR="000F50A2" w:rsidRPr="00A025C6" w:rsidRDefault="000F50A2" w:rsidP="000F50A2">
      <w:pPr>
        <w:spacing w:after="150" w:line="240" w:lineRule="auto"/>
        <w:jc w:val="both"/>
        <w:rPr>
          <w:rFonts w:ascii="Arial" w:eastAsia="Times New Roman" w:hAnsi="Arial" w:cs="Arial"/>
          <w:color w:val="333333"/>
          <w:sz w:val="24"/>
          <w:szCs w:val="24"/>
          <w:lang w:eastAsia="cs-CZ"/>
        </w:rPr>
      </w:pPr>
      <w:r w:rsidRPr="00A025C6">
        <w:rPr>
          <w:rFonts w:ascii="Arial" w:eastAsia="Times New Roman" w:hAnsi="Arial" w:cs="Arial"/>
          <w:color w:val="333333"/>
          <w:sz w:val="24"/>
          <w:szCs w:val="24"/>
          <w:lang w:eastAsia="cs-CZ"/>
        </w:rPr>
        <w:t xml:space="preserve">Jakékoliv nejasnosti technického charakteru je možné konzultovat na hotline dodavatele aplikace, </w:t>
      </w:r>
      <w:proofErr w:type="spellStart"/>
      <w:r w:rsidRPr="00A025C6">
        <w:rPr>
          <w:rFonts w:ascii="Arial" w:eastAsia="Times New Roman" w:hAnsi="Arial" w:cs="Arial"/>
          <w:color w:val="333333"/>
          <w:sz w:val="24"/>
          <w:szCs w:val="24"/>
          <w:lang w:eastAsia="cs-CZ"/>
        </w:rPr>
        <w:t>OKsystem</w:t>
      </w:r>
      <w:proofErr w:type="spellEnd"/>
      <w:r w:rsidRPr="00A025C6">
        <w:rPr>
          <w:rFonts w:ascii="Arial" w:eastAsia="Times New Roman" w:hAnsi="Arial" w:cs="Arial"/>
          <w:color w:val="333333"/>
          <w:sz w:val="24"/>
          <w:szCs w:val="24"/>
          <w:lang w:eastAsia="cs-CZ"/>
        </w:rPr>
        <w:t xml:space="preserve"> s.r.o., telefonní spojení +420 236 072 130, e-mail: </w:t>
      </w:r>
      <w:hyperlink r:id="rId11" w:history="1">
        <w:r w:rsidRPr="00A025C6">
          <w:rPr>
            <w:rFonts w:ascii="Arial" w:eastAsia="Times New Roman" w:hAnsi="Arial" w:cs="Arial"/>
            <w:color w:val="337AB7"/>
            <w:sz w:val="24"/>
            <w:szCs w:val="24"/>
            <w:lang w:eastAsia="cs-CZ"/>
          </w:rPr>
          <w:t>hotline.oknouze@oksystem.cz</w:t>
        </w:r>
      </w:hyperlink>
      <w:r w:rsidRPr="00A025C6">
        <w:rPr>
          <w:rFonts w:ascii="Arial" w:eastAsia="Times New Roman" w:hAnsi="Arial" w:cs="Arial"/>
          <w:color w:val="333333"/>
          <w:sz w:val="24"/>
          <w:szCs w:val="24"/>
          <w:lang w:eastAsia="cs-CZ"/>
        </w:rPr>
        <w:t>.</w:t>
      </w:r>
    </w:p>
    <w:p w:rsidR="00E47401" w:rsidRPr="000F50A2" w:rsidRDefault="00E47401">
      <w:pPr>
        <w:rPr>
          <w:rFonts w:ascii="Arial" w:hAnsi="Arial" w:cs="Arial"/>
        </w:rPr>
      </w:pPr>
      <w:bookmarkStart w:id="0" w:name="_GoBack"/>
      <w:bookmarkEnd w:id="0"/>
    </w:p>
    <w:sectPr w:rsidR="00E47401" w:rsidRPr="000F50A2" w:rsidSect="00471E9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392" w:rsidRDefault="00E87392" w:rsidP="00471E98">
      <w:pPr>
        <w:spacing w:after="0" w:line="240" w:lineRule="auto"/>
      </w:pPr>
      <w:r>
        <w:separator/>
      </w:r>
    </w:p>
  </w:endnote>
  <w:endnote w:type="continuationSeparator" w:id="0">
    <w:p w:rsidR="00E87392" w:rsidRDefault="00E87392" w:rsidP="0047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392" w:rsidRDefault="00E87392" w:rsidP="00471E98">
      <w:pPr>
        <w:spacing w:after="0" w:line="240" w:lineRule="auto"/>
      </w:pPr>
      <w:r>
        <w:separator/>
      </w:r>
    </w:p>
  </w:footnote>
  <w:footnote w:type="continuationSeparator" w:id="0">
    <w:p w:rsidR="00E87392" w:rsidRDefault="00E87392" w:rsidP="00471E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3in;height:3in" o:bullet="t"/>
    </w:pict>
  </w:numPicBullet>
  <w:abstractNum w:abstractNumId="0" w15:restartNumberingAfterBreak="0">
    <w:nsid w:val="6B63116C"/>
    <w:multiLevelType w:val="multilevel"/>
    <w:tmpl w:val="336E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A2"/>
    <w:rsid w:val="000F50A2"/>
    <w:rsid w:val="00471E98"/>
    <w:rsid w:val="00A025C6"/>
    <w:rsid w:val="00E47401"/>
    <w:rsid w:val="00E873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F38AF"/>
  <w15:chartTrackingRefBased/>
  <w15:docId w15:val="{BE2528C6-BC46-4667-B521-ACD93C1B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paragraph" w:styleId="Nadpis2">
    <w:name w:val="heading 2"/>
    <w:basedOn w:val="Normln"/>
    <w:link w:val="Nadpis2Char"/>
    <w:uiPriority w:val="9"/>
    <w:qFormat/>
    <w:rsid w:val="000F50A2"/>
    <w:pPr>
      <w:spacing w:before="300" w:after="150" w:line="240" w:lineRule="auto"/>
      <w:outlineLvl w:val="1"/>
    </w:pPr>
    <w:rPr>
      <w:rFonts w:ascii="inherit" w:eastAsia="Times New Roman" w:hAnsi="inherit" w:cs="Times New Roman"/>
      <w:sz w:val="45"/>
      <w:szCs w:val="4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F50A2"/>
    <w:rPr>
      <w:rFonts w:ascii="inherit" w:eastAsia="Times New Roman" w:hAnsi="inherit" w:cs="Times New Roman"/>
      <w:sz w:val="45"/>
      <w:szCs w:val="45"/>
      <w:lang w:eastAsia="cs-CZ"/>
    </w:rPr>
  </w:style>
  <w:style w:type="character" w:styleId="Hypertextovodkaz">
    <w:name w:val="Hyperlink"/>
    <w:basedOn w:val="Standardnpsmoodstavce"/>
    <w:uiPriority w:val="99"/>
    <w:semiHidden/>
    <w:unhideWhenUsed/>
    <w:rsid w:val="000F50A2"/>
    <w:rPr>
      <w:strike w:val="0"/>
      <w:dstrike w:val="0"/>
      <w:color w:val="337AB7"/>
      <w:u w:val="none"/>
      <w:effect w:val="none"/>
      <w:shd w:val="clear" w:color="auto" w:fill="auto"/>
    </w:rPr>
  </w:style>
  <w:style w:type="paragraph" w:styleId="Normlnweb">
    <w:name w:val="Normal (Web)"/>
    <w:basedOn w:val="Normln"/>
    <w:uiPriority w:val="99"/>
    <w:semiHidden/>
    <w:unhideWhenUsed/>
    <w:rsid w:val="000F50A2"/>
    <w:pPr>
      <w:spacing w:after="15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958425">
      <w:bodyDiv w:val="1"/>
      <w:marLeft w:val="0"/>
      <w:marRight w:val="0"/>
      <w:marTop w:val="0"/>
      <w:marBottom w:val="0"/>
      <w:divBdr>
        <w:top w:val="none" w:sz="0" w:space="0" w:color="auto"/>
        <w:left w:val="none" w:sz="0" w:space="0" w:color="auto"/>
        <w:bottom w:val="none" w:sz="0" w:space="0" w:color="auto"/>
        <w:right w:val="none" w:sz="0" w:space="0" w:color="auto"/>
      </w:divBdr>
      <w:divsChild>
        <w:div w:id="457525783">
          <w:marLeft w:val="0"/>
          <w:marRight w:val="0"/>
          <w:marTop w:val="0"/>
          <w:marBottom w:val="0"/>
          <w:divBdr>
            <w:top w:val="none" w:sz="0" w:space="0" w:color="auto"/>
            <w:left w:val="none" w:sz="0" w:space="0" w:color="auto"/>
            <w:bottom w:val="none" w:sz="0" w:space="0" w:color="auto"/>
            <w:right w:val="none" w:sz="0" w:space="0" w:color="auto"/>
          </w:divBdr>
          <w:divsChild>
            <w:div w:id="1967269508">
              <w:marLeft w:val="0"/>
              <w:marRight w:val="0"/>
              <w:marTop w:val="0"/>
              <w:marBottom w:val="0"/>
              <w:divBdr>
                <w:top w:val="none" w:sz="0" w:space="0" w:color="auto"/>
                <w:left w:val="none" w:sz="0" w:space="0" w:color="auto"/>
                <w:bottom w:val="none" w:sz="0" w:space="0" w:color="auto"/>
                <w:right w:val="none" w:sz="0" w:space="0" w:color="auto"/>
              </w:divBdr>
              <w:divsChild>
                <w:div w:id="78255108">
                  <w:marLeft w:val="0"/>
                  <w:marRight w:val="0"/>
                  <w:marTop w:val="0"/>
                  <w:marBottom w:val="0"/>
                  <w:divBdr>
                    <w:top w:val="none" w:sz="0" w:space="0" w:color="auto"/>
                    <w:left w:val="none" w:sz="0" w:space="0" w:color="auto"/>
                    <w:bottom w:val="none" w:sz="0" w:space="0" w:color="auto"/>
                    <w:right w:val="none" w:sz="0" w:space="0" w:color="auto"/>
                  </w:divBdr>
                  <w:divsChild>
                    <w:div w:id="1885216934">
                      <w:marLeft w:val="-225"/>
                      <w:marRight w:val="-225"/>
                      <w:marTop w:val="0"/>
                      <w:marBottom w:val="0"/>
                      <w:divBdr>
                        <w:top w:val="none" w:sz="0" w:space="0" w:color="auto"/>
                        <w:left w:val="none" w:sz="0" w:space="0" w:color="auto"/>
                        <w:bottom w:val="none" w:sz="0" w:space="0" w:color="auto"/>
                        <w:right w:val="none" w:sz="0" w:space="0" w:color="auto"/>
                      </w:divBdr>
                      <w:divsChild>
                        <w:div w:id="441609917">
                          <w:marLeft w:val="0"/>
                          <w:marRight w:val="0"/>
                          <w:marTop w:val="0"/>
                          <w:marBottom w:val="0"/>
                          <w:divBdr>
                            <w:top w:val="none" w:sz="0" w:space="0" w:color="auto"/>
                            <w:left w:val="none" w:sz="0" w:space="0" w:color="auto"/>
                            <w:bottom w:val="none" w:sz="0" w:space="0" w:color="auto"/>
                            <w:right w:val="none" w:sz="0" w:space="0" w:color="auto"/>
                          </w:divBdr>
                          <w:divsChild>
                            <w:div w:id="143011063">
                              <w:marLeft w:val="0"/>
                              <w:marRight w:val="0"/>
                              <w:marTop w:val="0"/>
                              <w:marBottom w:val="0"/>
                              <w:divBdr>
                                <w:top w:val="none" w:sz="0" w:space="0" w:color="auto"/>
                                <w:left w:val="none" w:sz="0" w:space="0" w:color="auto"/>
                                <w:bottom w:val="none" w:sz="0" w:space="0" w:color="auto"/>
                                <w:right w:val="none" w:sz="0" w:space="0" w:color="auto"/>
                              </w:divBdr>
                              <w:divsChild>
                                <w:div w:id="1163855212">
                                  <w:marLeft w:val="0"/>
                                  <w:marRight w:val="0"/>
                                  <w:marTop w:val="0"/>
                                  <w:marBottom w:val="0"/>
                                  <w:divBdr>
                                    <w:top w:val="none" w:sz="0" w:space="0" w:color="auto"/>
                                    <w:left w:val="none" w:sz="0" w:space="0" w:color="auto"/>
                                    <w:bottom w:val="none" w:sz="0" w:space="0" w:color="auto"/>
                                    <w:right w:val="none" w:sz="0" w:space="0" w:color="auto"/>
                                  </w:divBdr>
                                  <w:divsChild>
                                    <w:div w:id="134612507">
                                      <w:marLeft w:val="0"/>
                                      <w:marRight w:val="0"/>
                                      <w:marTop w:val="0"/>
                                      <w:marBottom w:val="0"/>
                                      <w:divBdr>
                                        <w:top w:val="none" w:sz="0" w:space="0" w:color="auto"/>
                                        <w:left w:val="none" w:sz="0" w:space="0" w:color="auto"/>
                                        <w:bottom w:val="none" w:sz="0" w:space="0" w:color="auto"/>
                                        <w:right w:val="none" w:sz="0" w:space="0" w:color="auto"/>
                                      </w:divBdr>
                                      <w:divsChild>
                                        <w:div w:id="1088961460">
                                          <w:marLeft w:val="0"/>
                                          <w:marRight w:val="0"/>
                                          <w:marTop w:val="0"/>
                                          <w:marBottom w:val="0"/>
                                          <w:divBdr>
                                            <w:top w:val="none" w:sz="0" w:space="0" w:color="auto"/>
                                            <w:left w:val="none" w:sz="0" w:space="0" w:color="auto"/>
                                            <w:bottom w:val="none" w:sz="0" w:space="0" w:color="auto"/>
                                            <w:right w:val="none" w:sz="0" w:space="0" w:color="auto"/>
                                          </w:divBdr>
                                          <w:divsChild>
                                            <w:div w:id="1081875716">
                                              <w:marLeft w:val="0"/>
                                              <w:marRight w:val="0"/>
                                              <w:marTop w:val="0"/>
                                              <w:marBottom w:val="0"/>
                                              <w:divBdr>
                                                <w:top w:val="none" w:sz="0" w:space="0" w:color="auto"/>
                                                <w:left w:val="none" w:sz="0" w:space="0" w:color="auto"/>
                                                <w:bottom w:val="none" w:sz="0" w:space="0" w:color="auto"/>
                                                <w:right w:val="none" w:sz="0" w:space="0" w:color="auto"/>
                                              </w:divBdr>
                                              <w:divsChild>
                                                <w:div w:id="59208540">
                                                  <w:marLeft w:val="0"/>
                                                  <w:marRight w:val="0"/>
                                                  <w:marTop w:val="0"/>
                                                  <w:marBottom w:val="0"/>
                                                  <w:divBdr>
                                                    <w:top w:val="none" w:sz="0" w:space="0" w:color="auto"/>
                                                    <w:left w:val="none" w:sz="0" w:space="0" w:color="auto"/>
                                                    <w:bottom w:val="none" w:sz="0" w:space="0" w:color="auto"/>
                                                    <w:right w:val="none" w:sz="0" w:space="0" w:color="auto"/>
                                                  </w:divBdr>
                                                  <w:divsChild>
                                                    <w:div w:id="502431066">
                                                      <w:marLeft w:val="0"/>
                                                      <w:marRight w:val="0"/>
                                                      <w:marTop w:val="0"/>
                                                      <w:marBottom w:val="0"/>
                                                      <w:divBdr>
                                                        <w:top w:val="none" w:sz="0" w:space="0" w:color="auto"/>
                                                        <w:left w:val="none" w:sz="0" w:space="0" w:color="auto"/>
                                                        <w:bottom w:val="none" w:sz="0" w:space="0" w:color="auto"/>
                                                        <w:right w:val="none" w:sz="0" w:space="0" w:color="auto"/>
                                                      </w:divBdr>
                                                      <w:divsChild>
                                                        <w:div w:id="1875997738">
                                                          <w:marLeft w:val="0"/>
                                                          <w:marRight w:val="0"/>
                                                          <w:marTop w:val="0"/>
                                                          <w:marBottom w:val="0"/>
                                                          <w:divBdr>
                                                            <w:top w:val="none" w:sz="0" w:space="0" w:color="auto"/>
                                                            <w:left w:val="none" w:sz="0" w:space="0" w:color="auto"/>
                                                            <w:bottom w:val="none" w:sz="0" w:space="0" w:color="auto"/>
                                                            <w:right w:val="none" w:sz="0" w:space="0" w:color="auto"/>
                                                          </w:divBdr>
                                                          <w:divsChild>
                                                            <w:div w:id="1999766691">
                                                              <w:marLeft w:val="0"/>
                                                              <w:marRight w:val="0"/>
                                                              <w:marTop w:val="0"/>
                                                              <w:marBottom w:val="0"/>
                                                              <w:divBdr>
                                                                <w:top w:val="none" w:sz="0" w:space="0" w:color="auto"/>
                                                                <w:left w:val="none" w:sz="0" w:space="0" w:color="auto"/>
                                                                <w:bottom w:val="none" w:sz="0" w:space="0" w:color="auto"/>
                                                                <w:right w:val="none" w:sz="0" w:space="0" w:color="auto"/>
                                                              </w:divBdr>
                                                              <w:divsChild>
                                                                <w:div w:id="133450200">
                                                                  <w:marLeft w:val="0"/>
                                                                  <w:marRight w:val="0"/>
                                                                  <w:marTop w:val="0"/>
                                                                  <w:marBottom w:val="0"/>
                                                                  <w:divBdr>
                                                                    <w:top w:val="none" w:sz="0" w:space="0" w:color="auto"/>
                                                                    <w:left w:val="none" w:sz="0" w:space="0" w:color="auto"/>
                                                                    <w:bottom w:val="none" w:sz="0" w:space="0" w:color="auto"/>
                                                                    <w:right w:val="none" w:sz="0" w:space="0" w:color="auto"/>
                                                                  </w:divBdr>
                                                                  <w:divsChild>
                                                                    <w:div w:id="781070223">
                                                                      <w:marLeft w:val="0"/>
                                                                      <w:marRight w:val="0"/>
                                                                      <w:marTop w:val="0"/>
                                                                      <w:marBottom w:val="0"/>
                                                                      <w:divBdr>
                                                                        <w:top w:val="none" w:sz="0" w:space="0" w:color="auto"/>
                                                                        <w:left w:val="none" w:sz="0" w:space="0" w:color="auto"/>
                                                                        <w:bottom w:val="none" w:sz="0" w:space="0" w:color="auto"/>
                                                                        <w:right w:val="none" w:sz="0" w:space="0" w:color="auto"/>
                                                                      </w:divBdr>
                                                                      <w:divsChild>
                                                                        <w:div w:id="14184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crod.mpsv.cz/rodvvaclient/ioksenio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psv.cz/web/cz/dotacni-program-podpora-verejne-ucelnych-aktivit-seniorskych-a-proseniorskych-organizaci-s-celostatni-pusobnos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otline.oknouze@oksystem.cz" TargetMode="External"/><Relationship Id="rId5" Type="http://schemas.openxmlformats.org/officeDocument/2006/relationships/footnotes" Target="footnotes.xml"/><Relationship Id="rId10" Type="http://schemas.openxmlformats.org/officeDocument/2006/relationships/hyperlink" Target="https://www.mpsv.cz/web/cz/provoz-aplikace-2" TargetMode="External"/><Relationship Id="rId4" Type="http://schemas.openxmlformats.org/officeDocument/2006/relationships/webSettings" Target="webSettings.xml"/><Relationship Id="rId9" Type="http://schemas.openxmlformats.org/officeDocument/2006/relationships/hyperlink" Target="https://www.mpsv.cz/web/cz/ziskani-pristupu-k-aplikac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463</Words>
  <Characters>2732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Miluše Mgr. (MPSV)</dc:creator>
  <cp:keywords/>
  <dc:description/>
  <cp:lastModifiedBy>Sýkorová Miluše Mgr. (MPSV)</cp:lastModifiedBy>
  <cp:revision>2</cp:revision>
  <dcterms:created xsi:type="dcterms:W3CDTF">2020-10-07T15:00:00Z</dcterms:created>
  <dcterms:modified xsi:type="dcterms:W3CDTF">2020-10-07T15:47:00Z</dcterms:modified>
</cp:coreProperties>
</file>