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BD4" w:rsidRPr="006D1A0A" w:rsidRDefault="00B97BD4" w:rsidP="00B97BD4">
      <w:pPr>
        <w:spacing w:before="120" w:after="0" w:line="360" w:lineRule="auto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6D1A0A">
        <w:rPr>
          <w:rFonts w:ascii="Arial" w:hAnsi="Arial" w:cs="Arial"/>
          <w:b/>
          <w:bCs/>
          <w:color w:val="000000"/>
          <w:sz w:val="24"/>
          <w:szCs w:val="24"/>
        </w:rPr>
        <w:t>Příloha č. 5 k Příkazu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ministryně č. 8</w:t>
      </w:r>
      <w:r w:rsidRPr="006D1A0A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Pr="0064124C">
        <w:rPr>
          <w:rFonts w:ascii="Arial" w:hAnsi="Arial" w:cs="Arial"/>
          <w:b/>
          <w:bCs/>
          <w:color w:val="000000"/>
          <w:sz w:val="24"/>
          <w:szCs w:val="24"/>
        </w:rPr>
        <w:t>2019</w:t>
      </w:r>
    </w:p>
    <w:p w:rsidR="00B97BD4" w:rsidRPr="006D1A0A" w:rsidRDefault="00B97BD4" w:rsidP="00B97BD4">
      <w:pPr>
        <w:spacing w:before="120"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97BD4" w:rsidRPr="006D1A0A" w:rsidRDefault="00B97BD4" w:rsidP="00B97BD4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Dotační žádost o poskytnutí neinvestiční dotace MPSV ze státního rozpočtu na realizaci aktivit pro seniory na místní úrovni pro rok </w:t>
      </w:r>
      <w:r w:rsidRPr="002E065D">
        <w:rPr>
          <w:rFonts w:ascii="Calibri" w:hAnsi="Calibri" w:cs="Arial"/>
          <w:b/>
          <w:u w:val="single"/>
        </w:rPr>
        <w:t>2019</w:t>
      </w:r>
      <w:r w:rsidRPr="006D1A0A">
        <w:rPr>
          <w:rFonts w:ascii="Calibri" w:hAnsi="Calibri" w:cs="Arial"/>
          <w:b/>
          <w:u w:val="single"/>
        </w:rPr>
        <w:t xml:space="preserve"> pro II. dotační oblast v soutěži „Obec přátelská seniorům“ v soutěži „Obec přátelská rodině a seniorům </w:t>
      </w:r>
      <w:r w:rsidRPr="002E065D">
        <w:rPr>
          <w:rFonts w:ascii="Calibri" w:hAnsi="Calibri" w:cs="Arial"/>
          <w:b/>
          <w:u w:val="single"/>
        </w:rPr>
        <w:t>2019</w:t>
      </w:r>
      <w:r w:rsidRPr="006D1A0A">
        <w:rPr>
          <w:rFonts w:ascii="Calibri" w:hAnsi="Calibri" w:cs="Arial"/>
          <w:b/>
          <w:u w:val="single"/>
        </w:rPr>
        <w:t>“ (přihláška)</w:t>
      </w: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Prohlašuji</w:t>
      </w:r>
      <w:r w:rsidRPr="006D1A0A">
        <w:rPr>
          <w:rFonts w:ascii="Calibri" w:hAnsi="Calibri" w:cs="Arial"/>
        </w:rPr>
        <w:t xml:space="preserve">, že jsem byl obeznámen s podmínkami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a že všechny údaje uvedené v tomto soutěžním formuláři a jeho přílohách jsou pravdivé. </w:t>
      </w:r>
    </w:p>
    <w:tbl>
      <w:tblPr>
        <w:tblW w:w="9119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69" w:type="dxa"/>
          <w:right w:w="70" w:type="dxa"/>
        </w:tblCellMar>
        <w:tblLook w:val="04A0" w:firstRow="1" w:lastRow="0" w:firstColumn="1" w:lastColumn="0" w:noHBand="0" w:noVBand="1"/>
      </w:tblPr>
      <w:tblGrid>
        <w:gridCol w:w="4228"/>
        <w:gridCol w:w="4891"/>
      </w:tblGrid>
      <w:tr w:rsidR="00B97BD4" w:rsidRPr="006D1A0A" w:rsidTr="00B71502">
        <w:trPr>
          <w:trHeight w:val="456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Název obce/městské části</w:t>
            </w:r>
            <w:r w:rsidRPr="006D1A0A">
              <w:rPr>
                <w:rFonts w:ascii="Calibri" w:hAnsi="Calibri" w:cs="Arial"/>
                <w:bCs/>
              </w:rPr>
              <w:t>:</w:t>
            </w:r>
          </w:p>
        </w:tc>
      </w:tr>
      <w:tr w:rsidR="00B97BD4" w:rsidRPr="006D1A0A" w:rsidTr="00B71502">
        <w:trPr>
          <w:trHeight w:val="449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Kraj:</w:t>
            </w:r>
          </w:p>
        </w:tc>
      </w:tr>
      <w:tr w:rsidR="00B97BD4" w:rsidRPr="006D1A0A" w:rsidTr="00B71502">
        <w:trPr>
          <w:trHeight w:val="570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B97BD4" w:rsidRPr="006D1A0A" w:rsidTr="00B71502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Ulice: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č. p.:</w:t>
            </w:r>
          </w:p>
        </w:tc>
      </w:tr>
      <w:tr w:rsidR="00B97BD4" w:rsidRPr="006D1A0A" w:rsidTr="00B71502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Style w:val="Ukotvenpoznmkypodarou"/>
              </w:rPr>
              <w:footnoteReference w:id="1"/>
            </w:r>
            <w:r w:rsidRPr="006D1A0A">
              <w:rPr>
                <w:rStyle w:val="Ukotvenpoznmkypodarou"/>
              </w:rPr>
              <w:t>PSČ: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IČO:</w:t>
            </w:r>
          </w:p>
        </w:tc>
      </w:tr>
      <w:tr w:rsidR="00B97BD4" w:rsidRPr="006D1A0A" w:rsidTr="00B71502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email:</w:t>
            </w:r>
          </w:p>
        </w:tc>
      </w:tr>
      <w:tr w:rsidR="00B97BD4" w:rsidRPr="006D1A0A" w:rsidTr="00B71502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Webové stránky:</w:t>
            </w:r>
          </w:p>
        </w:tc>
      </w:tr>
      <w:tr w:rsidR="00B97BD4" w:rsidRPr="006D1A0A" w:rsidTr="00B71502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B97BD4" w:rsidRPr="006D1A0A" w:rsidTr="00B71502">
        <w:trPr>
          <w:trHeight w:val="845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B97BD4" w:rsidRPr="006D1A0A" w:rsidRDefault="00B97BD4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starosty/primátora*:</w:t>
            </w:r>
          </w:p>
        </w:tc>
      </w:tr>
    </w:tbl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both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240" w:lineRule="auto"/>
        <w:ind w:left="540" w:hanging="540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………………… dne …………….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</w:t>
      </w:r>
      <w:proofErr w:type="gramStart"/>
      <w:r>
        <w:rPr>
          <w:rFonts w:ascii="Calibri" w:hAnsi="Calibri" w:cs="Arial"/>
        </w:rPr>
        <w:t>…..</w:t>
      </w:r>
      <w:r w:rsidRPr="006D1A0A">
        <w:rPr>
          <w:rFonts w:ascii="Calibri" w:hAnsi="Calibri" w:cs="Arial"/>
        </w:rPr>
        <w:t>…</w:t>
      </w:r>
      <w:proofErr w:type="gramEnd"/>
      <w:r w:rsidRPr="006D1A0A">
        <w:rPr>
          <w:rFonts w:ascii="Calibri" w:hAnsi="Calibri" w:cs="Arial"/>
        </w:rPr>
        <w:t>…………..……………………………………</w:t>
      </w:r>
    </w:p>
    <w:p w:rsidR="00B97BD4" w:rsidRPr="006D1A0A" w:rsidRDefault="00B97BD4" w:rsidP="00B97BD4">
      <w:pPr>
        <w:tabs>
          <w:tab w:val="left" w:pos="540"/>
        </w:tabs>
        <w:spacing w:before="120" w:line="240" w:lineRule="auto"/>
        <w:ind w:left="539" w:hanging="539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                  razítko a podpis starosty/primátora</w:t>
      </w:r>
    </w:p>
    <w:p w:rsidR="00B97BD4" w:rsidRPr="006D1A0A" w:rsidRDefault="00B97BD4" w:rsidP="00B97BD4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  <w:r w:rsidRPr="006D1A0A">
        <w:rPr>
          <w:rFonts w:ascii="Calibri" w:hAnsi="Calibri" w:cs="Arial"/>
        </w:rPr>
        <w:lastRenderedPageBreak/>
        <w:t>Vážení soutěžící,</w:t>
      </w:r>
    </w:p>
    <w:p w:rsidR="00B97BD4" w:rsidRPr="006D1A0A" w:rsidRDefault="00B97BD4" w:rsidP="00B97BD4">
      <w:pPr>
        <w:spacing w:beforeAutospacing="1" w:afterAutospacing="1" w:line="336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cílem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pro II. dotační oblast je podpora realizace opatření a aktivit zaměřených na seniory a na vytvoření prostředí přátelského pro seniory v obcích, městech a městských částech (dále jen „obcích“).  </w:t>
      </w:r>
    </w:p>
    <w:p w:rsidR="00B97BD4" w:rsidRPr="006D1A0A" w:rsidRDefault="00B97BD4" w:rsidP="00B97BD4">
      <w:pPr>
        <w:spacing w:beforeAutospacing="1" w:afterAutospacing="1" w:line="336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tomto ročníku soutěže budou hodnoceny návrhy obcí na realizaci budoucích </w:t>
      </w:r>
      <w:proofErr w:type="spellStart"/>
      <w:r w:rsidRPr="006D1A0A">
        <w:rPr>
          <w:rFonts w:ascii="Calibri" w:hAnsi="Calibri" w:cs="Arial"/>
        </w:rPr>
        <w:t>proseniorských</w:t>
      </w:r>
      <w:proofErr w:type="spellEnd"/>
      <w:r w:rsidRPr="006D1A0A">
        <w:rPr>
          <w:rFonts w:ascii="Calibri" w:hAnsi="Calibri" w:cs="Arial"/>
        </w:rPr>
        <w:t xml:space="preserve"> aktivit, </w:t>
      </w:r>
      <w:r>
        <w:rPr>
          <w:rFonts w:ascii="Calibri" w:hAnsi="Calibri" w:cs="Arial"/>
        </w:rPr>
        <w:br/>
        <w:t xml:space="preserve">a proto mohou uspět i </w:t>
      </w:r>
      <w:r w:rsidRPr="006D1A0A">
        <w:rPr>
          <w:rFonts w:ascii="Calibri" w:hAnsi="Calibri" w:cs="Arial"/>
        </w:rPr>
        <w:t>ty obce, které ještě v  politice stárnutí nejsou aktivní, mají však snahu a odhodlání podporu seniorů prosazovat.</w:t>
      </w:r>
    </w:p>
    <w:p w:rsidR="00B97BD4" w:rsidRPr="006D1A0A" w:rsidRDefault="00B97BD4" w:rsidP="00B97BD4">
      <w:pPr>
        <w:spacing w:beforeAutospacing="1" w:afterAutospacing="1" w:line="336" w:lineRule="auto"/>
        <w:jc w:val="both"/>
        <w:rPr>
          <w:rFonts w:ascii="Calibri" w:hAnsi="Calibri" w:cs="Arial"/>
          <w:strike/>
        </w:rPr>
      </w:pPr>
      <w:r w:rsidRPr="006D1A0A">
        <w:rPr>
          <w:rFonts w:ascii="Calibri" w:hAnsi="Calibri" w:cs="Arial"/>
        </w:rPr>
        <w:t xml:space="preserve">Obce, které již plán nebo koncepci politiky na podporu stárnutí mají, ale tento dokument ještě nebyl schválen zastupitelstvem, budou oceněny bonusem 5 bodů. Obce, jejichž plán nebo koncepce politiky stárnutí byl schválen zastupitelstvem, budou oceněny bonusem 10 bodů. Pokud chce obec dosáhnout na bonusy, přiloží plán nebo koncepci politiky stárnutí k žádosti a v případě schválení zastupitelstvem přiloží i zápis ze zasedání zastupitelstva. Obce, které ještě nemají připravený plán nebo koncepci rodinné politiky, mohou využít metodickou příručku pro sestavení plánu rodinné politiky v obci, která bude k dispozici na webových stránkách </w:t>
      </w:r>
      <w:r>
        <w:rPr>
          <w:rFonts w:ascii="Calibri" w:hAnsi="Calibri" w:cs="Arial"/>
        </w:rPr>
        <w:t xml:space="preserve">MPSV v záložce Rodina, ochrana </w:t>
      </w:r>
      <w:r w:rsidRPr="006D1A0A">
        <w:rPr>
          <w:rFonts w:ascii="Calibri" w:hAnsi="Calibri" w:cs="Arial"/>
        </w:rPr>
        <w:t>práv dětí, senioři, v záložce na levé straně stránky „Národní dotační t</w:t>
      </w:r>
      <w:r>
        <w:rPr>
          <w:rFonts w:ascii="Calibri" w:hAnsi="Calibri" w:cs="Arial"/>
        </w:rPr>
        <w:t xml:space="preserve">ituly“, „Obec přátelská rodině </w:t>
      </w:r>
      <w:r w:rsidRPr="006D1A0A">
        <w:rPr>
          <w:rFonts w:ascii="Calibri" w:hAnsi="Calibri" w:cs="Arial"/>
        </w:rPr>
        <w:t>a seniorům“ (</w:t>
      </w:r>
      <w:hyperlink r:id="rId7" w:history="1">
        <w:r w:rsidRPr="006D1A0A">
          <w:rPr>
            <w:rStyle w:val="Hypertextovodkaz"/>
            <w:rFonts w:ascii="Calibri" w:hAnsi="Calibri" w:cs="Arial"/>
          </w:rPr>
          <w:t>http://www.mpsv.cz/cs/14475</w:t>
        </w:r>
      </w:hyperlink>
      <w:r w:rsidRPr="006D1A0A">
        <w:rPr>
          <w:rFonts w:ascii="Calibri" w:hAnsi="Calibri" w:cs="Arial"/>
        </w:rPr>
        <w:t>).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podané Žádosti o dotaci v rámci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se hodnotí kapitola II, ve které obec detailně popíše plánovaná opatření a aktivity </w:t>
      </w:r>
      <w:proofErr w:type="spellStart"/>
      <w:r w:rsidRPr="006D1A0A">
        <w:rPr>
          <w:rFonts w:ascii="Calibri" w:hAnsi="Calibri" w:cs="Arial"/>
        </w:rPr>
        <w:t>proseniorské</w:t>
      </w:r>
      <w:proofErr w:type="spellEnd"/>
      <w:r w:rsidRPr="006D1A0A">
        <w:rPr>
          <w:rFonts w:ascii="Calibri" w:hAnsi="Calibri" w:cs="Arial"/>
        </w:rPr>
        <w:t xml:space="preserve"> politiky </w:t>
      </w:r>
      <w:r w:rsidRPr="006D1A0A">
        <w:rPr>
          <w:rFonts w:ascii="Calibri" w:hAnsi="Calibri" w:cs="Arial"/>
        </w:rPr>
        <w:br/>
        <w:t xml:space="preserve">na rok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>, na které žádá finanční prostředky.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</w:rPr>
      </w:pP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  <w:b/>
        </w:rPr>
      </w:pP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  <w:b/>
        </w:rPr>
      </w:pP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  <w:b/>
        </w:rPr>
      </w:pP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  <w:b/>
        </w:rPr>
      </w:pPr>
    </w:p>
    <w:p w:rsidR="00B97BD4" w:rsidRPr="006D1A0A" w:rsidRDefault="00B97BD4" w:rsidP="00B97BD4">
      <w:pPr>
        <w:spacing w:line="360" w:lineRule="auto"/>
        <w:jc w:val="both"/>
        <w:rPr>
          <w:rFonts w:ascii="Calibri" w:hAnsi="Calibri" w:cs="Arial"/>
          <w:b/>
        </w:rPr>
      </w:pPr>
    </w:p>
    <w:p w:rsidR="00B97BD4" w:rsidRPr="006D1A0A" w:rsidRDefault="00B97BD4" w:rsidP="00B97BD4">
      <w:pPr>
        <w:pStyle w:val="Odstavecseseznamem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Calibri" w:hAnsi="Calibri" w:cs="Arial"/>
          <w:i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Základní informace o obci  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lastRenderedPageBreak/>
        <w:t xml:space="preserve">Dle zákona č. 218/2000 Sb., o rozpočtových pravidlech a o změně některých souvisejících zákonů, </w:t>
      </w:r>
      <w:r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ve znění pozdějších předpisů, (dále jen „zákon o rozpočtových pravidlech“) a zákona č. 250/2000 Sb., </w:t>
      </w:r>
      <w:r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o rozpočtových pravidlech územních rozpočtů, ve znění pozdějších předpisů, je každá přihlášená obec/město/městská část (dále jen obec) v rámci II. dotační oblasti „Obec přátelská seniorům“ považována za žadatele o dotaci. Každý žadatel o dotaci musí vyplnit uvedený formulář Žádosti o dotaci v rámci soutěže „Obec přátelská rodině a seniorům </w:t>
      </w:r>
      <w:r w:rsidRPr="002E065D">
        <w:rPr>
          <w:rFonts w:ascii="Calibri" w:hAnsi="Calibri" w:cs="Arial"/>
          <w:i/>
        </w:rPr>
        <w:t>2019</w:t>
      </w:r>
      <w:r w:rsidRPr="006D1A0A">
        <w:rPr>
          <w:rFonts w:ascii="Calibri" w:hAnsi="Calibri" w:cs="Arial"/>
          <w:i/>
        </w:rPr>
        <w:t xml:space="preserve">“. 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IČO: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Název a adresa sídla žadatele: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Název a adresa sídla poskytovatele: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Ministerstvo práce a sociálních věcí ČR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Poříčním právu 1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128 01 Praha 2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Požadovaná částka: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Zakřížkujte požadovanou částku dle počtu obyvatel ve Vaší obci.</w:t>
      </w:r>
    </w:p>
    <w:p w:rsidR="00B97BD4" w:rsidRPr="006D1A0A" w:rsidRDefault="00B97BD4" w:rsidP="00B97BD4">
      <w:pPr>
        <w:numPr>
          <w:ilvl w:val="0"/>
          <w:numId w:val="7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500 000,-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(do 1 000 obyvatel)</w:t>
      </w:r>
    </w:p>
    <w:p w:rsidR="00B97BD4" w:rsidRPr="006D1A0A" w:rsidRDefault="00B97BD4" w:rsidP="00B97BD4">
      <w:pPr>
        <w:numPr>
          <w:ilvl w:val="0"/>
          <w:numId w:val="7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900 000,-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(1 001 – 3 000 obyvatel)</w:t>
      </w:r>
    </w:p>
    <w:p w:rsidR="00B97BD4" w:rsidRPr="006D1A0A" w:rsidRDefault="00B97BD4" w:rsidP="00B97BD4">
      <w:pPr>
        <w:numPr>
          <w:ilvl w:val="0"/>
          <w:numId w:val="7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1 100 000,-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(3 001 – 10 000 obyvatel)</w:t>
      </w:r>
    </w:p>
    <w:p w:rsidR="00B97BD4" w:rsidRPr="006D1A0A" w:rsidRDefault="00B97BD4" w:rsidP="00B97BD4">
      <w:pPr>
        <w:numPr>
          <w:ilvl w:val="0"/>
          <w:numId w:val="7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1 500 000,-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(10 001 – 50 000 obyvatel)</w:t>
      </w:r>
    </w:p>
    <w:p w:rsidR="00B97BD4" w:rsidRPr="006D1A0A" w:rsidRDefault="00B97BD4" w:rsidP="00B97BD4">
      <w:pPr>
        <w:numPr>
          <w:ilvl w:val="0"/>
          <w:numId w:val="7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2 000 000,-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(50 001 a více obyvatel)</w:t>
      </w:r>
      <w:r w:rsidRPr="006D1A0A">
        <w:rPr>
          <w:rFonts w:ascii="Calibri" w:hAnsi="Calibri" w:cs="Arial"/>
          <w:i/>
        </w:rPr>
        <w:br w:type="page"/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lastRenderedPageBreak/>
        <w:t>Účel, na který chce žadatel dotaci využít: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Účelová dotace poskytnutá v</w:t>
      </w:r>
      <w:r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</w:rPr>
        <w:t xml:space="preserve">rámci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pro II. dotační oblast bude využita na aktivity </w:t>
      </w:r>
      <w:r w:rsidRPr="006D1A0A">
        <w:rPr>
          <w:rFonts w:ascii="Calibri" w:hAnsi="Calibri" w:cs="Arial"/>
          <w:b/>
        </w:rPr>
        <w:t xml:space="preserve">na podporu seniorů uvedené v žádosti o dotaci. </w:t>
      </w:r>
      <w:r w:rsidRPr="006D1A0A">
        <w:rPr>
          <w:rFonts w:ascii="Calibri" w:hAnsi="Calibri" w:cs="Arial"/>
        </w:rPr>
        <w:t xml:space="preserve">Konkrétně na aktivity uvedené v kapitole II, bodě 1). 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Lhůta, v níž bude tohoto účelu dosaženo:</w:t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1. 1.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 – 31. 12. </w:t>
      </w:r>
      <w:r w:rsidRPr="002E065D">
        <w:rPr>
          <w:rFonts w:ascii="Calibri" w:hAnsi="Calibri" w:cs="Arial"/>
        </w:rPr>
        <w:t>2019</w:t>
      </w:r>
    </w:p>
    <w:p w:rsidR="00B97BD4" w:rsidRPr="006D1A0A" w:rsidRDefault="00B97BD4" w:rsidP="00B97BD4">
      <w:pPr>
        <w:tabs>
          <w:tab w:val="left" w:pos="0"/>
        </w:tabs>
        <w:spacing w:before="12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Informace o identifikaci:</w:t>
      </w:r>
    </w:p>
    <w:p w:rsidR="00B97BD4" w:rsidRPr="006D1A0A" w:rsidRDefault="00B97BD4" w:rsidP="00B97BD4">
      <w:pPr>
        <w:numPr>
          <w:ilvl w:val="0"/>
          <w:numId w:val="2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jednajících jménem žadatele s uvedením, zda jednají jako jeho statutární orgán, nebo jednají na základě udělené plné moci: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jméno a příjmení starosty/primátora.</w:t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numPr>
          <w:ilvl w:val="0"/>
          <w:numId w:val="2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s podílem v této právnické osobě: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Nevyplňujte, netýká se obcí.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numPr>
          <w:ilvl w:val="0"/>
          <w:numId w:val="2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osob, v nichž má podíl, a o výši tohoto podílu: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pouze v případě, pokud by obec vlastnila podíl v jiné společnosti.</w:t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numPr>
          <w:ilvl w:val="0"/>
          <w:numId w:val="2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6D1A0A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Žadatel svým podpisem prohlašuje, že obec ke dni podání žádosti nemá žádné závazky po lhůtě splatnosti ve vztahu ke státnímu rozpočtu, státnímu fondu, zdravotní pojišťovně, orgánům sociálního zabezpečení a rozpočtu územního samosprávného celku.</w:t>
      </w:r>
      <w:r w:rsidRPr="006D1A0A">
        <w:rPr>
          <w:rStyle w:val="Ukotvenpoznmkypodarou"/>
          <w:rFonts w:ascii="Calibri" w:hAnsi="Calibri" w:cs="Arial"/>
        </w:rPr>
        <w:footnoteReference w:id="2"/>
      </w:r>
    </w:p>
    <w:p w:rsidR="00B97BD4" w:rsidRPr="006D1A0A" w:rsidRDefault="00B97BD4" w:rsidP="00B97BD4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Dle uvedeného zákona o rozpočtových pravidlech žadatel dále svým podpisem souhlasí s</w:t>
      </w:r>
      <w:r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b/>
        </w:rPr>
        <w:t xml:space="preserve">tím, že poskytovatel dotace předá ministerstvu financí veškeré dokumenty a údaje, které jsou rozhodné pro poskytování dotací a kterými se při rozhodování o nich řídí, a to bez ohledu na to, jaké osoby jsou jejich původci. Poskytovatel dotace je povinen zajistit úplnost dokumentů a údajů určených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 xml:space="preserve">ke zveřejnění, jakož i vyloučení dokumentů a údajů dle § 18a odstavce 2 zákona o rozpočtových </w:t>
      </w:r>
      <w:r w:rsidRPr="006D1A0A">
        <w:rPr>
          <w:rFonts w:ascii="Calibri" w:hAnsi="Calibri" w:cs="Arial"/>
          <w:b/>
        </w:rPr>
        <w:lastRenderedPageBreak/>
        <w:t>pravidlech.</w:t>
      </w:r>
      <w:r w:rsidRPr="006D1A0A">
        <w:rPr>
          <w:rStyle w:val="Ukotvenpoznmkypodarou"/>
          <w:rFonts w:ascii="Calibri" w:hAnsi="Calibri" w:cs="Arial"/>
        </w:rPr>
        <w:footnoteReference w:id="3"/>
      </w:r>
      <w:r w:rsidRPr="006D1A0A">
        <w:rPr>
          <w:rFonts w:ascii="Calibri" w:hAnsi="Calibri" w:cs="Arial"/>
          <w:b/>
        </w:rPr>
        <w:t xml:space="preserve">, a předat je ministerstvu financí v elektronické podobě ve formátu, který stanoví ministerstvo financí ve Finančním zpravodaji. Ministerstvo financí je zveřejňuje na svých internetových stránkách. </w:t>
      </w:r>
    </w:p>
    <w:p w:rsidR="00B97BD4" w:rsidRPr="006D1A0A" w:rsidRDefault="00B97BD4" w:rsidP="00B97BD4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tabs>
          <w:tab w:val="left" w:pos="0"/>
        </w:tabs>
        <w:spacing w:line="360" w:lineRule="auto"/>
        <w:ind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V ………………… dne …………….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……………..……………………………………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  <w:t xml:space="preserve">           razítko a podpis starosty/primátora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rPr>
          <w:rFonts w:ascii="Calibri" w:hAnsi="Calibri" w:cs="Arial"/>
        </w:rPr>
      </w:pPr>
    </w:p>
    <w:p w:rsidR="00B97BD4" w:rsidRPr="006D1A0A" w:rsidRDefault="00B97BD4" w:rsidP="00B97BD4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II.  Požadovaná finanční podpora</w:t>
      </w:r>
    </w:p>
    <w:p w:rsidR="00B97BD4" w:rsidRPr="006D1A0A" w:rsidRDefault="00B97BD4" w:rsidP="00B97BD4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 této části uveďte konkrétní </w:t>
      </w:r>
      <w:proofErr w:type="spellStart"/>
      <w:r w:rsidRPr="006D1A0A">
        <w:rPr>
          <w:rFonts w:ascii="Calibri" w:hAnsi="Calibri" w:cs="Arial"/>
        </w:rPr>
        <w:t>proseniorské</w:t>
      </w:r>
      <w:proofErr w:type="spellEnd"/>
      <w:r w:rsidRPr="006D1A0A">
        <w:rPr>
          <w:rFonts w:ascii="Calibri" w:hAnsi="Calibri" w:cs="Arial"/>
        </w:rPr>
        <w:t xml:space="preserve">/á opatření, které/á chcete uskutečnit na základě finanční podpory v rámci II. dotační oblasti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“. 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Uveďte opatření, které/á chcete realizovat a popište (max. 1500 znaků) způsob jeho/jejich realizace (etapy a konkrétní průběh realizace opatření a jeho/jejich věcné naplnění)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</w:t>
      </w:r>
    </w:p>
    <w:p w:rsidR="00B97BD4" w:rsidRDefault="00B97BD4" w:rsidP="00B97BD4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popis realizace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10.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10 – 7 bodů – jasně stanovená konkrétní opatření, v popisu je konkrétně u každého opatření uveden způsob jejich realizace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6 – 4 body – uvedena konkrétní opatření, způsob realizace není dostatečně popsán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3 – 2 body – nedostatečně zpracováno, chybí konkrétní informace.</w:t>
      </w:r>
    </w:p>
    <w:p w:rsidR="00B97BD4" w:rsidRPr="001D448B" w:rsidRDefault="00B97BD4" w:rsidP="00B97BD4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– 0 – kritérium nebylo naplněno, informace nejsou dostatečné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Zdůvodněte realizaci opatření (max. 1500 znaků)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……………………………………………………………………………………………………………………………………</w:t>
      </w:r>
      <w:r>
        <w:rPr>
          <w:rFonts w:ascii="Calibri" w:hAnsi="Calibri" w:cs="Arial"/>
          <w:i/>
        </w:rPr>
        <w:t>………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zdůvodnění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10.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 xml:space="preserve">10 – 7 bodů – zdůvodnění realizace opatření je konkrétní, jasné, srozumitelné. Navazuje </w:t>
      </w:r>
      <w:r>
        <w:rPr>
          <w:rFonts w:cs="Tahoma"/>
          <w:i/>
          <w:color w:val="9CC2E5" w:themeColor="accent1" w:themeTint="99"/>
        </w:rPr>
        <w:br/>
      </w:r>
      <w:r w:rsidRPr="001D448B">
        <w:rPr>
          <w:rFonts w:cs="Tahoma"/>
          <w:i/>
          <w:color w:val="9CC2E5" w:themeColor="accent1" w:themeTint="99"/>
        </w:rPr>
        <w:t>na předchozí kritérium. Potřebnost jednotlivých opatření je odborně doložena.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 xml:space="preserve">6 – 4 body – zdůvodnění realizace opatření je konkrétní, jasné, srozumitelné. Navazuje </w:t>
      </w:r>
      <w:r>
        <w:rPr>
          <w:rFonts w:cs="Tahoma"/>
          <w:i/>
          <w:color w:val="9CC2E5" w:themeColor="accent1" w:themeTint="99"/>
        </w:rPr>
        <w:br/>
      </w:r>
      <w:r w:rsidRPr="001D448B">
        <w:rPr>
          <w:rFonts w:cs="Tahoma"/>
          <w:i/>
          <w:color w:val="9CC2E5" w:themeColor="accent1" w:themeTint="99"/>
        </w:rPr>
        <w:t>na předchozí kritérium. Potřebnost jednotlivých opatření není odborně doložena.</w:t>
      </w:r>
    </w:p>
    <w:p w:rsidR="00B97BD4" w:rsidRPr="001D448B" w:rsidRDefault="00B97BD4" w:rsidP="00B97BD4">
      <w:pPr>
        <w:tabs>
          <w:tab w:val="left" w:pos="540"/>
        </w:tabs>
        <w:spacing w:line="24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3 – 0 bodů – zdůvodněn realizace je uvedeno pouze v obecné rovině, nejsou uvedeny konkrétní informace. Není propojeno s předchozím kritériem. Potřebnost jednotlivých opatření není odborně doložena.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426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Vychází návrh opatření z šetření potřeb seniorů? Označte, prosím, Vámi provedený způsob či způsoby šetření.</w:t>
      </w:r>
    </w:p>
    <w:p w:rsidR="00B97BD4" w:rsidRPr="006D1A0A" w:rsidRDefault="00B97BD4" w:rsidP="00B97BD4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dotazníková šetření</w:t>
      </w:r>
    </w:p>
    <w:p w:rsidR="00B97BD4" w:rsidRPr="006D1A0A" w:rsidRDefault="00B97BD4" w:rsidP="00B97BD4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odborná šetření a výzkumy </w:t>
      </w:r>
    </w:p>
    <w:p w:rsidR="00B97BD4" w:rsidRPr="006D1A0A" w:rsidRDefault="00B97BD4" w:rsidP="00B97BD4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vlastní průzkumy mezi občany </w:t>
      </w:r>
    </w:p>
    <w:p w:rsidR="00B97BD4" w:rsidRPr="006D1A0A" w:rsidRDefault="00B97BD4" w:rsidP="00B97BD4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jiné (prosím, specifikujte)……. </w:t>
      </w:r>
    </w:p>
    <w:p w:rsidR="00B97BD4" w:rsidRPr="006D1A0A" w:rsidRDefault="00B97BD4" w:rsidP="00B97BD4">
      <w:pPr>
        <w:pStyle w:val="Odstavecseseznamem"/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>Za každou označenou variantu bude přidělen 1 bod. (max. 4 body).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426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konkrétní cíl/e opatření. (max. 1000 znaků)</w:t>
      </w:r>
    </w:p>
    <w:p w:rsidR="00B97BD4" w:rsidRPr="006D1A0A" w:rsidRDefault="00B97BD4" w:rsidP="00B97BD4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popis cíle/ů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5.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lastRenderedPageBreak/>
        <w:t>5 bodů – cíle jsou jasné, konkrétní, měřitelné, je jasně uveden způsob jejich dosahování, kritérium je navázáno na konkrétní opatření projektu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4 – 2 body – cíle jsou popsány spíše obecnější formou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– 0 bodů – cíle nejsou navázány na konkrétní opatření, jsou obecné, nedostatečně zpracované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  <w:i/>
        </w:rPr>
      </w:pPr>
      <w:r w:rsidRPr="006D1A0A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popis změny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5.</w:t>
      </w:r>
    </w:p>
    <w:p w:rsidR="00B97BD4" w:rsidRPr="001D448B" w:rsidRDefault="00B97BD4" w:rsidP="00B97BD4">
      <w:pPr>
        <w:tabs>
          <w:tab w:val="left" w:pos="540"/>
        </w:tabs>
        <w:spacing w:after="0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5 – 4 body – konkrétně uvedené změny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3 – 2 body – změny jsou uvedeny obecnou formou</w:t>
      </w:r>
    </w:p>
    <w:p w:rsidR="00B97BD4" w:rsidRPr="001D448B" w:rsidRDefault="00B97BD4" w:rsidP="00B97BD4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– 0 bodů – nedostatečně a nekonkrétně zpracované změny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426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B97BD4" w:rsidRPr="006D1A0A" w:rsidRDefault="00B97BD4" w:rsidP="00B97BD4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B97BD4" w:rsidRDefault="00B97BD4" w:rsidP="00B97BD4">
      <w:pPr>
        <w:tabs>
          <w:tab w:val="left" w:pos="709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popis cílové skupiny a přínos opatření pro CS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4.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4 – 3 body – jasný a konkrétní popis cílové skupiny a přínos opatření pro CS</w:t>
      </w:r>
    </w:p>
    <w:p w:rsidR="00B97BD4" w:rsidRPr="001D448B" w:rsidRDefault="00B97BD4" w:rsidP="00B97BD4">
      <w:pPr>
        <w:tabs>
          <w:tab w:val="left" w:pos="709"/>
        </w:tabs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2 – 0 bodů – popis cílové skupiny je obecný, přínos opatření pro CS není jasný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Vypracovali jste analýzu rizik?</w:t>
      </w:r>
      <w:r w:rsidRPr="006D1A0A">
        <w:rPr>
          <w:rFonts w:ascii="Calibri" w:hAnsi="Calibri" w:cs="Arial"/>
        </w:rPr>
        <w:t xml:space="preserve"> </w:t>
      </w:r>
    </w:p>
    <w:p w:rsidR="00B97BD4" w:rsidRPr="006D1A0A" w:rsidRDefault="00B97BD4" w:rsidP="00B97BD4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B97BD4" w:rsidRDefault="00B97BD4" w:rsidP="00B97BD4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>Za přiloženou analýzu rizik budou přiděleny 2 body.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B97BD4" w:rsidRDefault="00B97BD4" w:rsidP="00B97BD4">
      <w:pPr>
        <w:tabs>
          <w:tab w:val="left" w:pos="426"/>
        </w:tabs>
        <w:spacing w:line="36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0 bodů – ne (analýza nebyla zpracována)</w:t>
      </w:r>
    </w:p>
    <w:p w:rsidR="00B97BD4" w:rsidRPr="001D448B" w:rsidRDefault="00B97BD4" w:rsidP="00B97BD4">
      <w:pPr>
        <w:tabs>
          <w:tab w:val="left" w:pos="426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Zpracovali jste analýzu udržitelnosti opatření?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>Za přiloženou analýzu udržitelnosti opatření budou přidělen 2 body.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B97BD4" w:rsidRPr="001D448B" w:rsidRDefault="00B97BD4" w:rsidP="00B97BD4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0 bodů – ne (analýza nebyla zpracována)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Vypracovali jste SWOT analýzu?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>Za přiloženou SWOT analýzu budou přiděleny 2 body.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B97BD4" w:rsidRPr="001D448B" w:rsidRDefault="00B97BD4" w:rsidP="00B97BD4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0 bodů – ne (analýza nebyla zpracována)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Jaký dopad bude mít opatření na život seniorů v obci?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žádný – </w:t>
      </w:r>
      <w:r w:rsidRPr="006D1A0A">
        <w:rPr>
          <w:rFonts w:ascii="Calibri" w:hAnsi="Calibri" w:cs="Arial"/>
          <w:i/>
        </w:rPr>
        <w:t>0 bodů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střední</w:t>
      </w:r>
      <w:r w:rsidRPr="006D1A0A">
        <w:rPr>
          <w:rFonts w:ascii="Calibri" w:hAnsi="Calibri" w:cs="Arial"/>
          <w:i/>
        </w:rPr>
        <w:t xml:space="preserve">: </w:t>
      </w:r>
      <w:r w:rsidRPr="006D1A0A">
        <w:rPr>
          <w:rFonts w:ascii="Calibri" w:hAnsi="Calibri" w:cs="Arial"/>
        </w:rPr>
        <w:t>specifikujte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značný: specifikujte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5B3D7"/>
        </w:rPr>
        <w:t xml:space="preserve">Za specifikování dopadu opatření na život seniorů v obci budou přiděleny body v rozmezí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– 10.</w:t>
      </w:r>
    </w:p>
    <w:p w:rsidR="00B97BD4" w:rsidRPr="001D448B" w:rsidRDefault="00B97BD4" w:rsidP="00B97BD4">
      <w:pPr>
        <w:spacing w:after="0" w:line="240" w:lineRule="auto"/>
        <w:ind w:left="426"/>
        <w:rPr>
          <w:rFonts w:cs="Tahoma"/>
          <w:b/>
          <w:bCs/>
          <w:color w:val="9CC2E5" w:themeColor="accent1" w:themeTint="99"/>
        </w:rPr>
      </w:pPr>
      <w:r w:rsidRPr="001D448B">
        <w:rPr>
          <w:rFonts w:cs="Tahoma"/>
          <w:b/>
          <w:bCs/>
          <w:color w:val="9CC2E5" w:themeColor="accent1" w:themeTint="99"/>
        </w:rPr>
        <w:t>10 – 6 bodů – značný (konkrétní popis uveden v žádosti)</w:t>
      </w:r>
    </w:p>
    <w:p w:rsidR="00B97BD4" w:rsidRPr="001D448B" w:rsidRDefault="00B97BD4" w:rsidP="00B97BD4">
      <w:pPr>
        <w:spacing w:after="0" w:line="240" w:lineRule="auto"/>
        <w:ind w:left="426"/>
        <w:rPr>
          <w:rFonts w:cs="Tahoma"/>
          <w:b/>
          <w:bCs/>
          <w:color w:val="9CC2E5" w:themeColor="accent1" w:themeTint="99"/>
        </w:rPr>
      </w:pPr>
      <w:r w:rsidRPr="001D448B">
        <w:rPr>
          <w:rFonts w:cs="Tahoma"/>
          <w:b/>
          <w:bCs/>
          <w:color w:val="9CC2E5" w:themeColor="accent1" w:themeTint="99"/>
        </w:rPr>
        <w:t>5 – 1 bodů – střední (konkrétní popis uveden v žádosti)</w:t>
      </w:r>
    </w:p>
    <w:p w:rsidR="00B97BD4" w:rsidRPr="001D448B" w:rsidRDefault="00B97BD4" w:rsidP="00B97BD4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b/>
          <w:color w:val="9CC2E5" w:themeColor="accent1" w:themeTint="99"/>
        </w:rPr>
      </w:pPr>
      <w:r w:rsidRPr="001D448B">
        <w:rPr>
          <w:rFonts w:ascii="Calibri" w:hAnsi="Calibri" w:cs="Arial"/>
          <w:b/>
          <w:color w:val="9CC2E5" w:themeColor="accent1" w:themeTint="99"/>
        </w:rPr>
        <w:t>0 bodů - žádný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Popište návaznost opatření na další opatření </w:t>
      </w:r>
      <w:proofErr w:type="spellStart"/>
      <w:r w:rsidRPr="006D1A0A">
        <w:rPr>
          <w:rFonts w:ascii="Calibri" w:hAnsi="Calibri" w:cs="Arial"/>
          <w:b/>
        </w:rPr>
        <w:t>proseniorské</w:t>
      </w:r>
      <w:proofErr w:type="spellEnd"/>
      <w:r w:rsidRPr="006D1A0A">
        <w:rPr>
          <w:rFonts w:ascii="Calibri" w:hAnsi="Calibri" w:cs="Arial"/>
          <w:b/>
        </w:rPr>
        <w:t xml:space="preserve"> politiky na obecní, krajské a národní úrovni. (max. 1500 znaků)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národních strategiích či plánech opatření navazuje?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regionálních strategiích či plánech opatření navazuje?</w:t>
      </w:r>
    </w:p>
    <w:p w:rsidR="00B97BD4" w:rsidRPr="006D1A0A" w:rsidRDefault="00B97BD4" w:rsidP="00B97BD4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obecních strategiích či plánech opatření navazuje?</w:t>
      </w:r>
      <w:r w:rsidRPr="006D1A0A">
        <w:rPr>
          <w:rFonts w:ascii="Calibri" w:hAnsi="Calibri" w:cs="Arial"/>
          <w:b/>
        </w:rPr>
        <w:t xml:space="preserve"> </w:t>
      </w:r>
    </w:p>
    <w:p w:rsidR="00B97BD4" w:rsidRDefault="00B97BD4" w:rsidP="00B97BD4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popsané návaznosti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>
        <w:rPr>
          <w:rFonts w:cs="Tahoma"/>
          <w:i/>
          <w:color w:val="9CC2E5" w:themeColor="accent1" w:themeTint="99"/>
          <w:u w:val="single"/>
        </w:rPr>
        <w:br/>
      </w: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8 – 6 bodů – konkrétní jasný, srozumitelný popis. Jsou uvedeny konkrétní strategie či plány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5 – 4 body – obecné informace, uvedeny konkrétní plány či strategie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3 – 2 body – obecně zpracované kritérium</w:t>
      </w:r>
    </w:p>
    <w:p w:rsidR="00B97BD4" w:rsidRPr="001D448B" w:rsidRDefault="00B97BD4" w:rsidP="00B97BD4">
      <w:pPr>
        <w:tabs>
          <w:tab w:val="left" w:pos="426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– 0 bodů – nedostatečné informace</w:t>
      </w:r>
    </w:p>
    <w:p w:rsidR="00B97BD4" w:rsidRPr="006D1A0A" w:rsidRDefault="00B97BD4" w:rsidP="00B97BD4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B97BD4" w:rsidRPr="00BC11A8" w:rsidRDefault="00B97BD4" w:rsidP="00B97BD4">
      <w:pPr>
        <w:tabs>
          <w:tab w:val="left" w:pos="426"/>
        </w:tabs>
        <w:spacing w:after="0" w:line="360" w:lineRule="auto"/>
        <w:ind w:left="425" w:right="566"/>
        <w:jc w:val="both"/>
        <w:outlineLvl w:val="0"/>
        <w:rPr>
          <w:rFonts w:ascii="Calibri" w:hAnsi="Calibri" w:cs="Arial"/>
        </w:rPr>
      </w:pPr>
      <w:r w:rsidRPr="00BC11A8">
        <w:rPr>
          <w:rFonts w:ascii="Calibri" w:hAnsi="Calibri" w:cs="Arial"/>
        </w:rPr>
        <w:t>………………………………………………………………………………………………………………………………………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D1A0A">
        <w:rPr>
          <w:rFonts w:ascii="Calibri" w:hAnsi="Calibri" w:cs="Arial"/>
          <w:i/>
          <w:color w:val="9CC2E5" w:themeColor="accent1" w:themeTint="99"/>
        </w:rPr>
        <w:t xml:space="preserve">Za popis realizačního týmu a jeho řízení budou přiděleny body v rozmezí od </w:t>
      </w:r>
      <w:r>
        <w:rPr>
          <w:rFonts w:ascii="Calibri" w:hAnsi="Calibri" w:cs="Arial"/>
          <w:i/>
          <w:color w:val="9CC2E5" w:themeColor="accent1" w:themeTint="99"/>
        </w:rPr>
        <w:t>0</w:t>
      </w:r>
      <w:r w:rsidRPr="006D1A0A">
        <w:rPr>
          <w:rFonts w:ascii="Calibri" w:hAnsi="Calibri" w:cs="Arial"/>
          <w:i/>
          <w:color w:val="9CC2E5" w:themeColor="accent1" w:themeTint="99"/>
        </w:rPr>
        <w:t xml:space="preserve"> do 8.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lastRenderedPageBreak/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8 – 5 body – popis obsahuje konkrétní seznam všech osob podílejících se na projektu. Je jasná jejich</w:t>
      </w:r>
      <w:r>
        <w:rPr>
          <w:rFonts w:cs="Tahoma"/>
          <w:i/>
          <w:color w:val="9CC2E5" w:themeColor="accent1" w:themeTint="99"/>
        </w:rPr>
        <w:t xml:space="preserve"> </w:t>
      </w:r>
      <w:r w:rsidRPr="001D448B">
        <w:rPr>
          <w:rFonts w:cs="Tahoma"/>
          <w:i/>
          <w:color w:val="9CC2E5" w:themeColor="accent1" w:themeTint="99"/>
        </w:rPr>
        <w:t>kvalifikace a pracovní náplň.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4 – 2 body – uvedený popis je obecný, chybí konkrétní informace k náplni práce a jejich kvalifikace na daný post.</w:t>
      </w:r>
    </w:p>
    <w:p w:rsidR="00B97BD4" w:rsidRPr="001D448B" w:rsidRDefault="00B97BD4" w:rsidP="00B97BD4">
      <w:pPr>
        <w:tabs>
          <w:tab w:val="left" w:pos="540"/>
        </w:tabs>
        <w:spacing w:line="24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 – 0 bodů – popis daného kritéria je nedostačující, obecný, nejsou uvedeny konkrétní informace o jednotlivých osobách podílejících se na projektu.</w:t>
      </w:r>
    </w:p>
    <w:p w:rsidR="00B97BD4" w:rsidRPr="006D1A0A" w:rsidRDefault="00B97BD4" w:rsidP="00B97BD4">
      <w:pPr>
        <w:pStyle w:val="Odstavecseseznamem"/>
        <w:numPr>
          <w:ilvl w:val="0"/>
          <w:numId w:val="6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 xml:space="preserve">Vyplňte podrobný rozpočet realizace opatření </w:t>
      </w:r>
      <w:r w:rsidRPr="006D1A0A">
        <w:rPr>
          <w:rFonts w:ascii="Calibri" w:hAnsi="Calibri" w:cs="Arial"/>
        </w:rPr>
        <w:t>– viz následující tabulka:</w:t>
      </w:r>
      <w:r w:rsidRPr="006D1A0A">
        <w:rPr>
          <w:rFonts w:ascii="Calibri" w:hAnsi="Calibri" w:cs="Arial"/>
          <w:b/>
        </w:rPr>
        <w:t xml:space="preserve">           </w:t>
      </w:r>
    </w:p>
    <w:p w:rsidR="00B97BD4" w:rsidRDefault="00B97BD4" w:rsidP="00B97BD4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rozpočtu bude přiděleno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20 bodů.</w:t>
      </w:r>
    </w:p>
    <w:p w:rsidR="00B97BD4" w:rsidRPr="001D448B" w:rsidRDefault="00B97BD4" w:rsidP="00B97BD4">
      <w:pPr>
        <w:spacing w:after="0" w:line="240" w:lineRule="auto"/>
        <w:ind w:left="426"/>
        <w:rPr>
          <w:rFonts w:cs="Tahoma"/>
          <w:i/>
          <w:color w:val="9CC2E5" w:themeColor="accent1" w:themeTint="99"/>
          <w:u w:val="single"/>
        </w:rPr>
      </w:pPr>
      <w:r w:rsidRPr="001D448B">
        <w:rPr>
          <w:rFonts w:cs="Tahoma"/>
          <w:i/>
          <w:color w:val="9CC2E5" w:themeColor="accent1" w:themeTint="99"/>
          <w:u w:val="single"/>
        </w:rPr>
        <w:t>Počet bodů: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20 – 15 bodů – jasně a konkrétně popsané jednotlivé nákladové položky. Položky nejsou nadhodnocovány a odpovídají nákladům projektu.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14 – 10 bodů – rozpočet nemá nadhodnocené nákladové položky, ale popis samotných položek není konkrétní. Jsou uvedeny spíše obecné informace.</w:t>
      </w:r>
    </w:p>
    <w:p w:rsidR="00B97BD4" w:rsidRPr="001D448B" w:rsidRDefault="00B97BD4" w:rsidP="00B97BD4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9 – 5 bodů – některé nákladové položky jsou nadhodnoceny. Popis není dostatečný.</w:t>
      </w:r>
    </w:p>
    <w:p w:rsidR="00B97BD4" w:rsidRDefault="00B97BD4" w:rsidP="00B97BD4">
      <w:pPr>
        <w:tabs>
          <w:tab w:val="left" w:pos="540"/>
        </w:tabs>
        <w:spacing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1D448B">
        <w:rPr>
          <w:rFonts w:cs="Tahoma"/>
          <w:i/>
          <w:color w:val="9CC2E5" w:themeColor="accent1" w:themeTint="99"/>
        </w:rPr>
        <w:t>4 – 0 bodů – nákladové položky nejsou popsány, není jasně odůvodněná potřeba finančního zajištění projektu. Položky jsou nadhodnoceny.</w:t>
      </w:r>
    </w:p>
    <w:p w:rsidR="00B97BD4" w:rsidRDefault="00B97BD4" w:rsidP="00B97BD4">
      <w:pPr>
        <w:rPr>
          <w:rFonts w:cs="Tahoma"/>
          <w:i/>
          <w:color w:val="9CC2E5" w:themeColor="accent1" w:themeTint="99"/>
        </w:rPr>
      </w:pPr>
      <w:r>
        <w:rPr>
          <w:rFonts w:cs="Tahoma"/>
          <w:i/>
          <w:color w:val="9CC2E5" w:themeColor="accent1" w:themeTint="99"/>
        </w:rPr>
        <w:br w:type="page"/>
      </w:r>
    </w:p>
    <w:tbl>
      <w:tblPr>
        <w:tblW w:w="1051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B97BD4" w:rsidRPr="006D1A0A" w:rsidTr="00B71502">
        <w:trPr>
          <w:trHeight w:val="1180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B97BD4" w:rsidRDefault="00B97BD4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FORMULÁŘ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vítězným obcím pro II. dotační oblast v soutěži "Obec přátelská rodině a seniorům"</w:t>
            </w:r>
          </w:p>
          <w:p w:rsidR="00B97BD4" w:rsidRPr="0005166D" w:rsidRDefault="00B97BD4" w:rsidP="00B71502">
            <w:pPr>
              <w:jc w:val="center"/>
              <w:rPr>
                <w:rFonts w:ascii="Calibri" w:hAnsi="Calibri" w:cs="Arial"/>
                <w:bCs/>
                <w:sz w:val="28"/>
                <w:szCs w:val="28"/>
              </w:rPr>
            </w:pPr>
            <w:r w:rsidRPr="0005166D">
              <w:rPr>
                <w:rFonts w:ascii="Calibri" w:hAnsi="Calibri" w:cs="Arial"/>
                <w:bCs/>
              </w:rPr>
              <w:t>Rozpočet musí být vyplněn v souladu s kritérii hospodárnosti, účelnosti a efektivnosti.</w:t>
            </w:r>
          </w:p>
        </w:tc>
      </w:tr>
      <w:tr w:rsidR="00B97BD4" w:rsidRPr="006D1A0A" w:rsidTr="00B71502">
        <w:trPr>
          <w:trHeight w:val="612"/>
          <w:jc w:val="center"/>
        </w:trPr>
        <w:tc>
          <w:tcPr>
            <w:tcW w:w="6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B97BD4" w:rsidRPr="006D1A0A" w:rsidTr="00B71502">
        <w:trPr>
          <w:trHeight w:val="563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B97BD4" w:rsidRPr="006D1A0A" w:rsidRDefault="00B97BD4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B97BD4" w:rsidRPr="006D1A0A" w:rsidRDefault="00B97BD4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B97BD4" w:rsidRPr="006D1A0A" w:rsidRDefault="00B97BD4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B97BD4" w:rsidRPr="006D1A0A" w:rsidRDefault="00B97BD4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1.1 Hrubé platy/mzdy </w:t>
            </w:r>
            <w:r w:rsidRPr="006D1A0A">
              <w:rPr>
                <w:rFonts w:ascii="Calibri" w:hAnsi="Calibri" w:cs="Arial"/>
                <w:b/>
                <w:bCs/>
              </w:rPr>
              <w:t>– zaměstnanci na pracovní poměr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6D1A0A">
              <w:rPr>
                <w:rFonts w:ascii="Calibri" w:hAnsi="Calibri" w:cs="Arial"/>
                <w:b/>
                <w:u w:val="single"/>
              </w:rPr>
              <w:t>dohod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 xml:space="preserve">Odvody zaměstnavatele na </w:t>
            </w:r>
            <w:proofErr w:type="gramStart"/>
            <w:r w:rsidRPr="006D1A0A">
              <w:rPr>
                <w:rFonts w:ascii="Calibri" w:hAnsi="Calibri" w:cs="Arial"/>
              </w:rPr>
              <w:t>zdrav. a soc.</w:t>
            </w:r>
            <w:proofErr w:type="gramEnd"/>
            <w:r w:rsidRPr="006D1A0A">
              <w:rPr>
                <w:rFonts w:ascii="Calibri" w:hAnsi="Calibri" w:cs="Arial"/>
              </w:rPr>
              <w:t xml:space="preserve"> pojištění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2.1 Spotřební materiál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Pohonné hmoty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D1A0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Nábytek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Software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Elektřina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Plyn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359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Telefony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Poštovné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Internet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Nájemné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97BD4" w:rsidRPr="006D1A0A" w:rsidRDefault="00B97BD4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844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97BD4" w:rsidRPr="006D1A0A" w:rsidRDefault="00B97BD4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97BD4" w:rsidRPr="006D1A0A" w:rsidTr="00B71502">
        <w:trPr>
          <w:trHeight w:val="317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B97BD4" w:rsidRPr="006D1A0A" w:rsidTr="00B71502">
        <w:trPr>
          <w:trHeight w:val="401"/>
          <w:jc w:val="center"/>
        </w:trPr>
        <w:tc>
          <w:tcPr>
            <w:tcW w:w="6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</w:p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Otisk razítka a podpis statutárního orgánu: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7BD4" w:rsidRPr="006D1A0A" w:rsidRDefault="00B97BD4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Datum:</w:t>
            </w:r>
            <w:r w:rsidRPr="006D1A0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21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B97BD4" w:rsidRPr="006D1A0A" w:rsidTr="00B71502">
        <w:tc>
          <w:tcPr>
            <w:tcW w:w="0" w:type="auto"/>
            <w:shd w:val="clear" w:color="auto" w:fill="auto"/>
          </w:tcPr>
          <w:p w:rsidR="00B97BD4" w:rsidRPr="006D1A0A" w:rsidRDefault="00B97BD4" w:rsidP="00B71502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lastRenderedPageBreak/>
              <w:t>Instrukce k vyplnění tabulky rozpočtu</w:t>
            </w:r>
          </w:p>
          <w:p w:rsidR="00B97BD4" w:rsidRPr="006D1A0A" w:rsidRDefault="00B97BD4" w:rsidP="00B71502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D1A0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B97BD4" w:rsidRPr="006D1A0A" w:rsidRDefault="00B97BD4" w:rsidP="00B71502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D1A0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současné době do výše 40.000 Kč u hmotného majetku a do výše 60.000 Kč u nehmotného majetku).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6D1A0A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Při vyplňování tabulky (při vkládání „bílých“ řádků) je důležité důsledně dodržet obsahové členění jednotlivých nákladů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dle stanovených kapitol a subkapitol rozpočtu. Konkrétní rozpočtová položka Vašeho rozpočtu pak musí odpovídat charakteru té části rozpočtu, do které je vkládána. Orientujte se dle popisu nadřazené části rozpočtu případně upřesňujících pokynů, uvedených níže.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Zkontrolujte, že suma uvedená v řádku „CELKOVÉ NÁKLADY“ přesně odpovídá výši stanovené dotace, která má být pro daný projekt poskytnuta v rámci soutěže „Obec přátelská rodině a seniorům“.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6D1A0A">
              <w:rPr>
                <w:rFonts w:ascii="Calibri" w:hAnsi="Calibri" w:cs="Arial"/>
                <w:sz w:val="18"/>
                <w:szCs w:val="18"/>
              </w:rPr>
              <w:t>nebo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 subkapitolách 1.1 až 1.3 je potřeba uvést hrubý plat / odměnu z dohody pro všechny zaměstnance organizace. Každého zaměstnance uvádějte do samostatného řádku v rámci příslušné subkapitoly (1.1. - zaměstnanci na pracovní poměr,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1.2 - zaměstnanci na DPČ, 1.3 - zaměstnanci na DPP)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 případě subkapitoly 1.1 a 1.2 uveďte za název pozice do závorky předpokládaný úvazek daného zaměstnance na projektu.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lastRenderedPageBreak/>
              <w:t xml:space="preserve">V 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</w:t>
            </w:r>
            <w:proofErr w:type="gramStart"/>
            <w:r w:rsidRPr="006D1A0A">
              <w:rPr>
                <w:rFonts w:ascii="Calibri" w:hAnsi="Calibri" w:cs="Arial"/>
                <w:sz w:val="18"/>
                <w:szCs w:val="18"/>
              </w:rPr>
              <w:t>1.1. a 1.2</w:t>
            </w:r>
            <w:proofErr w:type="gramEnd"/>
            <w:r w:rsidRPr="006D1A0A">
              <w:rPr>
                <w:rFonts w:ascii="Calibri" w:hAnsi="Calibri" w:cs="Arial"/>
                <w:sz w:val="18"/>
                <w:szCs w:val="18"/>
              </w:rPr>
              <w:t>).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, které vzniknou v souvislosti s realizací Vašeho projektu, dle stanovené struktury.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6D1A0A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B97BD4" w:rsidRPr="006D1A0A" w:rsidRDefault="00B97BD4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B97BD4" w:rsidRPr="006D1A0A" w:rsidRDefault="00B97BD4" w:rsidP="00B97BD4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B97BD4" w:rsidRDefault="00B97BD4" w:rsidP="00B97BD4">
      <w:pPr>
        <w:rPr>
          <w:rFonts w:ascii="Calibri" w:eastAsia="Times New Roman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</w:rPr>
        <w:br w:type="page"/>
      </w:r>
    </w:p>
    <w:p w:rsidR="00B97BD4" w:rsidRPr="006D1A0A" w:rsidRDefault="00B97BD4" w:rsidP="00B97BD4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D1A0A">
        <w:rPr>
          <w:rFonts w:ascii="Calibri" w:hAnsi="Calibri" w:cs="Tahoma"/>
          <w:iCs/>
          <w:sz w:val="24"/>
          <w:szCs w:val="24"/>
        </w:rPr>
        <w:lastRenderedPageBreak/>
        <w:t>Proto, abychom na MPSV mohli lépe reagovat na vaše potřeby, prosím, odpovězte na následující otázku, která se neboduje.</w:t>
      </w:r>
    </w:p>
    <w:p w:rsidR="00B97BD4" w:rsidRPr="006D1A0A" w:rsidRDefault="00B97BD4" w:rsidP="00B97BD4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D1A0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politiky stárnutí v obci? </w:t>
      </w:r>
      <w:r w:rsidRPr="006D1A0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více informací o možnostech prosazování politiky stárnutí na úrovni obce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praktických zkušeností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příkladů dobré praxe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politickou podporu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finance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veřejnosti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vzdělávání zaměstnanců/zaměstnankyň v této oblasti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navýšení personálních kapacit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 xml:space="preserve">podporu síťování a spolupráce aktérů politiky stárnutí a poskytovatelů aktivit/služeb pro seniory </w:t>
      </w:r>
    </w:p>
    <w:p w:rsidR="00B97BD4" w:rsidRPr="006D1A0A" w:rsidRDefault="00B97BD4" w:rsidP="00B97BD4">
      <w:pPr>
        <w:pStyle w:val="Odstavecseseznamem"/>
        <w:numPr>
          <w:ilvl w:val="0"/>
          <w:numId w:val="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jiné (uveďte, prosím): …</w:t>
      </w:r>
    </w:p>
    <w:p w:rsidR="00B97BD4" w:rsidRPr="006D1A0A" w:rsidRDefault="00B97BD4" w:rsidP="00B97BD4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B97BD4" w:rsidRPr="006D1A0A" w:rsidRDefault="00B97BD4" w:rsidP="00B97BD4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se obraťte na emailovou adresu: </w:t>
      </w:r>
      <w:hyperlink r:id="rId8" w:history="1">
        <w:r w:rsidRPr="006D1A0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B97BD4" w:rsidRPr="006D1A0A" w:rsidRDefault="00B97BD4" w:rsidP="00B97BD4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B97BD4" w:rsidRPr="006D1A0A" w:rsidRDefault="00B97BD4" w:rsidP="00B97BD4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Vyplněný soutěžní dotazník zašlete listině, v dopise přiložte přihlášku rovněž v elektronické podobě na CD, na adresu Ministerstvo práce a sociálních věcí, Na Poříčním právu 1, 128 00 Praha 2, adresovanou na oddělení metodické podpory (213).</w:t>
      </w:r>
    </w:p>
    <w:p w:rsidR="00D22467" w:rsidRDefault="00D22467"/>
    <w:sectPr w:rsidR="00D224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BD4" w:rsidRDefault="00B97BD4" w:rsidP="00B97BD4">
      <w:pPr>
        <w:spacing w:after="0" w:line="240" w:lineRule="auto"/>
      </w:pPr>
      <w:r>
        <w:separator/>
      </w:r>
    </w:p>
  </w:endnote>
  <w:endnote w:type="continuationSeparator" w:id="0">
    <w:p w:rsidR="00B97BD4" w:rsidRDefault="00B97BD4" w:rsidP="00B97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3" w:rsidRDefault="00565C0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B9" w:rsidRDefault="00565C03" w:rsidP="007D0BB9">
    <w:pPr>
      <w:pStyle w:val="Zpat"/>
      <w:ind w:left="-851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EDF23CD" wp14:editId="116D3B87">
          <wp:simplePos x="0" y="0"/>
          <wp:positionH relativeFrom="column">
            <wp:posOffset>249567</wp:posOffset>
          </wp:positionH>
          <wp:positionV relativeFrom="paragraph">
            <wp:posOffset>34398</wp:posOffset>
          </wp:positionV>
          <wp:extent cx="733425" cy="905510"/>
          <wp:effectExtent l="0" t="0" r="9525" b="8890"/>
          <wp:wrapNone/>
          <wp:docPr id="30" name="Obrázek 1" descr="C:\Users\jitka.hostalkova\AppData\Local\Microsoft\Windows\Temporary Internet Files\Content.Outlook\KA1TSAPF\Logo OPR_Ti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" descr="C:\Users\jitka.hostalkova\AppData\Local\Microsoft\Windows\Temporary Internet Files\Content.Outlook\KA1TSAPF\Logo OPR_Tis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34EECBA0" wp14:editId="4806906B">
          <wp:simplePos x="0" y="0"/>
          <wp:positionH relativeFrom="column">
            <wp:posOffset>1362567</wp:posOffset>
          </wp:positionH>
          <wp:positionV relativeFrom="paragraph">
            <wp:posOffset>172085</wp:posOffset>
          </wp:positionV>
          <wp:extent cx="581025" cy="601345"/>
          <wp:effectExtent l="0" t="0" r="9525" b="8255"/>
          <wp:wrapNone/>
          <wp:docPr id="31" name="Picture 10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logoMPSV-m-s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0BB9">
      <w:rPr>
        <w:noProof/>
      </w:rPr>
      <w:t xml:space="preserve">                                                 </w:t>
    </w:r>
    <w:r w:rsidR="007D0BB9">
      <w:rPr>
        <w:noProof/>
      </w:rPr>
      <w:t xml:space="preserve">  </w:t>
    </w:r>
  </w:p>
  <w:p w:rsidR="007D0BB9" w:rsidRDefault="007D0BB9" w:rsidP="007D0BB9">
    <w:pPr>
      <w:pStyle w:val="Zpat"/>
      <w:ind w:left="-851"/>
      <w:rPr>
        <w:noProof/>
      </w:rPr>
    </w:pPr>
    <w:r>
      <w:rPr>
        <w:noProof/>
      </w:rPr>
      <w:t xml:space="preserve">                                     </w:t>
    </w:r>
    <w:r>
      <w:rPr>
        <w:noProof/>
      </w:rPr>
      <w:t xml:space="preserve">                                </w:t>
    </w:r>
    <w:bookmarkStart w:id="0" w:name="_GoBack"/>
    <w:bookmarkEnd w:id="0"/>
    <w:r>
      <w:rPr>
        <w:noProof/>
      </w:rPr>
      <w:t xml:space="preserve">                 </w:t>
    </w:r>
    <w:r>
      <w:rPr>
        <w:noProof/>
      </w:rPr>
      <w:t xml:space="preserve">   </w:t>
    </w:r>
    <w:r>
      <w:rPr>
        <w:noProof/>
      </w:rPr>
      <w:t xml:space="preserve">     </w:t>
    </w:r>
    <w:r w:rsidR="00565C03">
      <w:rPr>
        <w:noProof/>
      </w:rPr>
      <w:t xml:space="preserve">    </w:t>
    </w:r>
    <w:r>
      <w:rPr>
        <w:noProof/>
      </w:rPr>
      <w:drawing>
        <wp:inline distT="0" distB="0" distL="0" distR="0" wp14:anchorId="07708B85" wp14:editId="03A5181B">
          <wp:extent cx="2009775" cy="513134"/>
          <wp:effectExtent l="0" t="0" r="0" b="1270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rad_vlad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513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5C03">
      <w:rPr>
        <w:noProof/>
      </w:rPr>
      <w:t xml:space="preserve"> </w:t>
    </w:r>
    <w:r>
      <w:rPr>
        <w:noProof/>
      </w:rPr>
      <w:t xml:space="preserve">  </w:t>
    </w:r>
    <w:r>
      <w:rPr>
        <w:noProof/>
      </w:rPr>
      <w:drawing>
        <wp:inline distT="0" distB="0" distL="0" distR="0" wp14:anchorId="5CAC84DA" wp14:editId="61718D1D">
          <wp:extent cx="933168" cy="461495"/>
          <wp:effectExtent l="0" t="0" r="635" b="0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m č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168" cy="46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</w:p>
  <w:p w:rsidR="007D0BB9" w:rsidRDefault="007D0BB9" w:rsidP="00565C03">
    <w:pPr>
      <w:pStyle w:val="Zpat"/>
      <w:tabs>
        <w:tab w:val="left" w:pos="557"/>
        <w:tab w:val="left" w:pos="2323"/>
        <w:tab w:val="left" w:pos="2540"/>
        <w:tab w:val="left" w:pos="2758"/>
      </w:tabs>
    </w:pPr>
    <w:r>
      <w:tab/>
    </w:r>
    <w:r w:rsidR="00565C03">
      <w:tab/>
    </w:r>
    <w:r w:rsidR="00565C03">
      <w:tab/>
    </w:r>
    <w:r>
      <w:tab/>
    </w:r>
    <w:r w:rsidR="00565C03">
      <w:tab/>
    </w:r>
  </w:p>
  <w:p w:rsidR="00565C03" w:rsidRDefault="00565C03" w:rsidP="00565C03">
    <w:pPr>
      <w:pStyle w:val="Zpat"/>
      <w:tabs>
        <w:tab w:val="left" w:pos="2540"/>
      </w:tabs>
    </w:pPr>
  </w:p>
  <w:p w:rsidR="007D0BB9" w:rsidRDefault="007D0BB9">
    <w:pPr>
      <w:pStyle w:val="Zpat"/>
      <w:jc w:val="center"/>
    </w:pPr>
    <w:sdt>
      <w:sdtPr>
        <w:id w:val="-119969653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65C03">
          <w:rPr>
            <w:noProof/>
          </w:rPr>
          <w:t>14</w:t>
        </w:r>
        <w:r>
          <w:fldChar w:fldCharType="end"/>
        </w:r>
      </w:sdtContent>
    </w:sdt>
  </w:p>
  <w:p w:rsidR="00B97BD4" w:rsidRDefault="00B97BD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3" w:rsidRDefault="00565C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BD4" w:rsidRDefault="00B97BD4" w:rsidP="00B97BD4">
      <w:pPr>
        <w:spacing w:after="0" w:line="240" w:lineRule="auto"/>
      </w:pPr>
      <w:r>
        <w:separator/>
      </w:r>
    </w:p>
  </w:footnote>
  <w:footnote w:type="continuationSeparator" w:id="0">
    <w:p w:rsidR="00B97BD4" w:rsidRDefault="00B97BD4" w:rsidP="00B97BD4">
      <w:pPr>
        <w:spacing w:after="0" w:line="240" w:lineRule="auto"/>
      </w:pPr>
      <w:r>
        <w:continuationSeparator/>
      </w:r>
    </w:p>
  </w:footnote>
  <w:footnote w:id="1">
    <w:p w:rsidR="00B97BD4" w:rsidRDefault="00B97BD4" w:rsidP="00B97BD4">
      <w:r>
        <w:rPr>
          <w:rFonts w:ascii="Calibri" w:hAnsi="Calibri" w:cs="Calibri"/>
          <w:color w:val="365F91"/>
          <w:sz w:val="18"/>
          <w:szCs w:val="18"/>
        </w:rPr>
        <w:footnoteRef/>
      </w:r>
      <w:r>
        <w:rPr>
          <w:rFonts w:ascii="Calibri" w:hAnsi="Calibri" w:cs="Calibri"/>
          <w:color w:val="365F91"/>
          <w:sz w:val="18"/>
          <w:szCs w:val="18"/>
        </w:rPr>
        <w:tab/>
        <w:t xml:space="preserve">* </w:t>
      </w:r>
      <w:r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B97BD4" w:rsidRDefault="00B97BD4" w:rsidP="00B97BD4">
      <w:pPr>
        <w:pStyle w:val="Textpoznpodarou"/>
        <w:jc w:val="both"/>
      </w:pPr>
      <w:r>
        <w:rPr>
          <w:rStyle w:val="Znakapoznpodarou"/>
        </w:rPr>
        <w:footnoteRef/>
      </w:r>
      <w:r>
        <w:rPr>
          <w:rStyle w:val="Znakapoznpodarou"/>
        </w:rPr>
        <w:tab/>
      </w:r>
      <w:r>
        <w:t xml:space="preserve"> </w:t>
      </w:r>
      <w:r>
        <w:rPr>
          <w:rFonts w:ascii="Arial" w:hAnsi="Arial" w:cs="Arial"/>
          <w:sz w:val="14"/>
          <w:szCs w:val="14"/>
        </w:rPr>
        <w:t>Za splnění podmínky bezdlužnosti se považuje, pokud bylo poplatníkovi daně povoleno posečkání daně nebo placení daně ve splátkách dle § 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B97BD4" w:rsidRDefault="00B97BD4" w:rsidP="00B97BD4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Style w:val="Znakapoznpodarou"/>
          <w:sz w:val="14"/>
          <w:szCs w:val="14"/>
        </w:rPr>
        <w:footnoteRef/>
      </w:r>
      <w:r>
        <w:rPr>
          <w:rStyle w:val="Znakapoznpodarou"/>
          <w:sz w:val="14"/>
          <w:szCs w:val="14"/>
        </w:rPr>
        <w:tab/>
      </w:r>
      <w:r>
        <w:rPr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 xml:space="preserve">Odstavec 2 § 18a z. </w:t>
      </w:r>
      <w:proofErr w:type="gramStart"/>
      <w:r>
        <w:rPr>
          <w:rFonts w:ascii="Arial" w:hAnsi="Arial" w:cs="Arial"/>
          <w:sz w:val="14"/>
          <w:szCs w:val="14"/>
        </w:rPr>
        <w:t>č.</w:t>
      </w:r>
      <w:proofErr w:type="gramEnd"/>
      <w:r>
        <w:rPr>
          <w:rFonts w:ascii="Arial" w:hAnsi="Arial" w:cs="Arial"/>
          <w:sz w:val="14"/>
          <w:szCs w:val="14"/>
        </w:rPr>
        <w:t xml:space="preserve"> 218/2000 Sb.:</w:t>
      </w:r>
    </w:p>
    <w:p w:rsidR="00B97BD4" w:rsidRDefault="00B97BD4" w:rsidP="00B97BD4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Ze zveřejnění podle odstavce 1 jsou vyloučeny</w:t>
      </w:r>
    </w:p>
    <w:p w:rsidR="00B97BD4" w:rsidRDefault="00B97BD4" w:rsidP="00B97BD4">
      <w:pPr>
        <w:pStyle w:val="Odstavecseseznamem"/>
        <w:numPr>
          <w:ilvl w:val="0"/>
          <w:numId w:val="3"/>
        </w:numPr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dotací poskytovaných jako podpora výzkumu, experimentálního vývoje a inovací podle zákona upravujícího podporu výzkumu, experimentálního vývoje a inovací,</w:t>
      </w:r>
    </w:p>
    <w:p w:rsidR="00B97BD4" w:rsidRDefault="00B97BD4" w:rsidP="00B97BD4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jejichž zveřejněním by bylo porušeno právo jejich autora rozhodnout o jejich zveřejnění nebo právo užít autorské dílo,</w:t>
      </w:r>
    </w:p>
    <w:p w:rsidR="00B97BD4" w:rsidRDefault="00B97BD4" w:rsidP="00B97BD4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o kterých to stanoví přímo použitelný předpis Evropské unie</w:t>
      </w:r>
    </w:p>
    <w:p w:rsidR="00B97BD4" w:rsidRDefault="00B97BD4" w:rsidP="00B97BD4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utajované informace</w:t>
      </w:r>
    </w:p>
    <w:p w:rsidR="00B97BD4" w:rsidRDefault="00B97BD4" w:rsidP="00B97BD4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citlivé údaje</w:t>
      </w:r>
    </w:p>
    <w:p w:rsidR="00B97BD4" w:rsidRDefault="00B97BD4" w:rsidP="00B97BD4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poskytování dotací fyzickým osobám a organizacím v zemích s nedemokratickou formou vlády.</w:t>
      </w:r>
    </w:p>
    <w:p w:rsidR="00B97BD4" w:rsidRDefault="00B97BD4" w:rsidP="00B97BD4">
      <w:pPr>
        <w:pStyle w:val="Textpoznpodarou"/>
        <w:tabs>
          <w:tab w:val="left" w:pos="284"/>
        </w:tabs>
      </w:pPr>
    </w:p>
  </w:footnote>
  <w:footnote w:id="4">
    <w:p w:rsidR="00B97BD4" w:rsidRPr="006F2BB2" w:rsidRDefault="00B97BD4" w:rsidP="00B97BD4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</w:t>
      </w:r>
      <w:proofErr w:type="spellStart"/>
      <w:r w:rsidRPr="006F2BB2">
        <w:rPr>
          <w:rFonts w:ascii="Calibri" w:hAnsi="Calibri" w:cs="Arial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z w:val="16"/>
          <w:szCs w:val="16"/>
        </w:rPr>
        <w:t>. § 176 z. </w:t>
      </w:r>
      <w:proofErr w:type="gramStart"/>
      <w:r w:rsidRPr="006F2BB2">
        <w:rPr>
          <w:rFonts w:ascii="Calibri" w:hAnsi="Calibri" w:cs="Arial"/>
          <w:sz w:val="16"/>
          <w:szCs w:val="16"/>
        </w:rPr>
        <w:t>č.</w:t>
      </w:r>
      <w:proofErr w:type="gramEnd"/>
      <w:r w:rsidRPr="006F2BB2">
        <w:rPr>
          <w:rFonts w:ascii="Calibri" w:hAnsi="Calibri" w:cs="Arial"/>
          <w:sz w:val="16"/>
          <w:szCs w:val="16"/>
        </w:rPr>
        <w:t xml:space="preserve"> 262/2006 Sb., zákoník práce, ve znění pozdějších předpisů.</w:t>
      </w:r>
    </w:p>
  </w:footnote>
  <w:footnote w:id="5">
    <w:p w:rsidR="00B97BD4" w:rsidRPr="006F2BB2" w:rsidRDefault="00B97BD4" w:rsidP="00B97BD4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 xml:space="preserve">Dle </w:t>
      </w:r>
      <w:proofErr w:type="spellStart"/>
      <w:r w:rsidRPr="006F2BB2">
        <w:rPr>
          <w:rFonts w:ascii="Calibri" w:hAnsi="Calibri" w:cs="Arial"/>
          <w:spacing w:val="-2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pacing w:val="-2"/>
          <w:sz w:val="16"/>
          <w:szCs w:val="16"/>
        </w:rPr>
        <w:t>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3" w:rsidRDefault="00565C0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3" w:rsidRDefault="00565C0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3" w:rsidRDefault="00565C0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A5BD2"/>
    <w:multiLevelType w:val="multilevel"/>
    <w:tmpl w:val="AA3EB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67C484E"/>
    <w:multiLevelType w:val="multilevel"/>
    <w:tmpl w:val="947A8902"/>
    <w:lvl w:ilvl="0">
      <w:start w:val="1"/>
      <w:numFmt w:val="decimal"/>
      <w:lvlText w:val="%1."/>
      <w:lvlJc w:val="left"/>
      <w:pPr>
        <w:ind w:left="502" w:hanging="360"/>
      </w:pPr>
      <w:rPr>
        <w:rFonts w:ascii="Calibri" w:hAnsi="Calibri"/>
        <w:b w:val="0"/>
        <w:i w:val="0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6036C"/>
    <w:multiLevelType w:val="multilevel"/>
    <w:tmpl w:val="D91CAB5C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4E294BF9"/>
    <w:multiLevelType w:val="multilevel"/>
    <w:tmpl w:val="8B222F96"/>
    <w:lvl w:ilvl="0">
      <w:start w:val="9"/>
      <w:numFmt w:val="upperLetter"/>
      <w:lvlText w:val="%1.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B3F06"/>
    <w:multiLevelType w:val="multilevel"/>
    <w:tmpl w:val="168652A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975D3"/>
    <w:multiLevelType w:val="multilevel"/>
    <w:tmpl w:val="C5C0054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BD4"/>
    <w:rsid w:val="00565C03"/>
    <w:rsid w:val="007D0BB9"/>
    <w:rsid w:val="00B97BD4"/>
    <w:rsid w:val="00D2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AF7D04"/>
  <w15:chartTrackingRefBased/>
  <w15:docId w15:val="{AFC861B3-1785-4DFE-A563-3B03BAF37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7BD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B97BD4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B97BD4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B97BD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B97BD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B97BD4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97BD4"/>
    <w:rPr>
      <w:color w:val="0563C1" w:themeColor="hyperlink"/>
      <w:u w:val="single"/>
    </w:rPr>
  </w:style>
  <w:style w:type="paragraph" w:customStyle="1" w:styleId="Textpole">
    <w:name w:val="Text pole"/>
    <w:basedOn w:val="Normln"/>
    <w:qFormat/>
    <w:rsid w:val="00B97BD4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B97BD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Ukotvenpoznmkypodarou">
    <w:name w:val="Ukotvení poznámky pod čarou"/>
    <w:rsid w:val="00B97B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97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7BD4"/>
  </w:style>
  <w:style w:type="paragraph" w:styleId="Zpat">
    <w:name w:val="footer"/>
    <w:basedOn w:val="Normln"/>
    <w:link w:val="ZpatChar"/>
    <w:uiPriority w:val="99"/>
    <w:unhideWhenUsed/>
    <w:rsid w:val="00B97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B97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t&#283;&#382;@mpsv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psv.cz/cs/14475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2986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 ČR</Company>
  <LinksUpToDate>false</LinksUpToDate>
  <CharactersWithSpaces>20565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Špaček Michal Ing. (MPSV)</dc:creator>
  <cp:keywords/>
  <dc:description/>
  <cp:lastModifiedBy>Špaček Michal Ing. (MPSV)</cp:lastModifiedBy>
  <cp:revision>1</cp:revision>
  <dcterms:created xsi:type="dcterms:W3CDTF">2019-03-12T12:49:00Z</dcterms:created>
  <dcterms:modified xsi:type="dcterms:W3CDTF">2019-03-12T13:24:00Z</dcterms:modified>
</cp:coreProperties>
</file>