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BAC0" w14:textId="4F572485" w:rsidR="00182847" w:rsidRPr="00182847" w:rsidRDefault="00182847" w:rsidP="00182847">
      <w:pPr>
        <w:tabs>
          <w:tab w:val="num" w:pos="720"/>
        </w:tabs>
        <w:ind w:left="360" w:hanging="360"/>
        <w:jc w:val="both"/>
        <w:rPr>
          <w:b/>
          <w:bCs/>
          <w:sz w:val="24"/>
          <w:szCs w:val="24"/>
        </w:rPr>
      </w:pPr>
      <w:r w:rsidRPr="00182847">
        <w:rPr>
          <w:b/>
          <w:bCs/>
          <w:sz w:val="24"/>
          <w:szCs w:val="24"/>
        </w:rPr>
        <w:t>Zákon č. 221/2022 Sb. – novela zákona o důchodovém pojištění a veřejném zdravotním pojištění u nezprostředkovaných pěstounů – novela je účinná od 1. 8. 2022</w:t>
      </w:r>
    </w:p>
    <w:p w14:paraId="5C634DE1" w14:textId="77777777" w:rsidR="00182847" w:rsidRPr="00182847" w:rsidRDefault="00182847" w:rsidP="00182847">
      <w:pPr>
        <w:numPr>
          <w:ilvl w:val="0"/>
          <w:numId w:val="1"/>
        </w:numPr>
        <w:jc w:val="both"/>
      </w:pPr>
      <w:r w:rsidRPr="00182847">
        <w:t xml:space="preserve">Pro pěstouny, kteří měli ke dni 31.12.2021 nárok z titulu pěstounské péče na odměnu pěstouna a od 1.1.2022 jsou bráni jako pěstouni nezprostředkovaní s nárokem na příspěvek při pěstounské péči z titulu péče o totéž dítě, platí, že se jim doba péče, resp. pobírání příspěvku při pěstounské péči, bude </w:t>
      </w:r>
      <w:r w:rsidRPr="00182847">
        <w:rPr>
          <w:b/>
          <w:bCs/>
        </w:rPr>
        <w:t>od 1.1.2022 počítat jako tzv. náhradní doba pojištění pro účely důchodů</w:t>
      </w:r>
      <w:r w:rsidRPr="00182847">
        <w:t xml:space="preserve">, </w:t>
      </w:r>
      <w:r w:rsidRPr="00182847">
        <w:rPr>
          <w:b/>
          <w:bCs/>
        </w:rPr>
        <w:t>a to až do skončení pěstounské péče (nároku na zmíněnou dávku).</w:t>
      </w:r>
      <w:r w:rsidRPr="00182847">
        <w:t xml:space="preserve"> Potvrzení pro uplatnění nároku na důchod mohou pěstouni získat na příslušné pobočce Úřadu práce ČR, od ledna 2023 již dojde k propojení údajů z ÚP na ČSSZ a údaje se budou sehrávat automaticky (potvrzení tedy nebude od příštího roku od ÚP potřeba žádat).</w:t>
      </w:r>
    </w:p>
    <w:p w14:paraId="68AF9391" w14:textId="77777777" w:rsidR="00182847" w:rsidRPr="00182847" w:rsidRDefault="00182847" w:rsidP="00182847">
      <w:pPr>
        <w:numPr>
          <w:ilvl w:val="0"/>
          <w:numId w:val="1"/>
        </w:numPr>
        <w:jc w:val="both"/>
      </w:pPr>
      <w:r w:rsidRPr="00182847">
        <w:t xml:space="preserve">V případě zdravotního pojištění platí, že tyto osoby (pěstouni, kteří měli k 31.12.2021 nárok na odměnu pěstouna a nyní mají příspěvek při pěstounské péči) se mohou stát </w:t>
      </w:r>
      <w:r w:rsidRPr="00182847">
        <w:rPr>
          <w:b/>
          <w:bCs/>
        </w:rPr>
        <w:t>státními pojištěnci a plátcem ZP za ně bude stát</w:t>
      </w:r>
      <w:r w:rsidRPr="00182847">
        <w:t>, pokud by nebyli pojištěni z jiných titulů (zaměstnání, čerpání rodičovského příspěvku, důchodu apod.) – toto je třeba doložit příslušné zdravotní pojišťovně, potvrzení vydává Úřad práce ČR (</w:t>
      </w:r>
      <w:r w:rsidRPr="00182847">
        <w:rPr>
          <w:b/>
          <w:bCs/>
        </w:rPr>
        <w:t>placení pojistného státem tedy není automatické, je třeba toto ze strany pěstounů případně aktivně řešit).</w:t>
      </w:r>
      <w:r w:rsidRPr="00182847">
        <w:t xml:space="preserve"> Pojistné na ZP nelze hradit zpětně, tedy lze toto uplatnit až od 1.8.2022 a opět jako u bodu výše je toto možné po celou dobu trvání nezprostředkované pěstounské péče ke konkrétnímu dítěti, ohledně kterého byl k 31.12.2021 nárok na odměnu pěstouna. </w:t>
      </w:r>
    </w:p>
    <w:p w14:paraId="32BD11EB" w14:textId="77777777" w:rsidR="00182847" w:rsidRPr="00182847" w:rsidRDefault="00182847" w:rsidP="00182847">
      <w:pPr>
        <w:jc w:val="both"/>
      </w:pPr>
      <w:r w:rsidRPr="00182847">
        <w:t> </w:t>
      </w:r>
    </w:p>
    <w:p w14:paraId="1A6541F6" w14:textId="77777777" w:rsidR="00182847" w:rsidRPr="00182847" w:rsidRDefault="00182847" w:rsidP="00182847">
      <w:pPr>
        <w:numPr>
          <w:ilvl w:val="0"/>
          <w:numId w:val="2"/>
        </w:numPr>
        <w:jc w:val="both"/>
      </w:pPr>
      <w:r w:rsidRPr="00182847">
        <w:rPr>
          <w:b/>
          <w:bCs/>
          <w:u w:val="single"/>
        </w:rPr>
        <w:t>Pro „nové“ pěstouny, tedy ty, kteří přijali dítě do pěstounské péče po 31.12.2021, a také pro osoby mající dítě ve svěřenectví</w:t>
      </w:r>
      <w:r w:rsidRPr="00182847">
        <w:t xml:space="preserve"> (péči jiné osoby podle § 953 OZ), kteří pečují o dítě s nárokem na příspěvek na úhradu potřeb dítěte nebo pokud nárok nevznikl z důvodu, že dítě je poživatelem sirotčího důchodu, který je vyšší než příspěvek na úhradu potřeb dítěte, platí možnost čerpat </w:t>
      </w:r>
      <w:r w:rsidRPr="00182847">
        <w:rPr>
          <w:b/>
          <w:bCs/>
        </w:rPr>
        <w:t>tzv. adaptační bonus.</w:t>
      </w:r>
      <w:r w:rsidRPr="00182847">
        <w:t xml:space="preserve"> Je tedy možné, aby stát byl plátcem ZP za tyto osoby pečující a osoby mající dítě ve svěřenectví po dobu </w:t>
      </w:r>
      <w:r w:rsidRPr="00182847">
        <w:rPr>
          <w:b/>
          <w:bCs/>
        </w:rPr>
        <w:t>max. 2 roky od prvního dne kal. měsíce, za který nárok na příspěvek na úhradu potřeb dítěte vznikl, a aby se jim tato doba max. 2 let počítala jako náhradní doba a doba vyloučená pro účely důchodového pojištění</w:t>
      </w:r>
      <w:r w:rsidRPr="00182847">
        <w:t xml:space="preserve">. </w:t>
      </w:r>
    </w:p>
    <w:p w14:paraId="39A028D3" w14:textId="77777777" w:rsidR="00182847" w:rsidRPr="00182847" w:rsidRDefault="00182847" w:rsidP="00182847">
      <w:pPr>
        <w:jc w:val="both"/>
      </w:pPr>
      <w:r w:rsidRPr="00182847">
        <w:t> </w:t>
      </w:r>
    </w:p>
    <w:p w14:paraId="504AF1CE" w14:textId="77777777" w:rsidR="00182847" w:rsidRPr="00182847" w:rsidRDefault="00182847" w:rsidP="00182847">
      <w:pPr>
        <w:numPr>
          <w:ilvl w:val="0"/>
          <w:numId w:val="3"/>
        </w:numPr>
        <w:jc w:val="both"/>
      </w:pPr>
      <w:r w:rsidRPr="00182847">
        <w:rPr>
          <w:b/>
          <w:bCs/>
        </w:rPr>
        <w:t>Pro pěstouny (prarodiče), kteří neměli k 31. 12. 2021 nárok na odměnu pěstouna (nejednalo se o případ hodný zvláštního zřetele)</w:t>
      </w:r>
      <w:r w:rsidRPr="00182847">
        <w:t xml:space="preserve">, kteří pečují o dítě s nárokem na příspěvek na úhradu potřeb dítěte, platí možnost čerpat </w:t>
      </w:r>
      <w:r w:rsidRPr="00182847">
        <w:rPr>
          <w:b/>
          <w:bCs/>
        </w:rPr>
        <w:t>tzv. adaptační bonus.</w:t>
      </w:r>
      <w:r w:rsidRPr="00182847">
        <w:t xml:space="preserve"> Je tedy možné, aby stát byl plátcem zdravotního pojištění za tyto osoby pečující po dobu </w:t>
      </w:r>
      <w:r w:rsidRPr="00182847">
        <w:rPr>
          <w:b/>
          <w:bCs/>
        </w:rPr>
        <w:t>max. 2 roky od prvního dne kalendářního měsíce, za který nárok na příspěvek na úhradu potřeb dítěte vznikl, a aby se jim tato doba max. 2 let počítala jako náhradní doba a doba vyloučená pro účely důchodového pojištění</w:t>
      </w:r>
      <w:r w:rsidRPr="00182847">
        <w:t xml:space="preserve">. </w:t>
      </w:r>
    </w:p>
    <w:p w14:paraId="6742818D" w14:textId="77777777" w:rsidR="00325334" w:rsidRDefault="00325334"/>
    <w:sectPr w:rsidR="0032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466C5"/>
    <w:multiLevelType w:val="multilevel"/>
    <w:tmpl w:val="DA46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A50C79"/>
    <w:multiLevelType w:val="multilevel"/>
    <w:tmpl w:val="3CD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267D56"/>
    <w:multiLevelType w:val="multilevel"/>
    <w:tmpl w:val="442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47"/>
    <w:rsid w:val="00182847"/>
    <w:rsid w:val="0032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955"/>
  <w15:chartTrackingRefBased/>
  <w15:docId w15:val="{1F0EBD2B-A555-4E56-972C-55622140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2473</Characters>
  <Application>Microsoft Office Word</Application>
  <DocSecurity>0</DocSecurity>
  <Lines>20</Lines>
  <Paragraphs>5</Paragraphs>
  <ScaleCrop>false</ScaleCrop>
  <Company>MPSV ČR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Zárasová Zuzana JUDr. (MPSV)</dc:creator>
  <cp:keywords/>
  <dc:description/>
  <cp:lastModifiedBy>Zárasová Zuzana JUDr. (MPSV)</cp:lastModifiedBy>
  <cp:revision>1</cp:revision>
  <dcterms:created xsi:type="dcterms:W3CDTF">2023-01-31T11:13:00Z</dcterms:created>
  <dcterms:modified xsi:type="dcterms:W3CDTF">2023-01-31T11:17:00Z</dcterms:modified>
</cp:coreProperties>
</file>