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913E4" w14:textId="77777777" w:rsidR="00F75DE2" w:rsidRPr="00697F2D" w:rsidRDefault="00F75DE2" w:rsidP="00F75DE2">
      <w:pPr>
        <w:pStyle w:val="Zkladnodstavec"/>
        <w:rPr>
          <w:rFonts w:asciiTheme="minorHAnsi" w:hAnsiTheme="minorHAnsi" w:cstheme="minorHAnsi"/>
          <w:caps/>
          <w:sz w:val="40"/>
          <w:szCs w:val="60"/>
        </w:rPr>
      </w:pPr>
      <w:bookmarkStart w:id="0" w:name="_Toc96687232"/>
      <w:r w:rsidRPr="00697F2D">
        <w:rPr>
          <w:rFonts w:asciiTheme="minorHAnsi" w:hAnsiTheme="minorHAnsi" w:cstheme="minorHAnsi"/>
          <w:caps/>
          <w:sz w:val="40"/>
          <w:szCs w:val="60"/>
        </w:rPr>
        <w:t>Národní plán obnovy</w:t>
      </w:r>
    </w:p>
    <w:p w14:paraId="59ECB8DD" w14:textId="77777777" w:rsidR="00F75DE2" w:rsidRPr="00697F2D" w:rsidRDefault="00F75DE2" w:rsidP="00F75DE2">
      <w:pPr>
        <w:rPr>
          <w:rFonts w:cstheme="minorHAnsi"/>
        </w:rPr>
      </w:pPr>
    </w:p>
    <w:p w14:paraId="697CE87A" w14:textId="77777777" w:rsidR="00F75DE2" w:rsidRPr="00697F2D" w:rsidRDefault="00F75DE2" w:rsidP="00F75DE2">
      <w:pPr>
        <w:pStyle w:val="Zkladnodstavec"/>
        <w:rPr>
          <w:rFonts w:asciiTheme="minorHAnsi" w:hAnsiTheme="minorHAnsi" w:cstheme="minorHAnsi"/>
          <w:caps/>
          <w:sz w:val="60"/>
          <w:szCs w:val="60"/>
        </w:rPr>
      </w:pPr>
      <w:r w:rsidRPr="00697F2D">
        <w:rPr>
          <w:rFonts w:asciiTheme="minorHAnsi" w:hAnsiTheme="minorHAnsi" w:cstheme="minorHAnsi"/>
          <w:caps/>
          <w:sz w:val="60"/>
          <w:szCs w:val="60"/>
        </w:rPr>
        <w:t>Specifická PRAVIDLA</w:t>
      </w:r>
    </w:p>
    <w:p w14:paraId="77EF7A44" w14:textId="6C4B6D81" w:rsidR="00F75DE2" w:rsidRPr="00697F2D" w:rsidRDefault="00F75DE2" w:rsidP="00F75DE2">
      <w:pPr>
        <w:pStyle w:val="Zkladnodstavec"/>
        <w:rPr>
          <w:rFonts w:asciiTheme="minorHAnsi" w:hAnsiTheme="minorHAnsi" w:cstheme="minorHAnsi"/>
          <w:caps/>
          <w:sz w:val="60"/>
          <w:szCs w:val="60"/>
        </w:rPr>
      </w:pPr>
      <w:r w:rsidRPr="00697F2D">
        <w:rPr>
          <w:rFonts w:asciiTheme="minorHAnsi" w:hAnsiTheme="minorHAnsi" w:cstheme="minorHAnsi"/>
          <w:caps/>
          <w:sz w:val="60"/>
          <w:szCs w:val="60"/>
        </w:rPr>
        <w:t xml:space="preserve">PRO ŽADATELE A PŘÍJEMCE </w:t>
      </w:r>
    </w:p>
    <w:p w14:paraId="24B4E6E0" w14:textId="77777777" w:rsidR="00F75DE2" w:rsidRPr="00697F2D" w:rsidRDefault="00F75DE2" w:rsidP="00F75DE2">
      <w:pPr>
        <w:pStyle w:val="Zkladnodstavec"/>
        <w:rPr>
          <w:rFonts w:asciiTheme="minorHAnsi" w:hAnsiTheme="minorHAnsi" w:cstheme="minorHAnsi"/>
          <w:caps/>
          <w:sz w:val="60"/>
          <w:szCs w:val="60"/>
        </w:rPr>
      </w:pPr>
    </w:p>
    <w:p w14:paraId="39327CC3" w14:textId="01159F9F" w:rsidR="00F75DE2" w:rsidRPr="00697F2D" w:rsidRDefault="00F75DE2" w:rsidP="00F75DE2">
      <w:pPr>
        <w:spacing w:after="200" w:line="276" w:lineRule="auto"/>
        <w:rPr>
          <w:rFonts w:cstheme="minorHAnsi"/>
          <w:caps/>
          <w:color w:val="A6A6A6"/>
          <w:sz w:val="32"/>
          <w:szCs w:val="32"/>
        </w:rPr>
      </w:pPr>
      <w:r w:rsidRPr="00697F2D">
        <w:rPr>
          <w:rFonts w:cstheme="minorHAnsi"/>
          <w:caps/>
          <w:color w:val="A6A6A6"/>
          <w:sz w:val="32"/>
          <w:szCs w:val="32"/>
        </w:rPr>
        <w:t>Komponenta 3. 3</w:t>
      </w:r>
      <w:r w:rsidR="00012EBE">
        <w:rPr>
          <w:rFonts w:cstheme="minorHAnsi"/>
          <w:caps/>
          <w:color w:val="A6A6A6"/>
          <w:sz w:val="32"/>
          <w:szCs w:val="32"/>
        </w:rPr>
        <w:t>:</w:t>
      </w:r>
      <w:r w:rsidRPr="00697F2D">
        <w:rPr>
          <w:rFonts w:cstheme="minorHAnsi"/>
          <w:caps/>
          <w:color w:val="A6A6A6"/>
          <w:sz w:val="32"/>
          <w:szCs w:val="32"/>
        </w:rPr>
        <w:t xml:space="preserve"> </w:t>
      </w:r>
    </w:p>
    <w:p w14:paraId="60E91AA2" w14:textId="77777777" w:rsidR="00F75DE2" w:rsidRPr="00697F2D" w:rsidRDefault="00F75DE2" w:rsidP="00F75DE2">
      <w:pPr>
        <w:spacing w:after="200" w:line="276" w:lineRule="auto"/>
        <w:rPr>
          <w:rFonts w:cstheme="minorHAnsi"/>
          <w:caps/>
          <w:sz w:val="36"/>
          <w:szCs w:val="36"/>
        </w:rPr>
      </w:pPr>
      <w:r w:rsidRPr="00697F2D">
        <w:rPr>
          <w:rFonts w:cstheme="minorHAnsi"/>
          <w:caps/>
          <w:sz w:val="36"/>
          <w:szCs w:val="36"/>
        </w:rPr>
        <w:t>Modernizace služeb zaměstnanosti a rozvoj trhu práce</w:t>
      </w:r>
    </w:p>
    <w:p w14:paraId="69AF91DD" w14:textId="31D0C764" w:rsidR="00F75DE2" w:rsidRPr="00697F2D" w:rsidRDefault="00F75DE2" w:rsidP="00F75DE2">
      <w:pPr>
        <w:spacing w:after="200" w:line="276" w:lineRule="auto"/>
        <w:rPr>
          <w:rFonts w:cstheme="minorHAnsi"/>
          <w:caps/>
          <w:color w:val="A6A6A6"/>
          <w:sz w:val="32"/>
          <w:szCs w:val="32"/>
        </w:rPr>
      </w:pPr>
      <w:r w:rsidRPr="00697F2D">
        <w:rPr>
          <w:rFonts w:cstheme="minorHAnsi"/>
          <w:caps/>
          <w:color w:val="A6A6A6"/>
          <w:sz w:val="32"/>
          <w:szCs w:val="32"/>
        </w:rPr>
        <w:t>Investice 3.3.</w:t>
      </w:r>
      <w:r w:rsidR="00F16EF2">
        <w:rPr>
          <w:rFonts w:cstheme="minorHAnsi"/>
          <w:caps/>
          <w:color w:val="A6A6A6"/>
          <w:sz w:val="32"/>
          <w:szCs w:val="32"/>
        </w:rPr>
        <w:t>4</w:t>
      </w:r>
    </w:p>
    <w:p w14:paraId="0F7BC366" w14:textId="7982F372" w:rsidR="00F75DE2" w:rsidRPr="00697F2D" w:rsidRDefault="00F75DE2" w:rsidP="00F75DE2">
      <w:pPr>
        <w:spacing w:after="200" w:line="276" w:lineRule="auto"/>
        <w:rPr>
          <w:rFonts w:cstheme="minorHAnsi"/>
          <w:caps/>
          <w:sz w:val="36"/>
          <w:szCs w:val="36"/>
        </w:rPr>
      </w:pPr>
      <w:bookmarkStart w:id="1" w:name="_Hlk78275091"/>
      <w:r w:rsidRPr="00697F2D">
        <w:rPr>
          <w:rFonts w:cstheme="minorHAnsi"/>
          <w:caps/>
          <w:sz w:val="36"/>
          <w:szCs w:val="36"/>
        </w:rPr>
        <w:t>Rozvoj a modernizace služeb</w:t>
      </w:r>
      <w:bookmarkEnd w:id="1"/>
      <w:r w:rsidR="00F16EF2">
        <w:rPr>
          <w:rFonts w:cstheme="minorHAnsi"/>
          <w:caps/>
          <w:sz w:val="36"/>
          <w:szCs w:val="36"/>
        </w:rPr>
        <w:t xml:space="preserve"> komunitního typu pro ohrožené děti</w:t>
      </w:r>
    </w:p>
    <w:p w14:paraId="1A03DA0D" w14:textId="2A5E3A18" w:rsidR="00F75DE2" w:rsidRPr="00697F2D" w:rsidRDefault="00F75DE2" w:rsidP="00F75DE2">
      <w:pPr>
        <w:spacing w:after="200" w:line="276" w:lineRule="auto"/>
        <w:rPr>
          <w:rFonts w:cstheme="minorHAnsi"/>
          <w:caps/>
          <w:color w:val="A6A6A6"/>
          <w:sz w:val="32"/>
          <w:szCs w:val="32"/>
        </w:rPr>
      </w:pPr>
      <w:r w:rsidRPr="00697F2D">
        <w:rPr>
          <w:rFonts w:cstheme="minorHAnsi"/>
          <w:caps/>
          <w:color w:val="A6A6A6"/>
          <w:sz w:val="32"/>
          <w:szCs w:val="32"/>
        </w:rPr>
        <w:t xml:space="preserve">výzva č. </w:t>
      </w:r>
      <w:r w:rsidR="0091191B" w:rsidRPr="0091191B">
        <w:rPr>
          <w:rFonts w:cstheme="minorHAnsi"/>
          <w:caps/>
          <w:color w:val="A6A6A6"/>
          <w:sz w:val="32"/>
          <w:szCs w:val="32"/>
        </w:rPr>
        <w:t>31_24_114</w:t>
      </w:r>
    </w:p>
    <w:p w14:paraId="20D0EED4" w14:textId="77777777" w:rsidR="00F75DE2" w:rsidRPr="00697F2D" w:rsidRDefault="00F75DE2" w:rsidP="00F75DE2">
      <w:pPr>
        <w:pStyle w:val="Zkladnodstavec"/>
        <w:rPr>
          <w:rFonts w:asciiTheme="minorHAnsi" w:hAnsiTheme="minorHAnsi" w:cstheme="minorHAnsi"/>
          <w:caps/>
          <w:sz w:val="40"/>
          <w:szCs w:val="40"/>
        </w:rPr>
      </w:pPr>
    </w:p>
    <w:p w14:paraId="0A670725" w14:textId="62C07C27" w:rsidR="00F75DE2" w:rsidRPr="00697F2D" w:rsidRDefault="00F75DE2" w:rsidP="00F75DE2">
      <w:pPr>
        <w:pStyle w:val="Zkladnodstavec"/>
        <w:rPr>
          <w:rFonts w:asciiTheme="minorHAnsi" w:hAnsiTheme="minorHAnsi" w:cstheme="minorHAnsi"/>
        </w:rPr>
      </w:pPr>
      <w:r w:rsidRPr="00697F2D">
        <w:rPr>
          <w:rFonts w:asciiTheme="minorHAnsi" w:hAnsiTheme="minorHAnsi" w:cstheme="minorHAnsi"/>
          <w:caps/>
          <w:sz w:val="40"/>
          <w:szCs w:val="40"/>
        </w:rPr>
        <w:t xml:space="preserve">PŘÍLOHA Č. </w:t>
      </w:r>
      <w:r w:rsidR="00F16EF2">
        <w:rPr>
          <w:rFonts w:asciiTheme="minorHAnsi" w:hAnsiTheme="minorHAnsi" w:cstheme="minorHAnsi"/>
          <w:caps/>
          <w:sz w:val="40"/>
          <w:szCs w:val="40"/>
        </w:rPr>
        <w:t>3</w:t>
      </w:r>
    </w:p>
    <w:p w14:paraId="41C0DC31" w14:textId="34E84A69" w:rsidR="00463EAF" w:rsidRPr="00463EAF" w:rsidRDefault="001F2103" w:rsidP="00463EAF">
      <w:pPr>
        <w:rPr>
          <w:rFonts w:cstheme="minorHAnsi"/>
          <w:bCs/>
          <w:highlight w:val="yellow"/>
        </w:rPr>
      </w:pPr>
      <w:bookmarkStart w:id="2" w:name="_Hlk93683867"/>
      <w:bookmarkEnd w:id="0"/>
      <w:r w:rsidRPr="000A4F4D">
        <w:rPr>
          <w:rFonts w:cs="MyriadPro-Black"/>
          <w:b/>
          <w:caps/>
          <w:sz w:val="46"/>
          <w:szCs w:val="40"/>
        </w:rPr>
        <w:t>Seznam</w:t>
      </w:r>
      <w:r w:rsidR="00463EAF" w:rsidRPr="00463EAF">
        <w:rPr>
          <w:rFonts w:cs="MyriadPro-Black"/>
          <w:b/>
          <w:caps/>
          <w:sz w:val="46"/>
          <w:szCs w:val="40"/>
        </w:rPr>
        <w:t xml:space="preserve"> požadovaných příloh v jednotlivých fází</w:t>
      </w:r>
      <w:r w:rsidR="009B358E">
        <w:rPr>
          <w:rFonts w:cs="MyriadPro-Black"/>
          <w:b/>
          <w:caps/>
          <w:sz w:val="46"/>
          <w:szCs w:val="40"/>
        </w:rPr>
        <w:t>ch</w:t>
      </w:r>
      <w:r w:rsidR="00463EAF" w:rsidRPr="00463EAF">
        <w:rPr>
          <w:rFonts w:cs="MyriadPro-Black"/>
          <w:b/>
          <w:caps/>
          <w:sz w:val="46"/>
          <w:szCs w:val="40"/>
        </w:rPr>
        <w:t xml:space="preserve"> projektu</w:t>
      </w:r>
      <w:r w:rsidRPr="00463EAF">
        <w:rPr>
          <w:rFonts w:ascii="Cambria" w:hAnsi="Cambria" w:cs="MyriadPro-Black"/>
          <w:b/>
          <w:caps/>
          <w:sz w:val="46"/>
          <w:szCs w:val="40"/>
        </w:rPr>
        <w:t xml:space="preserve"> </w:t>
      </w:r>
    </w:p>
    <w:p w14:paraId="2D1D8388" w14:textId="1ECC0A76" w:rsidR="001F2103" w:rsidRPr="001F2103" w:rsidRDefault="001F2103" w:rsidP="001F2103">
      <w:pPr>
        <w:pStyle w:val="Zkladnodstavec"/>
        <w:spacing w:line="276" w:lineRule="auto"/>
        <w:rPr>
          <w:rFonts w:asciiTheme="minorHAnsi" w:hAnsiTheme="minorHAnsi" w:cstheme="minorHAnsi"/>
          <w:b/>
          <w:caps/>
          <w:sz w:val="46"/>
          <w:szCs w:val="40"/>
        </w:rPr>
      </w:pPr>
    </w:p>
    <w:bookmarkEnd w:id="2"/>
    <w:p w14:paraId="604BD252" w14:textId="77777777" w:rsidR="001F2103" w:rsidRDefault="001F2103" w:rsidP="001F2103">
      <w:pPr>
        <w:spacing w:before="1" w:line="288" w:lineRule="auto"/>
        <w:ind w:left="102" w:right="3725"/>
        <w:rPr>
          <w:color w:val="A6A6A6"/>
          <w:sz w:val="40"/>
        </w:rPr>
      </w:pPr>
    </w:p>
    <w:p w14:paraId="7DCC042B" w14:textId="77777777" w:rsidR="001F2103" w:rsidRDefault="001F2103" w:rsidP="001F2103">
      <w:pPr>
        <w:pStyle w:val="vodka"/>
        <w:jc w:val="left"/>
        <w:rPr>
          <w:color w:val="A6A6A6" w:themeColor="background1" w:themeShade="A6"/>
          <w:sz w:val="32"/>
          <w:szCs w:val="40"/>
        </w:rPr>
      </w:pPr>
    </w:p>
    <w:p w14:paraId="71DC8D3A" w14:textId="764A1419" w:rsidR="001F2103" w:rsidRPr="0091191B" w:rsidRDefault="001F2103" w:rsidP="001F2103">
      <w:pPr>
        <w:pStyle w:val="vodka"/>
        <w:jc w:val="left"/>
        <w:rPr>
          <w:rFonts w:asciiTheme="minorHAnsi" w:hAnsiTheme="minorHAnsi" w:cstheme="minorHAnsi"/>
          <w:color w:val="A6A6A6" w:themeColor="background1" w:themeShade="A6"/>
          <w:sz w:val="32"/>
          <w:szCs w:val="40"/>
        </w:rPr>
      </w:pPr>
      <w:r w:rsidRPr="0091191B">
        <w:rPr>
          <w:rFonts w:asciiTheme="minorHAnsi" w:hAnsiTheme="minorHAnsi" w:cstheme="minorHAnsi"/>
          <w:color w:val="A6A6A6" w:themeColor="background1" w:themeShade="A6"/>
          <w:sz w:val="32"/>
          <w:szCs w:val="40"/>
        </w:rPr>
        <w:t>VYDÁNÍ 1.</w:t>
      </w:r>
      <w:r w:rsidR="00331380">
        <w:rPr>
          <w:rFonts w:asciiTheme="minorHAnsi" w:hAnsiTheme="minorHAnsi" w:cstheme="minorHAnsi"/>
          <w:color w:val="A6A6A6" w:themeColor="background1" w:themeShade="A6"/>
          <w:sz w:val="32"/>
          <w:szCs w:val="40"/>
        </w:rPr>
        <w:t>1</w:t>
      </w:r>
    </w:p>
    <w:p w14:paraId="3522DF09" w14:textId="69C83570" w:rsidR="001F2103" w:rsidRPr="0091191B" w:rsidRDefault="001F2103" w:rsidP="001F2103">
      <w:pPr>
        <w:pStyle w:val="vodka"/>
        <w:jc w:val="left"/>
        <w:rPr>
          <w:rFonts w:asciiTheme="minorHAnsi" w:hAnsiTheme="minorHAnsi" w:cstheme="minorHAnsi"/>
          <w:color w:val="A6A6A6" w:themeColor="background1" w:themeShade="A6"/>
          <w:sz w:val="32"/>
          <w:szCs w:val="40"/>
        </w:rPr>
      </w:pPr>
      <w:r w:rsidRPr="0091191B">
        <w:rPr>
          <w:rFonts w:asciiTheme="minorHAnsi" w:hAnsiTheme="minorHAnsi" w:cstheme="minorHAnsi"/>
          <w:color w:val="A6A6A6" w:themeColor="background1" w:themeShade="A6"/>
          <w:sz w:val="32"/>
          <w:szCs w:val="40"/>
        </w:rPr>
        <w:t xml:space="preserve">PLATNOST OD </w:t>
      </w:r>
      <w:r w:rsidR="00FC1BAD">
        <w:rPr>
          <w:rFonts w:asciiTheme="minorHAnsi" w:hAnsiTheme="minorHAnsi" w:cstheme="minorHAnsi"/>
          <w:color w:val="A6A6A6" w:themeColor="background1" w:themeShade="A6"/>
          <w:sz w:val="32"/>
          <w:szCs w:val="40"/>
        </w:rPr>
        <w:t>6</w:t>
      </w:r>
      <w:r w:rsidR="00012EBE">
        <w:rPr>
          <w:rFonts w:asciiTheme="minorHAnsi" w:hAnsiTheme="minorHAnsi" w:cstheme="minorHAnsi"/>
          <w:color w:val="A6A6A6" w:themeColor="background1" w:themeShade="A6"/>
          <w:sz w:val="32"/>
          <w:szCs w:val="40"/>
        </w:rPr>
        <w:t xml:space="preserve">. </w:t>
      </w:r>
      <w:r w:rsidR="00FC1BAD">
        <w:rPr>
          <w:rFonts w:asciiTheme="minorHAnsi" w:hAnsiTheme="minorHAnsi" w:cstheme="minorHAnsi"/>
          <w:color w:val="A6A6A6" w:themeColor="background1" w:themeShade="A6"/>
          <w:sz w:val="32"/>
          <w:szCs w:val="40"/>
        </w:rPr>
        <w:t>9</w:t>
      </w:r>
      <w:r w:rsidR="00012EBE">
        <w:rPr>
          <w:rFonts w:asciiTheme="minorHAnsi" w:hAnsiTheme="minorHAnsi" w:cstheme="minorHAnsi"/>
          <w:color w:val="A6A6A6" w:themeColor="background1" w:themeShade="A6"/>
          <w:sz w:val="32"/>
          <w:szCs w:val="40"/>
        </w:rPr>
        <w:t>. 2024</w:t>
      </w:r>
      <w:r w:rsidRPr="0091191B">
        <w:rPr>
          <w:rFonts w:asciiTheme="minorHAnsi" w:hAnsiTheme="minorHAnsi" w:cstheme="minorHAnsi"/>
          <w:color w:val="A6A6A6" w:themeColor="background1" w:themeShade="A6"/>
          <w:sz w:val="32"/>
          <w:szCs w:val="40"/>
        </w:rPr>
        <w:t xml:space="preserve">    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208124783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DFA6E0B" w14:textId="0EAF3F2E" w:rsidR="00463EAF" w:rsidRDefault="00463EAF">
          <w:pPr>
            <w:pStyle w:val="Nadpisobsahu"/>
          </w:pPr>
          <w:r>
            <w:t>Obsah</w:t>
          </w:r>
        </w:p>
        <w:p w14:paraId="44556AB4" w14:textId="48B698AC" w:rsidR="00E9666B" w:rsidRDefault="00463EAF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6824065" w:history="1">
            <w:r w:rsidR="00E9666B" w:rsidRPr="00233A48">
              <w:rPr>
                <w:rStyle w:val="Hypertextovodkaz"/>
                <w:noProof/>
              </w:rPr>
              <w:t>Přehled změn dokumentu</w:t>
            </w:r>
            <w:r w:rsidR="00E9666B">
              <w:rPr>
                <w:noProof/>
                <w:webHidden/>
              </w:rPr>
              <w:tab/>
            </w:r>
            <w:r w:rsidR="00E9666B">
              <w:rPr>
                <w:noProof/>
                <w:webHidden/>
              </w:rPr>
              <w:fldChar w:fldCharType="begin"/>
            </w:r>
            <w:r w:rsidR="00E9666B">
              <w:rPr>
                <w:noProof/>
                <w:webHidden/>
              </w:rPr>
              <w:instrText xml:space="preserve"> PAGEREF _Toc156824065 \h </w:instrText>
            </w:r>
            <w:r w:rsidR="00E9666B">
              <w:rPr>
                <w:noProof/>
                <w:webHidden/>
              </w:rPr>
            </w:r>
            <w:r w:rsidR="00E9666B">
              <w:rPr>
                <w:noProof/>
                <w:webHidden/>
              </w:rPr>
              <w:fldChar w:fldCharType="separate"/>
            </w:r>
            <w:r w:rsidR="00CB2D99">
              <w:rPr>
                <w:noProof/>
                <w:webHidden/>
              </w:rPr>
              <w:t>3</w:t>
            </w:r>
            <w:r w:rsidR="00E9666B">
              <w:rPr>
                <w:noProof/>
                <w:webHidden/>
              </w:rPr>
              <w:fldChar w:fldCharType="end"/>
            </w:r>
          </w:hyperlink>
        </w:p>
        <w:p w14:paraId="1BEB4A98" w14:textId="693DF5B3" w:rsidR="00E9666B" w:rsidRDefault="00CB2D99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56824066" w:history="1">
            <w:r w:rsidR="00E9666B" w:rsidRPr="00233A48">
              <w:rPr>
                <w:rStyle w:val="Hypertextovodkaz"/>
                <w:noProof/>
              </w:rPr>
              <w:t>Povinné přílohy během cyklu projektu</w:t>
            </w:r>
            <w:r w:rsidR="00E9666B">
              <w:rPr>
                <w:noProof/>
                <w:webHidden/>
              </w:rPr>
              <w:tab/>
            </w:r>
            <w:r w:rsidR="00E9666B">
              <w:rPr>
                <w:noProof/>
                <w:webHidden/>
              </w:rPr>
              <w:fldChar w:fldCharType="begin"/>
            </w:r>
            <w:r w:rsidR="00E9666B">
              <w:rPr>
                <w:noProof/>
                <w:webHidden/>
              </w:rPr>
              <w:instrText xml:space="preserve"> PAGEREF _Toc156824066 \h </w:instrText>
            </w:r>
            <w:r w:rsidR="00E9666B">
              <w:rPr>
                <w:noProof/>
                <w:webHidden/>
              </w:rPr>
            </w:r>
            <w:r w:rsidR="00E9666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9666B">
              <w:rPr>
                <w:noProof/>
                <w:webHidden/>
              </w:rPr>
              <w:fldChar w:fldCharType="end"/>
            </w:r>
          </w:hyperlink>
        </w:p>
        <w:p w14:paraId="2C995C79" w14:textId="0A6BC3DF" w:rsidR="00E9666B" w:rsidRDefault="00CB2D99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56824067" w:history="1">
            <w:r w:rsidR="00E9666B" w:rsidRPr="00233A48">
              <w:rPr>
                <w:rStyle w:val="Hypertextovodkaz"/>
                <w:noProof/>
              </w:rPr>
              <w:t>Povinné přílohy žádosti o podporu</w:t>
            </w:r>
            <w:r w:rsidR="00E9666B">
              <w:rPr>
                <w:noProof/>
                <w:webHidden/>
              </w:rPr>
              <w:tab/>
            </w:r>
            <w:r w:rsidR="00E9666B">
              <w:rPr>
                <w:noProof/>
                <w:webHidden/>
              </w:rPr>
              <w:fldChar w:fldCharType="begin"/>
            </w:r>
            <w:r w:rsidR="00E9666B">
              <w:rPr>
                <w:noProof/>
                <w:webHidden/>
              </w:rPr>
              <w:instrText xml:space="preserve"> PAGEREF _Toc156824067 \h </w:instrText>
            </w:r>
            <w:r w:rsidR="00E9666B">
              <w:rPr>
                <w:noProof/>
                <w:webHidden/>
              </w:rPr>
            </w:r>
            <w:r w:rsidR="00E9666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9666B">
              <w:rPr>
                <w:noProof/>
                <w:webHidden/>
              </w:rPr>
              <w:fldChar w:fldCharType="end"/>
            </w:r>
          </w:hyperlink>
        </w:p>
        <w:p w14:paraId="127D4ABA" w14:textId="0D4C5512" w:rsidR="00E9666B" w:rsidRDefault="00CB2D99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56824068" w:history="1">
            <w:r w:rsidR="00E9666B" w:rsidRPr="00233A48">
              <w:rPr>
                <w:rStyle w:val="Hypertextovodkaz"/>
                <w:noProof/>
              </w:rPr>
              <w:t>Povinné přílohy k vydání Právního aktu (Rozhodnutí o poskytnutí dotace/Podmínky)</w:t>
            </w:r>
            <w:r w:rsidR="00E9666B">
              <w:rPr>
                <w:noProof/>
                <w:webHidden/>
              </w:rPr>
              <w:tab/>
            </w:r>
            <w:r w:rsidR="00E9666B">
              <w:rPr>
                <w:noProof/>
                <w:webHidden/>
              </w:rPr>
              <w:fldChar w:fldCharType="begin"/>
            </w:r>
            <w:r w:rsidR="00E9666B">
              <w:rPr>
                <w:noProof/>
                <w:webHidden/>
              </w:rPr>
              <w:instrText xml:space="preserve"> PAGEREF _Toc156824068 \h </w:instrText>
            </w:r>
            <w:r w:rsidR="00E9666B">
              <w:rPr>
                <w:noProof/>
                <w:webHidden/>
              </w:rPr>
            </w:r>
            <w:r w:rsidR="00E9666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9666B">
              <w:rPr>
                <w:noProof/>
                <w:webHidden/>
              </w:rPr>
              <w:fldChar w:fldCharType="end"/>
            </w:r>
          </w:hyperlink>
        </w:p>
        <w:p w14:paraId="6BA880F5" w14:textId="6E42C417" w:rsidR="00E9666B" w:rsidRDefault="00CB2D99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56824069" w:history="1">
            <w:r w:rsidR="00E9666B" w:rsidRPr="00233A48">
              <w:rPr>
                <w:rStyle w:val="Hypertextovodkaz"/>
                <w:noProof/>
              </w:rPr>
              <w:t>Povinné přílohy po vydání právního aktu průběžně, nejpozději však před podáním první žádosti o platbu</w:t>
            </w:r>
            <w:r w:rsidR="00E9666B">
              <w:rPr>
                <w:noProof/>
                <w:webHidden/>
              </w:rPr>
              <w:tab/>
            </w:r>
            <w:r w:rsidR="00E9666B">
              <w:rPr>
                <w:noProof/>
                <w:webHidden/>
              </w:rPr>
              <w:fldChar w:fldCharType="begin"/>
            </w:r>
            <w:r w:rsidR="00E9666B">
              <w:rPr>
                <w:noProof/>
                <w:webHidden/>
              </w:rPr>
              <w:instrText xml:space="preserve"> PAGEREF _Toc156824069 \h </w:instrText>
            </w:r>
            <w:r w:rsidR="00E9666B">
              <w:rPr>
                <w:noProof/>
                <w:webHidden/>
              </w:rPr>
            </w:r>
            <w:r w:rsidR="00E9666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9666B">
              <w:rPr>
                <w:noProof/>
                <w:webHidden/>
              </w:rPr>
              <w:fldChar w:fldCharType="end"/>
            </w:r>
          </w:hyperlink>
        </w:p>
        <w:p w14:paraId="3A682A78" w14:textId="77CBE8DA" w:rsidR="00E9666B" w:rsidRDefault="00CB2D99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56824070" w:history="1">
            <w:r w:rsidR="00E9666B" w:rsidRPr="00233A48">
              <w:rPr>
                <w:rStyle w:val="Hypertextovodkaz"/>
                <w:noProof/>
              </w:rPr>
              <w:t>Povinné přílohy ke zprávě o realizaci/žádosti o platbu</w:t>
            </w:r>
            <w:r w:rsidR="00E9666B">
              <w:rPr>
                <w:noProof/>
                <w:webHidden/>
              </w:rPr>
              <w:tab/>
            </w:r>
            <w:r w:rsidR="00E9666B">
              <w:rPr>
                <w:noProof/>
                <w:webHidden/>
              </w:rPr>
              <w:fldChar w:fldCharType="begin"/>
            </w:r>
            <w:r w:rsidR="00E9666B">
              <w:rPr>
                <w:noProof/>
                <w:webHidden/>
              </w:rPr>
              <w:instrText xml:space="preserve"> PAGEREF _Toc156824070 \h </w:instrText>
            </w:r>
            <w:r w:rsidR="00E9666B">
              <w:rPr>
                <w:noProof/>
                <w:webHidden/>
              </w:rPr>
            </w:r>
            <w:r w:rsidR="00E9666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9666B">
              <w:rPr>
                <w:noProof/>
                <w:webHidden/>
              </w:rPr>
              <w:fldChar w:fldCharType="end"/>
            </w:r>
          </w:hyperlink>
        </w:p>
        <w:p w14:paraId="493213FC" w14:textId="71E6D3B3" w:rsidR="00E9666B" w:rsidRDefault="00CB2D99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56824071" w:history="1">
            <w:r w:rsidR="00E9666B" w:rsidRPr="00233A48">
              <w:rPr>
                <w:rStyle w:val="Hypertextovodkaz"/>
                <w:noProof/>
              </w:rPr>
              <w:t>Povinné přílohy předkládané nejpozději k závěrečné zprávě o realizaci/žádosti o platbu</w:t>
            </w:r>
            <w:r w:rsidR="00E9666B">
              <w:rPr>
                <w:noProof/>
                <w:webHidden/>
              </w:rPr>
              <w:tab/>
            </w:r>
            <w:r w:rsidR="00E9666B">
              <w:rPr>
                <w:noProof/>
                <w:webHidden/>
              </w:rPr>
              <w:fldChar w:fldCharType="begin"/>
            </w:r>
            <w:r w:rsidR="00E9666B">
              <w:rPr>
                <w:noProof/>
                <w:webHidden/>
              </w:rPr>
              <w:instrText xml:space="preserve"> PAGEREF _Toc156824071 \h </w:instrText>
            </w:r>
            <w:r w:rsidR="00E9666B">
              <w:rPr>
                <w:noProof/>
                <w:webHidden/>
              </w:rPr>
            </w:r>
            <w:r w:rsidR="00E9666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E9666B">
              <w:rPr>
                <w:noProof/>
                <w:webHidden/>
              </w:rPr>
              <w:fldChar w:fldCharType="end"/>
            </w:r>
          </w:hyperlink>
        </w:p>
        <w:p w14:paraId="213594F2" w14:textId="266C208F" w:rsidR="00E9666B" w:rsidRDefault="00CB2D99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56824072" w:history="1">
            <w:r w:rsidR="00E9666B" w:rsidRPr="00233A48">
              <w:rPr>
                <w:rStyle w:val="Hypertextovodkaz"/>
                <w:noProof/>
              </w:rPr>
              <w:t>Povinné přílohy k závěrečné zprávě o realizaci/žádosti o platbu</w:t>
            </w:r>
            <w:r w:rsidR="00E9666B">
              <w:rPr>
                <w:noProof/>
                <w:webHidden/>
              </w:rPr>
              <w:tab/>
            </w:r>
            <w:r w:rsidR="00E9666B">
              <w:rPr>
                <w:noProof/>
                <w:webHidden/>
              </w:rPr>
              <w:fldChar w:fldCharType="begin"/>
            </w:r>
            <w:r w:rsidR="00E9666B">
              <w:rPr>
                <w:noProof/>
                <w:webHidden/>
              </w:rPr>
              <w:instrText xml:space="preserve"> PAGEREF _Toc156824072 \h </w:instrText>
            </w:r>
            <w:r w:rsidR="00E9666B">
              <w:rPr>
                <w:noProof/>
                <w:webHidden/>
              </w:rPr>
            </w:r>
            <w:r w:rsidR="00E9666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E9666B">
              <w:rPr>
                <w:noProof/>
                <w:webHidden/>
              </w:rPr>
              <w:fldChar w:fldCharType="end"/>
            </w:r>
          </w:hyperlink>
        </w:p>
        <w:p w14:paraId="1F9FDF0F" w14:textId="6A46B238" w:rsidR="00E9666B" w:rsidRDefault="00CB2D99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56824073" w:history="1">
            <w:r w:rsidR="00E9666B" w:rsidRPr="00233A48">
              <w:rPr>
                <w:rStyle w:val="Hypertextovodkaz"/>
                <w:noProof/>
              </w:rPr>
              <w:t>Povinné přílohy ke zprávě o udržitelnosti</w:t>
            </w:r>
            <w:r w:rsidR="00E9666B">
              <w:rPr>
                <w:noProof/>
                <w:webHidden/>
              </w:rPr>
              <w:tab/>
            </w:r>
            <w:r w:rsidR="00E9666B">
              <w:rPr>
                <w:noProof/>
                <w:webHidden/>
              </w:rPr>
              <w:fldChar w:fldCharType="begin"/>
            </w:r>
            <w:r w:rsidR="00E9666B">
              <w:rPr>
                <w:noProof/>
                <w:webHidden/>
              </w:rPr>
              <w:instrText xml:space="preserve"> PAGEREF _Toc156824073 \h </w:instrText>
            </w:r>
            <w:r w:rsidR="00E9666B">
              <w:rPr>
                <w:noProof/>
                <w:webHidden/>
              </w:rPr>
            </w:r>
            <w:r w:rsidR="00E9666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E9666B">
              <w:rPr>
                <w:noProof/>
                <w:webHidden/>
              </w:rPr>
              <w:fldChar w:fldCharType="end"/>
            </w:r>
          </w:hyperlink>
        </w:p>
        <w:p w14:paraId="533CFF71" w14:textId="0C4F6934" w:rsidR="00E9666B" w:rsidRDefault="00CB2D99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56824074" w:history="1">
            <w:r w:rsidR="00E9666B" w:rsidRPr="00233A48">
              <w:rPr>
                <w:rStyle w:val="Hypertextovodkaz"/>
                <w:noProof/>
              </w:rPr>
              <w:t>Povinné přílohy k veřejným zakázkám dle kap. 5 Obecných pravidel</w:t>
            </w:r>
            <w:r w:rsidR="00E9666B">
              <w:rPr>
                <w:noProof/>
                <w:webHidden/>
              </w:rPr>
              <w:tab/>
            </w:r>
            <w:r w:rsidR="00E9666B">
              <w:rPr>
                <w:noProof/>
                <w:webHidden/>
              </w:rPr>
              <w:fldChar w:fldCharType="begin"/>
            </w:r>
            <w:r w:rsidR="00E9666B">
              <w:rPr>
                <w:noProof/>
                <w:webHidden/>
              </w:rPr>
              <w:instrText xml:space="preserve"> PAGEREF _Toc156824074 \h </w:instrText>
            </w:r>
            <w:r w:rsidR="00E9666B">
              <w:rPr>
                <w:noProof/>
                <w:webHidden/>
              </w:rPr>
            </w:r>
            <w:r w:rsidR="00E9666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E9666B">
              <w:rPr>
                <w:noProof/>
                <w:webHidden/>
              </w:rPr>
              <w:fldChar w:fldCharType="end"/>
            </w:r>
          </w:hyperlink>
        </w:p>
        <w:p w14:paraId="18CC7606" w14:textId="66206658" w:rsidR="0077672C" w:rsidRDefault="00463EAF" w:rsidP="0077672C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1FF76C3F" w14:textId="2CBE3A39" w:rsidR="0077672C" w:rsidRPr="0077672C" w:rsidRDefault="0077672C" w:rsidP="0077672C">
      <w:r>
        <w:rPr>
          <w:rFonts w:cstheme="minorHAnsi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7672C" w14:paraId="3234B2AD" w14:textId="77777777" w:rsidTr="0077672C">
        <w:tc>
          <w:tcPr>
            <w:tcW w:w="9062" w:type="dxa"/>
          </w:tcPr>
          <w:p w14:paraId="179998F5" w14:textId="5AC8B43B" w:rsidR="0077672C" w:rsidRDefault="0077672C" w:rsidP="0077672C">
            <w:pPr>
              <w:spacing w:after="12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UPOZORNĚNÍ </w:t>
            </w:r>
          </w:p>
          <w:p w14:paraId="13836134" w14:textId="2F28D96B" w:rsidR="0077672C" w:rsidRDefault="0077672C" w:rsidP="00BD692E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 xml:space="preserve">Pro zjednodušení orientace žadatelů a příjemců VK NPO 3.3 předkládá seznam povinných příloh, které žadatelé/příjemci musí předložit v jednotlivých fázích přípravy a realizace projektu. Upozorňujeme, že tento seznam je pouze orientačního charakteru a neobsahuje všechny detailní informace. </w:t>
            </w:r>
            <w:r w:rsidRPr="00BD692E">
              <w:rPr>
                <w:rFonts w:cstheme="minorHAnsi"/>
                <w:b/>
                <w:bCs/>
              </w:rPr>
              <w:t>Žadatele/příjemci jsou povinni se primárně řídit pokyny uvedenými v Obecných, respektive Specifických pravidlech pro žadatele a příjemce a v dalších relevantních dokumentech včetně navazujících příloh.</w:t>
            </w:r>
            <w:r w:rsidRPr="00BD692E">
              <w:rPr>
                <w:rFonts w:cstheme="minorHAnsi"/>
              </w:rPr>
              <w:t xml:space="preserve"> </w:t>
            </w:r>
          </w:p>
        </w:tc>
      </w:tr>
    </w:tbl>
    <w:p w14:paraId="6C6A178F" w14:textId="77777777" w:rsidR="0077672C" w:rsidRDefault="0077672C" w:rsidP="0077672C">
      <w:pPr>
        <w:rPr>
          <w:rFonts w:cstheme="minorHAnsi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7672C" w14:paraId="79B54336" w14:textId="77777777" w:rsidTr="0077672C">
        <w:tc>
          <w:tcPr>
            <w:tcW w:w="9062" w:type="dxa"/>
          </w:tcPr>
          <w:p w14:paraId="2F0D97EF" w14:textId="1D2CCD32" w:rsidR="0077672C" w:rsidRDefault="0077672C" w:rsidP="0077672C">
            <w:pPr>
              <w:spacing w:after="12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UPOZORNĚNÍ </w:t>
            </w:r>
          </w:p>
          <w:p w14:paraId="437A9754" w14:textId="77777777" w:rsidR="00F77DD4" w:rsidRDefault="0077672C" w:rsidP="00FC1BA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V případě, že povinná příloha není pro žadatele relevantní, tj. nevztahuje se na něj povinnost jejího předložení, žadatel na místo požadované přílohy </w:t>
            </w:r>
            <w:proofErr w:type="gramStart"/>
            <w:r>
              <w:rPr>
                <w:rFonts w:cstheme="minorHAnsi"/>
              </w:rPr>
              <w:t>předloží</w:t>
            </w:r>
            <w:proofErr w:type="gramEnd"/>
            <w:r>
              <w:rPr>
                <w:rFonts w:cstheme="minorHAnsi"/>
              </w:rPr>
              <w:t xml:space="preserve"> dokument, který tuto skutečnost objasní.</w:t>
            </w:r>
          </w:p>
          <w:p w14:paraId="4C948B6A" w14:textId="25ECB32D" w:rsidR="0077672C" w:rsidRDefault="00F77DD4" w:rsidP="00FC1BAD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 xml:space="preserve">Hodnotitel nemusí vyzývat žadatele k doložení zcela zjevně nerelevantních příloh, pokud je tento doložit opomněl. </w:t>
            </w:r>
            <w:r w:rsidR="0077672C">
              <w:rPr>
                <w:rFonts w:cstheme="minorHAnsi"/>
              </w:rPr>
              <w:t xml:space="preserve">Toto upozornění se </w:t>
            </w:r>
            <w:r w:rsidR="00A43462">
              <w:rPr>
                <w:rFonts w:cstheme="minorHAnsi"/>
              </w:rPr>
              <w:t xml:space="preserve">pouze </w:t>
            </w:r>
            <w:r w:rsidR="0077672C">
              <w:rPr>
                <w:rFonts w:cstheme="minorHAnsi"/>
              </w:rPr>
              <w:t xml:space="preserve">týká předkládání povinných příloh </w:t>
            </w:r>
            <w:r w:rsidR="0077672C">
              <w:rPr>
                <w:rFonts w:cstheme="minorHAnsi"/>
                <w:b/>
                <w:bCs/>
              </w:rPr>
              <w:t>k žádosti o podporu</w:t>
            </w:r>
            <w:r w:rsidR="0077672C">
              <w:rPr>
                <w:rFonts w:cstheme="minorHAnsi"/>
              </w:rPr>
              <w:t>.</w:t>
            </w:r>
          </w:p>
        </w:tc>
      </w:tr>
    </w:tbl>
    <w:p w14:paraId="0B9DF3E9" w14:textId="76D88B6F" w:rsidR="001F2103" w:rsidRPr="00463EAF" w:rsidRDefault="00463EAF" w:rsidP="0077672C">
      <w:pPr>
        <w:rPr>
          <w:rFonts w:eastAsiaTheme="minorEastAsia" w:cstheme="minorHAnsi"/>
          <w:b/>
          <w:bCs/>
          <w:spacing w:val="15"/>
          <w:lang w:eastAsia="cs-CZ" w:bidi="cs-CZ"/>
        </w:rPr>
      </w:pPr>
      <w:r>
        <w:rPr>
          <w:rFonts w:cstheme="minorHAnsi"/>
          <w:b/>
          <w:bCs/>
        </w:rPr>
        <w:br w:type="page"/>
      </w:r>
    </w:p>
    <w:p w14:paraId="4718DD6D" w14:textId="77777777" w:rsidR="00E112B8" w:rsidRDefault="00E112B8" w:rsidP="00E112B8">
      <w:pPr>
        <w:pStyle w:val="Nadpis1"/>
        <w:pageBreakBefore/>
        <w:rPr>
          <w:color w:val="auto"/>
        </w:rPr>
      </w:pPr>
      <w:bookmarkStart w:id="3" w:name="_Toc107479085"/>
      <w:bookmarkStart w:id="4" w:name="_Toc156824065"/>
      <w:r w:rsidRPr="006B1171">
        <w:rPr>
          <w:color w:val="auto"/>
        </w:rPr>
        <w:lastRenderedPageBreak/>
        <w:t>Přehled změn dokumentu</w:t>
      </w:r>
      <w:bookmarkEnd w:id="3"/>
      <w:bookmarkEnd w:id="4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392"/>
        <w:gridCol w:w="2186"/>
        <w:gridCol w:w="2505"/>
        <w:gridCol w:w="1979"/>
      </w:tblGrid>
      <w:tr w:rsidR="009C2A9C" w:rsidRPr="00E112B8" w14:paraId="55E1E820" w14:textId="77777777" w:rsidTr="00D84299">
        <w:tc>
          <w:tcPr>
            <w:tcW w:w="1320" w:type="pct"/>
          </w:tcPr>
          <w:p w14:paraId="0A0267C4" w14:textId="77777777" w:rsidR="009C2A9C" w:rsidRPr="00E112B8" w:rsidRDefault="009C2A9C" w:rsidP="00D84299">
            <w:pPr>
              <w:rPr>
                <w:b/>
                <w:bCs/>
              </w:rPr>
            </w:pPr>
            <w:r w:rsidRPr="00E112B8">
              <w:rPr>
                <w:b/>
                <w:bCs/>
              </w:rPr>
              <w:t>Změna č.</w:t>
            </w:r>
          </w:p>
        </w:tc>
        <w:tc>
          <w:tcPr>
            <w:tcW w:w="1206" w:type="pct"/>
          </w:tcPr>
          <w:p w14:paraId="19538699" w14:textId="77777777" w:rsidR="009C2A9C" w:rsidRPr="00E112B8" w:rsidRDefault="009C2A9C" w:rsidP="00D84299">
            <w:pPr>
              <w:rPr>
                <w:b/>
                <w:bCs/>
              </w:rPr>
            </w:pPr>
            <w:r w:rsidRPr="00E112B8">
              <w:rPr>
                <w:b/>
                <w:bCs/>
              </w:rPr>
              <w:t>Strana</w:t>
            </w:r>
          </w:p>
        </w:tc>
        <w:tc>
          <w:tcPr>
            <w:tcW w:w="1382" w:type="pct"/>
          </w:tcPr>
          <w:p w14:paraId="345F5E7E" w14:textId="77777777" w:rsidR="009C2A9C" w:rsidRPr="00E112B8" w:rsidRDefault="009C2A9C" w:rsidP="00D84299">
            <w:pPr>
              <w:rPr>
                <w:b/>
                <w:bCs/>
              </w:rPr>
            </w:pPr>
            <w:r w:rsidRPr="00E112B8">
              <w:rPr>
                <w:b/>
                <w:bCs/>
              </w:rPr>
              <w:t>Předmět změny</w:t>
            </w:r>
          </w:p>
        </w:tc>
        <w:tc>
          <w:tcPr>
            <w:tcW w:w="1092" w:type="pct"/>
          </w:tcPr>
          <w:p w14:paraId="49B8E97B" w14:textId="77777777" w:rsidR="009C2A9C" w:rsidRPr="00E112B8" w:rsidRDefault="009C2A9C" w:rsidP="00D84299">
            <w:pPr>
              <w:rPr>
                <w:b/>
                <w:bCs/>
              </w:rPr>
            </w:pPr>
            <w:r w:rsidRPr="00E112B8">
              <w:rPr>
                <w:b/>
                <w:bCs/>
              </w:rPr>
              <w:t>Platnost změny od</w:t>
            </w:r>
          </w:p>
        </w:tc>
      </w:tr>
      <w:tr w:rsidR="00220CDB" w:rsidRPr="006B1171" w14:paraId="644470CB" w14:textId="77777777" w:rsidTr="00D84299">
        <w:tc>
          <w:tcPr>
            <w:tcW w:w="1320" w:type="pct"/>
          </w:tcPr>
          <w:p w14:paraId="569308A9" w14:textId="77777777" w:rsidR="00220CDB" w:rsidRPr="006B1171" w:rsidRDefault="00220CDB" w:rsidP="00D84299">
            <w:r>
              <w:t>1.</w:t>
            </w:r>
          </w:p>
        </w:tc>
        <w:tc>
          <w:tcPr>
            <w:tcW w:w="1206" w:type="pct"/>
          </w:tcPr>
          <w:p w14:paraId="61C030F5" w14:textId="7076C561" w:rsidR="00220CDB" w:rsidRPr="006B1171" w:rsidRDefault="00220CDB" w:rsidP="00D84299">
            <w:r>
              <w:t>4, 5</w:t>
            </w:r>
          </w:p>
        </w:tc>
        <w:tc>
          <w:tcPr>
            <w:tcW w:w="1382" w:type="pct"/>
          </w:tcPr>
          <w:p w14:paraId="2523009F" w14:textId="77777777" w:rsidR="00220CDB" w:rsidRPr="006B1171" w:rsidRDefault="00220CDB" w:rsidP="00D84299">
            <w:r>
              <w:t>Přesun dokládání čestného prohlášení k de minimis / de minimis SOHZ do fáze před vydáním právního aktu. V souvislosti s tím došlo k přečíslování příloh.</w:t>
            </w:r>
          </w:p>
        </w:tc>
        <w:tc>
          <w:tcPr>
            <w:tcW w:w="1092" w:type="pct"/>
            <w:vMerge w:val="restart"/>
          </w:tcPr>
          <w:p w14:paraId="4ADB9087" w14:textId="21C80116" w:rsidR="00220CDB" w:rsidRPr="006B1171" w:rsidRDefault="00220CDB" w:rsidP="00D84299">
            <w:r>
              <w:t>6.</w:t>
            </w:r>
            <w:r w:rsidR="00056D73">
              <w:t xml:space="preserve"> </w:t>
            </w:r>
            <w:r>
              <w:t>9.</w:t>
            </w:r>
            <w:r w:rsidR="00056D73">
              <w:t xml:space="preserve"> </w:t>
            </w:r>
            <w:r>
              <w:t>2024</w:t>
            </w:r>
          </w:p>
        </w:tc>
      </w:tr>
      <w:tr w:rsidR="00220CDB" w:rsidRPr="006B1171" w14:paraId="55E2E05B" w14:textId="77777777" w:rsidTr="00D84299">
        <w:tc>
          <w:tcPr>
            <w:tcW w:w="1320" w:type="pct"/>
          </w:tcPr>
          <w:p w14:paraId="30A80F36" w14:textId="77777777" w:rsidR="00220CDB" w:rsidRPr="006B1171" w:rsidRDefault="00220CDB" w:rsidP="00D84299"/>
        </w:tc>
        <w:tc>
          <w:tcPr>
            <w:tcW w:w="1206" w:type="pct"/>
          </w:tcPr>
          <w:p w14:paraId="3A5C60EF" w14:textId="688A8EBF" w:rsidR="00220CDB" w:rsidRPr="006B1171" w:rsidRDefault="00220CDB" w:rsidP="00D84299">
            <w:r>
              <w:t>5, 8</w:t>
            </w:r>
          </w:p>
        </w:tc>
        <w:tc>
          <w:tcPr>
            <w:tcW w:w="1382" w:type="pct"/>
          </w:tcPr>
          <w:p w14:paraId="04FF9442" w14:textId="77777777" w:rsidR="00220CDB" w:rsidRPr="006B1171" w:rsidRDefault="00220CDB" w:rsidP="00D84299">
            <w:r w:rsidRPr="009F7613">
              <w:t>U dokumentů patřících k VZ specifikováno, že se jedná pouze o demonstrativní příklady</w:t>
            </w:r>
          </w:p>
        </w:tc>
        <w:tc>
          <w:tcPr>
            <w:tcW w:w="1092" w:type="pct"/>
            <w:vMerge/>
          </w:tcPr>
          <w:p w14:paraId="5BE75CE0" w14:textId="77777777" w:rsidR="00220CDB" w:rsidRPr="006B1171" w:rsidRDefault="00220CDB" w:rsidP="00D84299"/>
        </w:tc>
      </w:tr>
    </w:tbl>
    <w:p w14:paraId="154D14CF" w14:textId="77777777" w:rsidR="009C2A9C" w:rsidRPr="009C2A9C" w:rsidRDefault="009C2A9C" w:rsidP="00FC1BAD"/>
    <w:p w14:paraId="6F26369C" w14:textId="2F16AF4A" w:rsidR="001F2103" w:rsidRPr="001F2103" w:rsidRDefault="001F2103" w:rsidP="00E112B8">
      <w:pPr>
        <w:pStyle w:val="Nadpis1"/>
        <w:pageBreakBefore/>
      </w:pPr>
      <w:bookmarkStart w:id="5" w:name="_Toc156824066"/>
      <w:r w:rsidRPr="001F2103">
        <w:lastRenderedPageBreak/>
        <w:t>Povinné přílohy během cyklu projektu</w:t>
      </w:r>
      <w:bookmarkEnd w:id="5"/>
      <w:r w:rsidRPr="001F2103"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4"/>
        <w:gridCol w:w="5528"/>
        <w:gridCol w:w="2830"/>
      </w:tblGrid>
      <w:tr w:rsidR="001F2103" w14:paraId="632CA0A3" w14:textId="77777777" w:rsidTr="00463EAF">
        <w:tc>
          <w:tcPr>
            <w:tcW w:w="704" w:type="dxa"/>
            <w:shd w:val="clear" w:color="auto" w:fill="E2EFD9" w:themeFill="accent6" w:themeFillTint="33"/>
          </w:tcPr>
          <w:p w14:paraId="22986E08" w14:textId="77777777" w:rsidR="001F2103" w:rsidRPr="001F2103" w:rsidRDefault="001F2103" w:rsidP="00836596">
            <w:pPr>
              <w:jc w:val="center"/>
              <w:rPr>
                <w:b/>
                <w:bCs/>
              </w:rPr>
            </w:pPr>
            <w:r w:rsidRPr="001F2103">
              <w:rPr>
                <w:b/>
                <w:bCs/>
              </w:rPr>
              <w:t>Číslo</w:t>
            </w:r>
          </w:p>
        </w:tc>
        <w:tc>
          <w:tcPr>
            <w:tcW w:w="5528" w:type="dxa"/>
            <w:shd w:val="clear" w:color="auto" w:fill="E2EFD9" w:themeFill="accent6" w:themeFillTint="33"/>
          </w:tcPr>
          <w:p w14:paraId="4CC1EC44" w14:textId="77777777" w:rsidR="001F2103" w:rsidRPr="001F2103" w:rsidRDefault="001F2103" w:rsidP="00836596">
            <w:pPr>
              <w:jc w:val="center"/>
              <w:rPr>
                <w:b/>
                <w:bCs/>
              </w:rPr>
            </w:pPr>
            <w:r w:rsidRPr="001F2103">
              <w:rPr>
                <w:b/>
                <w:bCs/>
              </w:rPr>
              <w:t>Název povinné přílohy</w:t>
            </w:r>
          </w:p>
        </w:tc>
        <w:tc>
          <w:tcPr>
            <w:tcW w:w="2830" w:type="dxa"/>
            <w:shd w:val="clear" w:color="auto" w:fill="E2EFD9" w:themeFill="accent6" w:themeFillTint="33"/>
          </w:tcPr>
          <w:p w14:paraId="4691D1DB" w14:textId="77777777" w:rsidR="001F2103" w:rsidRPr="001F2103" w:rsidRDefault="001F2103" w:rsidP="00836596">
            <w:pPr>
              <w:jc w:val="center"/>
              <w:rPr>
                <w:b/>
                <w:bCs/>
              </w:rPr>
            </w:pPr>
            <w:r w:rsidRPr="001F2103">
              <w:rPr>
                <w:b/>
                <w:bCs/>
              </w:rPr>
              <w:t>Poznámka</w:t>
            </w:r>
          </w:p>
        </w:tc>
      </w:tr>
      <w:tr w:rsidR="001F2103" w14:paraId="3E59BA9D" w14:textId="77777777" w:rsidTr="00463EAF">
        <w:tc>
          <w:tcPr>
            <w:tcW w:w="704" w:type="dxa"/>
          </w:tcPr>
          <w:p w14:paraId="04D4B339" w14:textId="34BEC338" w:rsidR="001F2103" w:rsidRDefault="00B0230A" w:rsidP="00836596">
            <w:r>
              <w:t>1</w:t>
            </w:r>
            <w:r w:rsidR="00176278">
              <w:t>.</w:t>
            </w:r>
          </w:p>
        </w:tc>
        <w:tc>
          <w:tcPr>
            <w:tcW w:w="5528" w:type="dxa"/>
          </w:tcPr>
          <w:p w14:paraId="6EEC3B11" w14:textId="52899120" w:rsidR="001F2103" w:rsidRDefault="00044DA2" w:rsidP="00836596">
            <w:r>
              <w:t>Seznam a č</w:t>
            </w:r>
            <w:r w:rsidR="00176278">
              <w:t>estné prohlášení o neexistenci střetu zájmů</w:t>
            </w:r>
          </w:p>
        </w:tc>
        <w:tc>
          <w:tcPr>
            <w:tcW w:w="2830" w:type="dxa"/>
          </w:tcPr>
          <w:p w14:paraId="77A2DF34" w14:textId="2417E3B6" w:rsidR="001F2103" w:rsidRDefault="007353C3" w:rsidP="00836596">
            <w:r>
              <w:t>Na vyžádání VK NPO 3.3</w:t>
            </w:r>
          </w:p>
        </w:tc>
      </w:tr>
      <w:tr w:rsidR="001F2103" w14:paraId="0082CC8F" w14:textId="77777777" w:rsidTr="00463EAF">
        <w:tc>
          <w:tcPr>
            <w:tcW w:w="704" w:type="dxa"/>
          </w:tcPr>
          <w:p w14:paraId="1358E218" w14:textId="54D4A838" w:rsidR="001F2103" w:rsidRDefault="00B0230A" w:rsidP="00836596">
            <w:r>
              <w:t>2</w:t>
            </w:r>
            <w:r w:rsidR="00B30EE9">
              <w:t xml:space="preserve">. </w:t>
            </w:r>
          </w:p>
        </w:tc>
        <w:tc>
          <w:tcPr>
            <w:tcW w:w="5528" w:type="dxa"/>
          </w:tcPr>
          <w:p w14:paraId="53E66A04" w14:textId="70E819FE" w:rsidR="001F2103" w:rsidRDefault="00B30EE9" w:rsidP="00836596">
            <w:r>
              <w:t>Oznamování kontrolních dnů stavby</w:t>
            </w:r>
          </w:p>
        </w:tc>
        <w:tc>
          <w:tcPr>
            <w:tcW w:w="2830" w:type="dxa"/>
          </w:tcPr>
          <w:p w14:paraId="497DF73D" w14:textId="46E6F3D1" w:rsidR="001F2103" w:rsidRDefault="00B30EE9" w:rsidP="00836596">
            <w:r>
              <w:t>Na vyžádání VK NPO 3.3</w:t>
            </w:r>
          </w:p>
        </w:tc>
      </w:tr>
    </w:tbl>
    <w:p w14:paraId="7A1F6CA8" w14:textId="77777777" w:rsidR="001F2103" w:rsidRPr="001F2103" w:rsidRDefault="001F2103" w:rsidP="001F2103">
      <w:pPr>
        <w:rPr>
          <w:lang w:eastAsia="cs-CZ" w:bidi="cs-CZ"/>
        </w:rPr>
      </w:pPr>
    </w:p>
    <w:p w14:paraId="78CB2D4A" w14:textId="77777777" w:rsidR="001F2103" w:rsidRPr="001F2103" w:rsidRDefault="001F2103" w:rsidP="001F2103">
      <w:pPr>
        <w:rPr>
          <w:lang w:eastAsia="cs-CZ" w:bidi="cs-CZ"/>
        </w:rPr>
      </w:pPr>
    </w:p>
    <w:p w14:paraId="5B54321C" w14:textId="5B2D4855" w:rsidR="001F2103" w:rsidRPr="001F2103" w:rsidRDefault="001F2103" w:rsidP="00463EAF">
      <w:pPr>
        <w:pStyle w:val="Nadpis1"/>
      </w:pPr>
      <w:bookmarkStart w:id="6" w:name="_Toc94609857"/>
      <w:bookmarkStart w:id="7" w:name="_Toc156824067"/>
      <w:r w:rsidRPr="001F2103">
        <w:t>Povinné přílohy žádosti o podporu</w:t>
      </w:r>
      <w:bookmarkEnd w:id="6"/>
      <w:bookmarkEnd w:id="7"/>
      <w:r w:rsidRPr="001F2103"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4"/>
        <w:gridCol w:w="5528"/>
        <w:gridCol w:w="2830"/>
      </w:tblGrid>
      <w:tr w:rsidR="001F2103" w14:paraId="58D40C63" w14:textId="77777777" w:rsidTr="00463EAF">
        <w:tc>
          <w:tcPr>
            <w:tcW w:w="704" w:type="dxa"/>
            <w:shd w:val="clear" w:color="auto" w:fill="E2EFD9" w:themeFill="accent6" w:themeFillTint="33"/>
          </w:tcPr>
          <w:p w14:paraId="3E39556D" w14:textId="77777777" w:rsidR="001F2103" w:rsidRPr="001F2103" w:rsidRDefault="001F2103" w:rsidP="00836596">
            <w:pPr>
              <w:jc w:val="center"/>
              <w:rPr>
                <w:b/>
                <w:bCs/>
              </w:rPr>
            </w:pPr>
            <w:r w:rsidRPr="001F2103">
              <w:rPr>
                <w:b/>
                <w:bCs/>
              </w:rPr>
              <w:t>Číslo</w:t>
            </w:r>
          </w:p>
        </w:tc>
        <w:tc>
          <w:tcPr>
            <w:tcW w:w="5528" w:type="dxa"/>
            <w:shd w:val="clear" w:color="auto" w:fill="E2EFD9" w:themeFill="accent6" w:themeFillTint="33"/>
          </w:tcPr>
          <w:p w14:paraId="388F0C9E" w14:textId="77777777" w:rsidR="001F2103" w:rsidRPr="001F2103" w:rsidRDefault="001F2103" w:rsidP="00836596">
            <w:pPr>
              <w:jc w:val="center"/>
              <w:rPr>
                <w:b/>
                <w:bCs/>
              </w:rPr>
            </w:pPr>
            <w:r w:rsidRPr="001F2103">
              <w:rPr>
                <w:b/>
                <w:bCs/>
              </w:rPr>
              <w:t>Název povinné přílohy</w:t>
            </w:r>
          </w:p>
        </w:tc>
        <w:tc>
          <w:tcPr>
            <w:tcW w:w="2830" w:type="dxa"/>
            <w:shd w:val="clear" w:color="auto" w:fill="E2EFD9" w:themeFill="accent6" w:themeFillTint="33"/>
          </w:tcPr>
          <w:p w14:paraId="62E3D0F4" w14:textId="77777777" w:rsidR="001F2103" w:rsidRPr="001F2103" w:rsidRDefault="001F2103" w:rsidP="00836596">
            <w:pPr>
              <w:jc w:val="center"/>
              <w:rPr>
                <w:b/>
                <w:bCs/>
              </w:rPr>
            </w:pPr>
            <w:r w:rsidRPr="001F2103">
              <w:rPr>
                <w:b/>
                <w:bCs/>
              </w:rPr>
              <w:t>Poznámka</w:t>
            </w:r>
          </w:p>
        </w:tc>
      </w:tr>
      <w:tr w:rsidR="001F2103" w14:paraId="34345B4F" w14:textId="77777777" w:rsidTr="00463EAF">
        <w:tc>
          <w:tcPr>
            <w:tcW w:w="704" w:type="dxa"/>
          </w:tcPr>
          <w:p w14:paraId="59EC1372" w14:textId="1049479D" w:rsidR="001F2103" w:rsidRDefault="008F3A7B" w:rsidP="00836596">
            <w:r>
              <w:t>1.</w:t>
            </w:r>
          </w:p>
        </w:tc>
        <w:tc>
          <w:tcPr>
            <w:tcW w:w="5528" w:type="dxa"/>
          </w:tcPr>
          <w:p w14:paraId="50B2E251" w14:textId="287A8B15" w:rsidR="001F2103" w:rsidRPr="00EE746D" w:rsidRDefault="008F3A7B" w:rsidP="00836596">
            <w:pPr>
              <w:rPr>
                <w:b/>
                <w:bCs/>
              </w:rPr>
            </w:pPr>
            <w:r w:rsidRPr="00EE746D">
              <w:rPr>
                <w:b/>
                <w:bCs/>
              </w:rPr>
              <w:t>Plná moc</w:t>
            </w:r>
          </w:p>
        </w:tc>
        <w:tc>
          <w:tcPr>
            <w:tcW w:w="2830" w:type="dxa"/>
          </w:tcPr>
          <w:p w14:paraId="79A11876" w14:textId="5FF6D13A" w:rsidR="001F2103" w:rsidRDefault="00D43211" w:rsidP="00836596">
            <w:r>
              <w:rPr>
                <w:rFonts w:cstheme="minorHAnsi"/>
              </w:rPr>
              <w:t>P</w:t>
            </w:r>
            <w:r w:rsidR="008F3A7B">
              <w:rPr>
                <w:rFonts w:cstheme="minorHAnsi"/>
              </w:rPr>
              <w:t>okud žádost podepisuje za žadatele jiná osoba</w:t>
            </w:r>
            <w:r>
              <w:rPr>
                <w:rFonts w:cstheme="minorHAnsi"/>
              </w:rPr>
              <w:t>.</w:t>
            </w:r>
            <w:r w:rsidR="007B3166">
              <w:rPr>
                <w:rFonts w:cstheme="minorHAnsi"/>
              </w:rPr>
              <w:t xml:space="preserve"> Plnou moc žadatel nahrává </w:t>
            </w:r>
            <w:r w:rsidR="007B3166" w:rsidRPr="005E70AA">
              <w:rPr>
                <w:rFonts w:cstheme="minorHAnsi"/>
                <w:b/>
                <w:bCs/>
              </w:rPr>
              <w:t>do záložky Plné moci v ISKP14+.</w:t>
            </w:r>
          </w:p>
        </w:tc>
      </w:tr>
      <w:tr w:rsidR="001F2103" w14:paraId="2264F213" w14:textId="77777777" w:rsidTr="00463EAF">
        <w:tc>
          <w:tcPr>
            <w:tcW w:w="704" w:type="dxa"/>
          </w:tcPr>
          <w:p w14:paraId="74573F18" w14:textId="0C867EDD" w:rsidR="001F2103" w:rsidRDefault="009B210E" w:rsidP="00836596">
            <w:r>
              <w:t>2</w:t>
            </w:r>
            <w:r w:rsidR="008F3A7B">
              <w:t xml:space="preserve">. </w:t>
            </w:r>
          </w:p>
        </w:tc>
        <w:tc>
          <w:tcPr>
            <w:tcW w:w="5528" w:type="dxa"/>
          </w:tcPr>
          <w:p w14:paraId="521C6691" w14:textId="11EDF7B7" w:rsidR="001F2103" w:rsidRPr="00EE746D" w:rsidRDefault="008F3A7B" w:rsidP="00836596">
            <w:pPr>
              <w:rPr>
                <w:rFonts w:cstheme="minorHAnsi"/>
                <w:b/>
                <w:bCs/>
              </w:rPr>
            </w:pPr>
            <w:r w:rsidRPr="00EE746D">
              <w:rPr>
                <w:rFonts w:cstheme="minorHAnsi"/>
                <w:b/>
                <w:bCs/>
              </w:rPr>
              <w:t>Studie proveditelnosti včetně povinných příloh</w:t>
            </w:r>
          </w:p>
        </w:tc>
        <w:tc>
          <w:tcPr>
            <w:tcW w:w="2830" w:type="dxa"/>
          </w:tcPr>
          <w:p w14:paraId="783F0CCB" w14:textId="675429D1" w:rsidR="002B33DD" w:rsidRPr="00A50E14" w:rsidRDefault="002B33DD" w:rsidP="002B33DD">
            <w:pPr>
              <w:contextualSpacing/>
              <w:rPr>
                <w:rFonts w:cstheme="minorHAnsi"/>
              </w:rPr>
            </w:pPr>
            <w:r w:rsidRPr="00A50E14">
              <w:rPr>
                <w:rFonts w:cstheme="minorHAnsi"/>
              </w:rPr>
              <w:t>Přílohy</w:t>
            </w:r>
            <w:r w:rsidR="00D61565" w:rsidRPr="00A50E14">
              <w:rPr>
                <w:rFonts w:cstheme="minorHAnsi"/>
              </w:rPr>
              <w:t xml:space="preserve"> Studie proveditelnosti</w:t>
            </w:r>
            <w:r w:rsidRPr="00A50E14">
              <w:rPr>
                <w:rFonts w:cstheme="minorHAnsi"/>
              </w:rPr>
              <w:t>:</w:t>
            </w:r>
          </w:p>
          <w:p w14:paraId="267041FB" w14:textId="5F045E3D" w:rsidR="001F2103" w:rsidRPr="00763D7A" w:rsidRDefault="00C119FC" w:rsidP="00763D7A">
            <w:pPr>
              <w:pStyle w:val="Odstavecseseznamem"/>
              <w:widowControl/>
              <w:numPr>
                <w:ilvl w:val="0"/>
                <w:numId w:val="8"/>
              </w:numPr>
              <w:autoSpaceDE/>
              <w:autoSpaceDN/>
              <w:ind w:left="427"/>
              <w:contextualSpacing/>
              <w:rPr>
                <w:rFonts w:asciiTheme="minorHAnsi" w:hAnsiTheme="minorHAnsi" w:cstheme="minorHAnsi"/>
              </w:rPr>
            </w:pPr>
            <w:r w:rsidRPr="00763D7A">
              <w:rPr>
                <w:rFonts w:asciiTheme="minorHAnsi" w:hAnsiTheme="minorHAnsi" w:cstheme="minorHAnsi"/>
              </w:rPr>
              <w:t>Podrobný rozpočet projektu</w:t>
            </w:r>
          </w:p>
          <w:p w14:paraId="2697A36A" w14:textId="34C534A8" w:rsidR="007B3166" w:rsidRPr="009B210E" w:rsidRDefault="009B210E" w:rsidP="009B210E">
            <w:pPr>
              <w:pStyle w:val="Odstavecseseznamem"/>
              <w:widowControl/>
              <w:numPr>
                <w:ilvl w:val="0"/>
                <w:numId w:val="8"/>
              </w:numPr>
              <w:autoSpaceDE/>
              <w:autoSpaceDN/>
              <w:ind w:left="427"/>
              <w:contextualSpacing/>
            </w:pPr>
            <w:r w:rsidRPr="009B210E">
              <w:rPr>
                <w:rFonts w:asciiTheme="minorHAnsi" w:hAnsiTheme="minorHAnsi" w:cstheme="minorHAnsi"/>
              </w:rPr>
              <w:t>Půdorys bytové jednotky, včetně vyznačení plánovaných stavebních úprav</w:t>
            </w:r>
          </w:p>
        </w:tc>
      </w:tr>
      <w:tr w:rsidR="00763D7A" w14:paraId="03D4E746" w14:textId="77777777" w:rsidTr="00463EAF">
        <w:tc>
          <w:tcPr>
            <w:tcW w:w="704" w:type="dxa"/>
          </w:tcPr>
          <w:p w14:paraId="1FC9E0CB" w14:textId="0703320A" w:rsidR="00763D7A" w:rsidRDefault="00763D7A" w:rsidP="00836596">
            <w:r>
              <w:t>3.</w:t>
            </w:r>
          </w:p>
        </w:tc>
        <w:tc>
          <w:tcPr>
            <w:tcW w:w="5528" w:type="dxa"/>
          </w:tcPr>
          <w:p w14:paraId="1EC19EFE" w14:textId="1239F79F" w:rsidR="00763D7A" w:rsidRPr="00EE746D" w:rsidRDefault="00763D7A" w:rsidP="00836596">
            <w:pPr>
              <w:rPr>
                <w:rFonts w:cstheme="minorHAnsi"/>
                <w:b/>
                <w:bCs/>
              </w:rPr>
            </w:pPr>
            <w:r w:rsidRPr="00763D7A">
              <w:rPr>
                <w:rFonts w:cstheme="minorHAnsi"/>
                <w:b/>
                <w:bCs/>
              </w:rPr>
              <w:t>Smlouva o smlouvě budoucí kupní na pořizovanou/</w:t>
            </w:r>
            <w:r w:rsidR="00CC73E6">
              <w:rPr>
                <w:rFonts w:cstheme="minorHAnsi"/>
                <w:b/>
                <w:bCs/>
              </w:rPr>
              <w:t>pořizovan</w:t>
            </w:r>
            <w:r w:rsidRPr="00763D7A">
              <w:rPr>
                <w:rFonts w:cstheme="minorHAnsi"/>
                <w:b/>
                <w:bCs/>
              </w:rPr>
              <w:t>é bytovou/</w:t>
            </w:r>
            <w:r w:rsidR="00CC73E6">
              <w:rPr>
                <w:rFonts w:cstheme="minorHAnsi"/>
                <w:b/>
                <w:bCs/>
              </w:rPr>
              <w:t>bytov</w:t>
            </w:r>
            <w:r w:rsidRPr="00763D7A">
              <w:rPr>
                <w:rFonts w:cstheme="minorHAnsi"/>
                <w:b/>
                <w:bCs/>
              </w:rPr>
              <w:t>é jednotku/</w:t>
            </w:r>
            <w:r w:rsidR="00CC73E6">
              <w:rPr>
                <w:rFonts w:cstheme="minorHAnsi"/>
                <w:b/>
                <w:bCs/>
              </w:rPr>
              <w:t>jednotk</w:t>
            </w:r>
            <w:r w:rsidRPr="00763D7A">
              <w:rPr>
                <w:rFonts w:cstheme="minorHAnsi"/>
                <w:b/>
                <w:bCs/>
              </w:rPr>
              <w:t>y, případně pokud již byla/</w:t>
            </w:r>
            <w:r w:rsidR="00CC73E6">
              <w:rPr>
                <w:rFonts w:cstheme="minorHAnsi"/>
                <w:b/>
                <w:bCs/>
              </w:rPr>
              <w:t>byl</w:t>
            </w:r>
            <w:r w:rsidRPr="00763D7A">
              <w:rPr>
                <w:rFonts w:cstheme="minorHAnsi"/>
                <w:b/>
                <w:bCs/>
              </w:rPr>
              <w:t>y bytová/</w:t>
            </w:r>
            <w:r w:rsidR="00CC73E6">
              <w:rPr>
                <w:rFonts w:cstheme="minorHAnsi"/>
                <w:b/>
                <w:bCs/>
              </w:rPr>
              <w:t>bytov</w:t>
            </w:r>
            <w:r w:rsidRPr="00763D7A">
              <w:rPr>
                <w:rFonts w:cstheme="minorHAnsi"/>
                <w:b/>
                <w:bCs/>
              </w:rPr>
              <w:t>é jednotka/</w:t>
            </w:r>
            <w:r w:rsidR="00CC73E6">
              <w:rPr>
                <w:rFonts w:cstheme="minorHAnsi"/>
                <w:b/>
                <w:bCs/>
              </w:rPr>
              <w:t>jednotk</w:t>
            </w:r>
            <w:r w:rsidRPr="00763D7A">
              <w:rPr>
                <w:rFonts w:cstheme="minorHAnsi"/>
                <w:b/>
                <w:bCs/>
              </w:rPr>
              <w:t>y pořízena/</w:t>
            </w:r>
            <w:r w:rsidR="00CC73E6">
              <w:rPr>
                <w:rFonts w:cstheme="minorHAnsi"/>
                <w:b/>
                <w:bCs/>
              </w:rPr>
              <w:t>pořízen</w:t>
            </w:r>
            <w:r w:rsidRPr="00763D7A">
              <w:rPr>
                <w:rFonts w:cstheme="minorHAnsi"/>
                <w:b/>
                <w:bCs/>
              </w:rPr>
              <w:t>y dokládá žadatel kupní smlouvu</w:t>
            </w:r>
          </w:p>
        </w:tc>
        <w:tc>
          <w:tcPr>
            <w:tcW w:w="2830" w:type="dxa"/>
          </w:tcPr>
          <w:p w14:paraId="04FD488C" w14:textId="77777777" w:rsidR="00763D7A" w:rsidRPr="00A50E14" w:rsidRDefault="00763D7A" w:rsidP="002B33DD">
            <w:pPr>
              <w:contextualSpacing/>
              <w:rPr>
                <w:rFonts w:cstheme="minorHAnsi"/>
              </w:rPr>
            </w:pPr>
          </w:p>
        </w:tc>
      </w:tr>
      <w:tr w:rsidR="001F2103" w14:paraId="7FA0A4D5" w14:textId="77777777" w:rsidTr="00463EAF">
        <w:tc>
          <w:tcPr>
            <w:tcW w:w="704" w:type="dxa"/>
          </w:tcPr>
          <w:p w14:paraId="083A28FE" w14:textId="33972B1B" w:rsidR="001F2103" w:rsidRDefault="00763D7A" w:rsidP="00836596">
            <w:r>
              <w:t>4</w:t>
            </w:r>
            <w:r w:rsidR="008F3A7B">
              <w:t xml:space="preserve">. </w:t>
            </w:r>
          </w:p>
        </w:tc>
        <w:tc>
          <w:tcPr>
            <w:tcW w:w="5528" w:type="dxa"/>
          </w:tcPr>
          <w:p w14:paraId="3A435950" w14:textId="502123ED" w:rsidR="001F2103" w:rsidRPr="00EE746D" w:rsidRDefault="008F3A7B" w:rsidP="00836596">
            <w:pPr>
              <w:rPr>
                <w:b/>
                <w:bCs/>
              </w:rPr>
            </w:pPr>
            <w:r w:rsidRPr="00EE746D">
              <w:rPr>
                <w:b/>
                <w:bCs/>
              </w:rPr>
              <w:t>Znalecké posudky se stanovením ceny pořizovaných nemovitostí</w:t>
            </w:r>
          </w:p>
        </w:tc>
        <w:tc>
          <w:tcPr>
            <w:tcW w:w="2830" w:type="dxa"/>
          </w:tcPr>
          <w:p w14:paraId="44C61F04" w14:textId="77777777" w:rsidR="001F2103" w:rsidRDefault="001F2103" w:rsidP="00836596"/>
        </w:tc>
      </w:tr>
      <w:tr w:rsidR="006A2F65" w14:paraId="4C68A742" w14:textId="77777777" w:rsidTr="00463EAF">
        <w:tc>
          <w:tcPr>
            <w:tcW w:w="704" w:type="dxa"/>
          </w:tcPr>
          <w:p w14:paraId="7065563B" w14:textId="246E9DB4" w:rsidR="006A2F65" w:rsidRDefault="00763D7A" w:rsidP="00836596">
            <w:r>
              <w:t>5</w:t>
            </w:r>
            <w:r w:rsidR="006A2F65">
              <w:t xml:space="preserve">. </w:t>
            </w:r>
          </w:p>
        </w:tc>
        <w:tc>
          <w:tcPr>
            <w:tcW w:w="5528" w:type="dxa"/>
          </w:tcPr>
          <w:p w14:paraId="7AAA0380" w14:textId="31FC50EE" w:rsidR="006A2F65" w:rsidRDefault="005147F0" w:rsidP="00836596">
            <w:pPr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Rozpočet stavebních prací</w:t>
            </w:r>
          </w:p>
        </w:tc>
        <w:tc>
          <w:tcPr>
            <w:tcW w:w="2830" w:type="dxa"/>
          </w:tcPr>
          <w:p w14:paraId="67553F42" w14:textId="77777777" w:rsidR="006A2F65" w:rsidRDefault="006A2F65" w:rsidP="00836596"/>
        </w:tc>
      </w:tr>
      <w:tr w:rsidR="00A11769" w14:paraId="41385722" w14:textId="77777777" w:rsidTr="00463EAF">
        <w:tc>
          <w:tcPr>
            <w:tcW w:w="704" w:type="dxa"/>
          </w:tcPr>
          <w:p w14:paraId="4C8A5BC6" w14:textId="44888FD2" w:rsidR="00A11769" w:rsidRDefault="00763D7A" w:rsidP="00836596">
            <w:r>
              <w:t>6</w:t>
            </w:r>
            <w:r w:rsidR="00D43211">
              <w:t>.</w:t>
            </w:r>
          </w:p>
        </w:tc>
        <w:tc>
          <w:tcPr>
            <w:tcW w:w="5528" w:type="dxa"/>
          </w:tcPr>
          <w:p w14:paraId="62AC0640" w14:textId="77777777" w:rsidR="00D43211" w:rsidRPr="00EE746D" w:rsidRDefault="00D43211" w:rsidP="00D43211">
            <w:pPr>
              <w:jc w:val="both"/>
              <w:rPr>
                <w:b/>
                <w:bCs/>
              </w:rPr>
            </w:pPr>
            <w:r w:rsidRPr="00EE746D">
              <w:rPr>
                <w:b/>
                <w:bCs/>
              </w:rPr>
              <w:t xml:space="preserve">Pověření k výkonu služby obecného hospodářského zájmu  </w:t>
            </w:r>
          </w:p>
          <w:p w14:paraId="72EF8974" w14:textId="77777777" w:rsidR="00A11769" w:rsidRDefault="00A11769" w:rsidP="00836596">
            <w:pPr>
              <w:rPr>
                <w:rFonts w:cstheme="minorHAnsi"/>
              </w:rPr>
            </w:pPr>
          </w:p>
        </w:tc>
        <w:tc>
          <w:tcPr>
            <w:tcW w:w="2830" w:type="dxa"/>
          </w:tcPr>
          <w:p w14:paraId="6A790EC4" w14:textId="7AC1F848" w:rsidR="00A11769" w:rsidRPr="00D34389" w:rsidRDefault="00D34389" w:rsidP="00D34389">
            <w:r w:rsidRPr="00D34389">
              <w:t>Pověřovací akt</w:t>
            </w:r>
            <w:r>
              <w:t>, více viz Specifická pravidla</w:t>
            </w:r>
            <w:r w:rsidR="006A5CD9">
              <w:t>.</w:t>
            </w:r>
          </w:p>
        </w:tc>
      </w:tr>
      <w:tr w:rsidR="00D43211" w14:paraId="392474F4" w14:textId="77777777" w:rsidTr="00463EAF">
        <w:tc>
          <w:tcPr>
            <w:tcW w:w="704" w:type="dxa"/>
          </w:tcPr>
          <w:p w14:paraId="5BB13040" w14:textId="48EB758C" w:rsidR="00D43211" w:rsidRDefault="00331380" w:rsidP="00836596">
            <w:r>
              <w:t>7.</w:t>
            </w:r>
          </w:p>
        </w:tc>
        <w:tc>
          <w:tcPr>
            <w:tcW w:w="5528" w:type="dxa"/>
          </w:tcPr>
          <w:p w14:paraId="3794E68F" w14:textId="0C09510E" w:rsidR="00D43211" w:rsidRPr="00EE746D" w:rsidRDefault="00D43211" w:rsidP="00D43211">
            <w:pPr>
              <w:jc w:val="both"/>
              <w:rPr>
                <w:b/>
                <w:bCs/>
                <w:spacing w:val="-3"/>
              </w:rPr>
            </w:pPr>
            <w:r w:rsidRPr="00EE746D">
              <w:rPr>
                <w:rFonts w:cs="Segoe UI"/>
                <w:b/>
                <w:bCs/>
                <w:szCs w:val="20"/>
              </w:rPr>
              <w:t>Souhlas zřizovatele s</w:t>
            </w:r>
            <w:r w:rsidR="00331380">
              <w:rPr>
                <w:rFonts w:cs="Segoe UI"/>
                <w:b/>
                <w:bCs/>
                <w:szCs w:val="20"/>
              </w:rPr>
              <w:t> </w:t>
            </w:r>
            <w:r w:rsidRPr="00EE746D">
              <w:rPr>
                <w:rFonts w:cs="Segoe UI"/>
                <w:b/>
                <w:bCs/>
                <w:szCs w:val="20"/>
              </w:rPr>
              <w:t>realizací projektu</w:t>
            </w:r>
          </w:p>
        </w:tc>
        <w:tc>
          <w:tcPr>
            <w:tcW w:w="2830" w:type="dxa"/>
          </w:tcPr>
          <w:p w14:paraId="665DD796" w14:textId="5C898D14" w:rsidR="00D43211" w:rsidRDefault="00377A21" w:rsidP="00836596">
            <w:r>
              <w:rPr>
                <w:rFonts w:cs="Segoe UI"/>
                <w:bCs/>
                <w:szCs w:val="20"/>
              </w:rPr>
              <w:t>V</w:t>
            </w:r>
            <w:r w:rsidR="00D43211" w:rsidRPr="00FF29E9">
              <w:rPr>
                <w:rFonts w:cs="Segoe UI"/>
                <w:bCs/>
                <w:szCs w:val="20"/>
              </w:rPr>
              <w:t xml:space="preserve"> případě příspěvkových organizací územně </w:t>
            </w:r>
            <w:r w:rsidR="00D43211">
              <w:rPr>
                <w:rFonts w:cs="Segoe UI"/>
                <w:bCs/>
                <w:szCs w:val="20"/>
              </w:rPr>
              <w:t>samosprávných</w:t>
            </w:r>
            <w:r w:rsidR="00D43211" w:rsidRPr="00FF29E9">
              <w:rPr>
                <w:rFonts w:cs="Segoe UI"/>
                <w:bCs/>
                <w:szCs w:val="20"/>
              </w:rPr>
              <w:t xml:space="preserve"> celků nebo stáních příspěvkových organizací</w:t>
            </w:r>
            <w:r>
              <w:rPr>
                <w:rFonts w:cs="Segoe UI"/>
                <w:bCs/>
                <w:szCs w:val="20"/>
              </w:rPr>
              <w:t>.</w:t>
            </w:r>
          </w:p>
        </w:tc>
      </w:tr>
    </w:tbl>
    <w:p w14:paraId="63EA365B" w14:textId="77777777" w:rsidR="001F2103" w:rsidRPr="001F2103" w:rsidRDefault="001F2103" w:rsidP="001F2103">
      <w:pPr>
        <w:pStyle w:val="Podnadpis"/>
        <w:numPr>
          <w:ilvl w:val="0"/>
          <w:numId w:val="0"/>
        </w:numPr>
        <w:rPr>
          <w:rFonts w:cstheme="minorHAnsi"/>
          <w:b/>
          <w:bCs/>
          <w:color w:val="auto"/>
          <w:sz w:val="24"/>
          <w:szCs w:val="24"/>
        </w:rPr>
      </w:pPr>
    </w:p>
    <w:p w14:paraId="26ACC879" w14:textId="5C774DB7" w:rsidR="001F2103" w:rsidRPr="001F2103" w:rsidRDefault="001F2103" w:rsidP="00463EAF">
      <w:pPr>
        <w:pStyle w:val="Nadpis1"/>
      </w:pPr>
      <w:bookmarkStart w:id="8" w:name="_Toc156824068"/>
      <w:r w:rsidRPr="001F2103">
        <w:t>Povinné přílohy k</w:t>
      </w:r>
      <w:r w:rsidR="00331380">
        <w:t> </w:t>
      </w:r>
      <w:r w:rsidRPr="001F2103">
        <w:t>vydání Právního aktu (Rozhodnutí o poskytnutí dotace/Podmínky)</w:t>
      </w:r>
      <w:bookmarkEnd w:id="8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4"/>
        <w:gridCol w:w="5528"/>
        <w:gridCol w:w="2830"/>
      </w:tblGrid>
      <w:tr w:rsidR="001F2103" w14:paraId="2F293E51" w14:textId="77777777" w:rsidTr="00463EAF">
        <w:tc>
          <w:tcPr>
            <w:tcW w:w="704" w:type="dxa"/>
            <w:shd w:val="clear" w:color="auto" w:fill="E2EFD9" w:themeFill="accent6" w:themeFillTint="33"/>
          </w:tcPr>
          <w:p w14:paraId="6507A13B" w14:textId="68C5466D" w:rsidR="001F2103" w:rsidRPr="001F2103" w:rsidRDefault="001F2103" w:rsidP="001F2103">
            <w:pPr>
              <w:jc w:val="center"/>
              <w:rPr>
                <w:b/>
                <w:bCs/>
              </w:rPr>
            </w:pPr>
            <w:r w:rsidRPr="001F2103">
              <w:rPr>
                <w:b/>
                <w:bCs/>
              </w:rPr>
              <w:t>Číslo</w:t>
            </w:r>
          </w:p>
        </w:tc>
        <w:tc>
          <w:tcPr>
            <w:tcW w:w="5528" w:type="dxa"/>
            <w:shd w:val="clear" w:color="auto" w:fill="E2EFD9" w:themeFill="accent6" w:themeFillTint="33"/>
          </w:tcPr>
          <w:p w14:paraId="70C14280" w14:textId="174C5F39" w:rsidR="001F2103" w:rsidRPr="001F2103" w:rsidRDefault="001F2103" w:rsidP="001F2103">
            <w:pPr>
              <w:jc w:val="center"/>
              <w:rPr>
                <w:b/>
                <w:bCs/>
              </w:rPr>
            </w:pPr>
            <w:r w:rsidRPr="001F2103">
              <w:rPr>
                <w:b/>
                <w:bCs/>
              </w:rPr>
              <w:t>Název povinné přílohy</w:t>
            </w:r>
          </w:p>
        </w:tc>
        <w:tc>
          <w:tcPr>
            <w:tcW w:w="2830" w:type="dxa"/>
            <w:shd w:val="clear" w:color="auto" w:fill="E2EFD9" w:themeFill="accent6" w:themeFillTint="33"/>
          </w:tcPr>
          <w:p w14:paraId="4121222F" w14:textId="143060E9" w:rsidR="001F2103" w:rsidRPr="001F2103" w:rsidRDefault="001F2103" w:rsidP="001F2103">
            <w:pPr>
              <w:jc w:val="center"/>
              <w:rPr>
                <w:b/>
                <w:bCs/>
              </w:rPr>
            </w:pPr>
            <w:r w:rsidRPr="001F2103">
              <w:rPr>
                <w:b/>
                <w:bCs/>
              </w:rPr>
              <w:t>Poznámka</w:t>
            </w:r>
          </w:p>
        </w:tc>
      </w:tr>
      <w:tr w:rsidR="001F2103" w14:paraId="16E359AE" w14:textId="77777777" w:rsidTr="00463EAF">
        <w:tc>
          <w:tcPr>
            <w:tcW w:w="704" w:type="dxa"/>
          </w:tcPr>
          <w:p w14:paraId="2B0A0575" w14:textId="170D52F4" w:rsidR="001F2103" w:rsidRDefault="004D72CA">
            <w:r>
              <w:t>1</w:t>
            </w:r>
            <w:r w:rsidR="003657B8">
              <w:t>.</w:t>
            </w:r>
          </w:p>
        </w:tc>
        <w:tc>
          <w:tcPr>
            <w:tcW w:w="5528" w:type="dxa"/>
          </w:tcPr>
          <w:p w14:paraId="3A802269" w14:textId="276A5BE5" w:rsidR="001F2103" w:rsidRDefault="003657B8">
            <w:r w:rsidRPr="004137EF">
              <w:rPr>
                <w:rFonts w:cstheme="minorHAnsi"/>
              </w:rPr>
              <w:t>Harmonogram realizace akce</w:t>
            </w:r>
          </w:p>
        </w:tc>
        <w:tc>
          <w:tcPr>
            <w:tcW w:w="2830" w:type="dxa"/>
          </w:tcPr>
          <w:p w14:paraId="60B4E5DE" w14:textId="77777777" w:rsidR="001F2103" w:rsidRDefault="001F2103"/>
        </w:tc>
      </w:tr>
      <w:tr w:rsidR="001F2103" w14:paraId="3075E8EF" w14:textId="77777777" w:rsidTr="00463EAF">
        <w:tc>
          <w:tcPr>
            <w:tcW w:w="704" w:type="dxa"/>
          </w:tcPr>
          <w:p w14:paraId="2AF42E7F" w14:textId="6B980957" w:rsidR="001F2103" w:rsidRDefault="004D72CA" w:rsidP="003657B8">
            <w:r>
              <w:t>2</w:t>
            </w:r>
            <w:r w:rsidR="003657B8">
              <w:t>.</w:t>
            </w:r>
          </w:p>
        </w:tc>
        <w:tc>
          <w:tcPr>
            <w:tcW w:w="5528" w:type="dxa"/>
          </w:tcPr>
          <w:p w14:paraId="74A88025" w14:textId="1FF7D891" w:rsidR="001F2103" w:rsidRDefault="003657B8">
            <w:r w:rsidRPr="004137EF">
              <w:rPr>
                <w:rFonts w:cstheme="minorHAnsi"/>
              </w:rPr>
              <w:t>Aktualizovaná data indikativního rozpočtu akce</w:t>
            </w:r>
          </w:p>
        </w:tc>
        <w:tc>
          <w:tcPr>
            <w:tcW w:w="2830" w:type="dxa"/>
          </w:tcPr>
          <w:p w14:paraId="7F490C9D" w14:textId="77777777" w:rsidR="001F2103" w:rsidRDefault="001F2103"/>
        </w:tc>
      </w:tr>
      <w:tr w:rsidR="001F2103" w14:paraId="582C9EBE" w14:textId="77777777" w:rsidTr="00463EAF">
        <w:tc>
          <w:tcPr>
            <w:tcW w:w="704" w:type="dxa"/>
          </w:tcPr>
          <w:p w14:paraId="3675E314" w14:textId="3F51C016" w:rsidR="001F2103" w:rsidRDefault="004D72CA">
            <w:r>
              <w:t>3</w:t>
            </w:r>
            <w:r w:rsidR="003657B8">
              <w:t>.</w:t>
            </w:r>
          </w:p>
        </w:tc>
        <w:tc>
          <w:tcPr>
            <w:tcW w:w="5528" w:type="dxa"/>
          </w:tcPr>
          <w:p w14:paraId="63955054" w14:textId="725A21F4" w:rsidR="001F2103" w:rsidRDefault="003657B8">
            <w:r w:rsidRPr="004137EF">
              <w:rPr>
                <w:rFonts w:cstheme="minorHAnsi"/>
              </w:rPr>
              <w:t>Aktualizované dokumenty předložené v</w:t>
            </w:r>
            <w:r w:rsidR="00331380">
              <w:rPr>
                <w:rFonts w:cstheme="minorHAnsi"/>
              </w:rPr>
              <w:t> </w:t>
            </w:r>
            <w:r w:rsidRPr="004137EF">
              <w:rPr>
                <w:rFonts w:cstheme="minorHAnsi"/>
              </w:rPr>
              <w:t>rámci žádosti o dotaci</w:t>
            </w:r>
          </w:p>
        </w:tc>
        <w:tc>
          <w:tcPr>
            <w:tcW w:w="2830" w:type="dxa"/>
          </w:tcPr>
          <w:p w14:paraId="72378D17" w14:textId="77777777" w:rsidR="001F2103" w:rsidRDefault="001F2103"/>
        </w:tc>
      </w:tr>
      <w:tr w:rsidR="001F2103" w14:paraId="49C30B58" w14:textId="77777777" w:rsidTr="00463EAF">
        <w:tc>
          <w:tcPr>
            <w:tcW w:w="704" w:type="dxa"/>
          </w:tcPr>
          <w:p w14:paraId="42D2D4BC" w14:textId="27DC8987" w:rsidR="001F2103" w:rsidRDefault="004D72CA">
            <w:r>
              <w:t>4</w:t>
            </w:r>
            <w:r w:rsidR="003657B8">
              <w:t>.</w:t>
            </w:r>
          </w:p>
        </w:tc>
        <w:tc>
          <w:tcPr>
            <w:tcW w:w="5528" w:type="dxa"/>
          </w:tcPr>
          <w:p w14:paraId="2D3817D9" w14:textId="6D843C70" w:rsidR="001F2103" w:rsidRDefault="003657B8">
            <w:r w:rsidRPr="004137EF">
              <w:rPr>
                <w:rFonts w:cstheme="minorHAnsi"/>
              </w:rPr>
              <w:t>Číslo bankovního účtu</w:t>
            </w:r>
            <w:r w:rsidR="00910120">
              <w:rPr>
                <w:rFonts w:cstheme="minorHAnsi"/>
              </w:rPr>
              <w:t xml:space="preserve"> (p</w:t>
            </w:r>
            <w:r w:rsidR="00910120" w:rsidRPr="004137EF">
              <w:rPr>
                <w:rFonts w:cstheme="minorHAnsi"/>
                <w:color w:val="000000"/>
              </w:rPr>
              <w:t>okud již nebyl uveden dříve</w:t>
            </w:r>
            <w:r w:rsidR="00910120">
              <w:rPr>
                <w:rFonts w:cstheme="minorHAnsi"/>
                <w:color w:val="000000"/>
              </w:rPr>
              <w:t>)</w:t>
            </w:r>
          </w:p>
        </w:tc>
        <w:tc>
          <w:tcPr>
            <w:tcW w:w="2830" w:type="dxa"/>
          </w:tcPr>
          <w:p w14:paraId="5BF7BAB8" w14:textId="1A45C740" w:rsidR="001F2103" w:rsidRDefault="001F2103"/>
        </w:tc>
      </w:tr>
      <w:tr w:rsidR="00F75DE2" w14:paraId="00768B86" w14:textId="77777777" w:rsidTr="00463EAF">
        <w:tc>
          <w:tcPr>
            <w:tcW w:w="704" w:type="dxa"/>
          </w:tcPr>
          <w:p w14:paraId="6820E0B6" w14:textId="01064515" w:rsidR="00F75DE2" w:rsidRDefault="005147F0">
            <w:r>
              <w:t>5</w:t>
            </w:r>
            <w:r w:rsidR="00F75DE2">
              <w:t>.</w:t>
            </w:r>
          </w:p>
        </w:tc>
        <w:tc>
          <w:tcPr>
            <w:tcW w:w="5528" w:type="dxa"/>
          </w:tcPr>
          <w:p w14:paraId="5059A366" w14:textId="4FDF018B" w:rsidR="00F75DE2" w:rsidRDefault="00F75DE2" w:rsidP="009C4AC8">
            <w:pPr>
              <w:rPr>
                <w:rFonts w:cstheme="minorHAnsi"/>
              </w:rPr>
            </w:pPr>
            <w:r>
              <w:rPr>
                <w:rFonts w:cstheme="minorHAnsi"/>
              </w:rPr>
              <w:t>Čestné prohlášení ke střetu zájmů</w:t>
            </w:r>
          </w:p>
        </w:tc>
        <w:tc>
          <w:tcPr>
            <w:tcW w:w="2830" w:type="dxa"/>
          </w:tcPr>
          <w:p w14:paraId="19DE4E82" w14:textId="77777777" w:rsidR="00F75DE2" w:rsidRPr="009C4AC8" w:rsidRDefault="00F75DE2" w:rsidP="00BD692E">
            <w:pPr>
              <w:rPr>
                <w:rFonts w:cstheme="minorHAnsi"/>
              </w:rPr>
            </w:pPr>
          </w:p>
        </w:tc>
      </w:tr>
      <w:tr w:rsidR="000D755F" w14:paraId="513B6BF3" w14:textId="77777777" w:rsidTr="00463EAF">
        <w:tc>
          <w:tcPr>
            <w:tcW w:w="704" w:type="dxa"/>
          </w:tcPr>
          <w:p w14:paraId="31994565" w14:textId="069AD031" w:rsidR="000D755F" w:rsidRDefault="000D755F">
            <w:r>
              <w:lastRenderedPageBreak/>
              <w:t>6.</w:t>
            </w:r>
          </w:p>
        </w:tc>
        <w:tc>
          <w:tcPr>
            <w:tcW w:w="5528" w:type="dxa"/>
          </w:tcPr>
          <w:p w14:paraId="60080729" w14:textId="77ACF37A" w:rsidR="000D755F" w:rsidRDefault="000D755F" w:rsidP="009C4AC8">
            <w:pPr>
              <w:rPr>
                <w:rFonts w:cstheme="minorHAnsi"/>
              </w:rPr>
            </w:pPr>
            <w:r w:rsidRPr="000D755F">
              <w:rPr>
                <w:rFonts w:cstheme="minorHAnsi"/>
              </w:rPr>
              <w:t>Pověření k výkonu SOHZ u subjektu, který nebyl k výkonu SOHZ pověřen v době podání žádosti o podporu</w:t>
            </w:r>
          </w:p>
        </w:tc>
        <w:tc>
          <w:tcPr>
            <w:tcW w:w="2830" w:type="dxa"/>
          </w:tcPr>
          <w:p w14:paraId="2F079712" w14:textId="77777777" w:rsidR="000D755F" w:rsidRPr="009C4AC8" w:rsidRDefault="000D755F" w:rsidP="00BD692E">
            <w:pPr>
              <w:rPr>
                <w:rFonts w:cstheme="minorHAnsi"/>
              </w:rPr>
            </w:pPr>
          </w:p>
        </w:tc>
      </w:tr>
      <w:tr w:rsidR="000D755F" w14:paraId="276ADE50" w14:textId="77777777" w:rsidTr="00463EAF">
        <w:tc>
          <w:tcPr>
            <w:tcW w:w="704" w:type="dxa"/>
          </w:tcPr>
          <w:p w14:paraId="74709251" w14:textId="1A111F62" w:rsidR="000D755F" w:rsidRDefault="000D755F">
            <w:r>
              <w:t>7.</w:t>
            </w:r>
          </w:p>
        </w:tc>
        <w:tc>
          <w:tcPr>
            <w:tcW w:w="5528" w:type="dxa"/>
          </w:tcPr>
          <w:p w14:paraId="1DAA2F94" w14:textId="07C15E66" w:rsidR="000D755F" w:rsidRPr="000D755F" w:rsidRDefault="000D755F" w:rsidP="009C4AC8">
            <w:pPr>
              <w:rPr>
                <w:rFonts w:cstheme="minorHAnsi"/>
              </w:rPr>
            </w:pPr>
            <w:r w:rsidRPr="000D755F">
              <w:rPr>
                <w:rFonts w:cstheme="minorHAnsi"/>
              </w:rPr>
              <w:t>Čestné prohlášení žadatele o podporu v režimu de minimis SOHZ</w:t>
            </w:r>
            <w:r>
              <w:rPr>
                <w:rFonts w:cstheme="minorHAnsi"/>
              </w:rPr>
              <w:t>/de minimis</w:t>
            </w:r>
          </w:p>
        </w:tc>
        <w:tc>
          <w:tcPr>
            <w:tcW w:w="2830" w:type="dxa"/>
          </w:tcPr>
          <w:p w14:paraId="24F007E0" w14:textId="77777777" w:rsidR="000D755F" w:rsidRPr="009C4AC8" w:rsidRDefault="000D755F" w:rsidP="00BD692E">
            <w:pPr>
              <w:rPr>
                <w:rFonts w:cstheme="minorHAnsi"/>
              </w:rPr>
            </w:pPr>
          </w:p>
        </w:tc>
      </w:tr>
      <w:tr w:rsidR="00A65FC1" w14:paraId="70811C22" w14:textId="77777777" w:rsidTr="00463EAF">
        <w:tc>
          <w:tcPr>
            <w:tcW w:w="704" w:type="dxa"/>
          </w:tcPr>
          <w:p w14:paraId="659EE61E" w14:textId="06D58B86" w:rsidR="00A65FC1" w:rsidRDefault="000D755F">
            <w:r>
              <w:t>8</w:t>
            </w:r>
            <w:r w:rsidR="00A65FC1">
              <w:t>.</w:t>
            </w:r>
          </w:p>
        </w:tc>
        <w:tc>
          <w:tcPr>
            <w:tcW w:w="5528" w:type="dxa"/>
          </w:tcPr>
          <w:p w14:paraId="1BEEF8A6" w14:textId="49564D26" w:rsidR="00A65FC1" w:rsidRDefault="00A65FC1" w:rsidP="009C4AC8">
            <w:pPr>
              <w:rPr>
                <w:rFonts w:cstheme="minorHAnsi"/>
              </w:rPr>
            </w:pPr>
            <w:r>
              <w:rPr>
                <w:rFonts w:cstheme="minorHAnsi"/>
              </w:rPr>
              <w:t>Aktualizace údajů v</w:t>
            </w:r>
            <w:r w:rsidR="00331380">
              <w:rPr>
                <w:rFonts w:cstheme="minorHAnsi"/>
              </w:rPr>
              <w:t> </w:t>
            </w:r>
            <w:r>
              <w:rPr>
                <w:rFonts w:cstheme="minorHAnsi"/>
              </w:rPr>
              <w:t>MS2014+ - skutečné datum zahájení realizace projektu</w:t>
            </w:r>
          </w:p>
        </w:tc>
        <w:tc>
          <w:tcPr>
            <w:tcW w:w="2830" w:type="dxa"/>
          </w:tcPr>
          <w:p w14:paraId="39C5B36C" w14:textId="77777777" w:rsidR="00A65FC1" w:rsidRPr="009C4AC8" w:rsidRDefault="00A65FC1" w:rsidP="00BD692E">
            <w:pPr>
              <w:rPr>
                <w:rFonts w:cstheme="minorHAnsi"/>
              </w:rPr>
            </w:pPr>
          </w:p>
        </w:tc>
      </w:tr>
    </w:tbl>
    <w:p w14:paraId="32A81AF2" w14:textId="7F559689" w:rsidR="00836596" w:rsidRDefault="00836596"/>
    <w:p w14:paraId="05DC21E1" w14:textId="62F90B96" w:rsidR="001F2103" w:rsidRPr="001F2103" w:rsidRDefault="001F2103" w:rsidP="00463EAF">
      <w:pPr>
        <w:pStyle w:val="Nadpis1"/>
      </w:pPr>
      <w:bookmarkStart w:id="9" w:name="_Toc156824069"/>
      <w:r w:rsidRPr="001F2103">
        <w:t>Povinné přílohy po vydání právního aktu</w:t>
      </w:r>
      <w:r w:rsidR="005766D1">
        <w:t xml:space="preserve"> průběžně</w:t>
      </w:r>
      <w:r w:rsidRPr="001F2103">
        <w:t>, nejpozději však před podáním</w:t>
      </w:r>
      <w:r w:rsidR="005766D1">
        <w:t xml:space="preserve"> </w:t>
      </w:r>
      <w:r w:rsidR="00E13E39">
        <w:t>první</w:t>
      </w:r>
      <w:r w:rsidRPr="001F2103">
        <w:t xml:space="preserve"> žádosti o platbu</w:t>
      </w:r>
      <w:bookmarkEnd w:id="9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4"/>
        <w:gridCol w:w="5528"/>
        <w:gridCol w:w="2830"/>
      </w:tblGrid>
      <w:tr w:rsidR="00463EAF" w14:paraId="29556DC9" w14:textId="77777777" w:rsidTr="00463EAF">
        <w:tc>
          <w:tcPr>
            <w:tcW w:w="704" w:type="dxa"/>
            <w:shd w:val="clear" w:color="auto" w:fill="E2EFD9" w:themeFill="accent6" w:themeFillTint="33"/>
          </w:tcPr>
          <w:p w14:paraId="6194DC82" w14:textId="77777777" w:rsidR="00463EAF" w:rsidRPr="001F2103" w:rsidRDefault="00463EAF" w:rsidP="00836596">
            <w:pPr>
              <w:jc w:val="center"/>
              <w:rPr>
                <w:b/>
                <w:bCs/>
              </w:rPr>
            </w:pPr>
            <w:r w:rsidRPr="001F2103">
              <w:rPr>
                <w:b/>
                <w:bCs/>
              </w:rPr>
              <w:t>Číslo</w:t>
            </w:r>
          </w:p>
        </w:tc>
        <w:tc>
          <w:tcPr>
            <w:tcW w:w="5528" w:type="dxa"/>
            <w:shd w:val="clear" w:color="auto" w:fill="E2EFD9" w:themeFill="accent6" w:themeFillTint="33"/>
          </w:tcPr>
          <w:p w14:paraId="26DC6243" w14:textId="77777777" w:rsidR="00463EAF" w:rsidRPr="001F2103" w:rsidRDefault="00463EAF" w:rsidP="00836596">
            <w:pPr>
              <w:jc w:val="center"/>
              <w:rPr>
                <w:b/>
                <w:bCs/>
              </w:rPr>
            </w:pPr>
            <w:r w:rsidRPr="001F2103">
              <w:rPr>
                <w:b/>
                <w:bCs/>
              </w:rPr>
              <w:t>Název povinné přílohy</w:t>
            </w:r>
          </w:p>
        </w:tc>
        <w:tc>
          <w:tcPr>
            <w:tcW w:w="2830" w:type="dxa"/>
            <w:shd w:val="clear" w:color="auto" w:fill="E2EFD9" w:themeFill="accent6" w:themeFillTint="33"/>
          </w:tcPr>
          <w:p w14:paraId="6FB2618E" w14:textId="77777777" w:rsidR="00463EAF" w:rsidRPr="001F2103" w:rsidRDefault="00463EAF" w:rsidP="00836596">
            <w:pPr>
              <w:jc w:val="center"/>
              <w:rPr>
                <w:b/>
                <w:bCs/>
              </w:rPr>
            </w:pPr>
            <w:r w:rsidRPr="001F2103">
              <w:rPr>
                <w:b/>
                <w:bCs/>
              </w:rPr>
              <w:t>Poznámka</w:t>
            </w:r>
          </w:p>
        </w:tc>
      </w:tr>
      <w:tr w:rsidR="009C4AC8" w14:paraId="3F1E1689" w14:textId="77777777" w:rsidTr="00463EAF">
        <w:tc>
          <w:tcPr>
            <w:tcW w:w="704" w:type="dxa"/>
          </w:tcPr>
          <w:p w14:paraId="2849575A" w14:textId="542806E8" w:rsidR="009C4AC8" w:rsidRDefault="00361254" w:rsidP="00836596">
            <w:r>
              <w:t>1.</w:t>
            </w:r>
          </w:p>
        </w:tc>
        <w:tc>
          <w:tcPr>
            <w:tcW w:w="5528" w:type="dxa"/>
          </w:tcPr>
          <w:p w14:paraId="00535D37" w14:textId="0EDA90DC" w:rsidR="009C4AC8" w:rsidRPr="00B95C8B" w:rsidRDefault="009C4AC8" w:rsidP="008C2DC2">
            <w:r w:rsidRPr="00B95C8B">
              <w:t>Všechny dosud uzavřené smlouvy nebo objednávky vztahující se k</w:t>
            </w:r>
            <w:r w:rsidR="00331380">
              <w:t> </w:t>
            </w:r>
            <w:r w:rsidRPr="00B95C8B">
              <w:t xml:space="preserve">akci, smlouvy na zajištění přípravy </w:t>
            </w:r>
            <w:r w:rsidR="00D61565">
              <w:br/>
            </w:r>
            <w:r w:rsidRPr="00B95C8B">
              <w:t>a realizace stavby – dodavatel projektové dokumentace, autorský dozor, technický dozor investora a další.</w:t>
            </w:r>
          </w:p>
          <w:p w14:paraId="20A8D4B0" w14:textId="77777777" w:rsidR="009C4AC8" w:rsidRPr="00B95C8B" w:rsidRDefault="009C4AC8" w:rsidP="003B5B37">
            <w:pPr>
              <w:spacing w:after="200" w:line="276" w:lineRule="auto"/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2830" w:type="dxa"/>
          </w:tcPr>
          <w:p w14:paraId="07F4383C" w14:textId="77777777" w:rsidR="009C4AC8" w:rsidRDefault="009C4AC8" w:rsidP="00836596"/>
        </w:tc>
      </w:tr>
      <w:tr w:rsidR="009C4AC8" w14:paraId="32E430C9" w14:textId="77777777" w:rsidTr="00463EAF">
        <w:tc>
          <w:tcPr>
            <w:tcW w:w="704" w:type="dxa"/>
          </w:tcPr>
          <w:p w14:paraId="7C68B481" w14:textId="2630F87F" w:rsidR="009C4AC8" w:rsidRDefault="00361254" w:rsidP="00836596">
            <w:r>
              <w:t>2.</w:t>
            </w:r>
          </w:p>
        </w:tc>
        <w:tc>
          <w:tcPr>
            <w:tcW w:w="5528" w:type="dxa"/>
          </w:tcPr>
          <w:p w14:paraId="57E1C38E" w14:textId="71F40A88" w:rsidR="009C4AC8" w:rsidRPr="00B95C8B" w:rsidRDefault="009C4AC8" w:rsidP="008C2DC2">
            <w:pPr>
              <w:rPr>
                <w:rFonts w:cstheme="minorHAnsi"/>
              </w:rPr>
            </w:pPr>
            <w:r w:rsidRPr="00B95C8B">
              <w:t>Smlouvy, na něž se vztahuje povinnost uveřejnění prostřednictvím registru smluv opatřené dokladem o jejich účinnosti (potvrzení o doručení, a tedy i zveřejnění v</w:t>
            </w:r>
            <w:r w:rsidR="00331380">
              <w:t> </w:t>
            </w:r>
            <w:r w:rsidRPr="00B95C8B">
              <w:t>Registru) zákon č.  340/2015 Sb., o zvláštních podmínkách účinnosti některých smluv, uveřejňování těchto smluv a o registru smluv (zákon o registru smluv).</w:t>
            </w:r>
          </w:p>
        </w:tc>
        <w:tc>
          <w:tcPr>
            <w:tcW w:w="2830" w:type="dxa"/>
          </w:tcPr>
          <w:p w14:paraId="0B1800D2" w14:textId="77777777" w:rsidR="009C4AC8" w:rsidRDefault="009C4AC8" w:rsidP="00836596"/>
        </w:tc>
      </w:tr>
      <w:tr w:rsidR="00463EAF" w14:paraId="42F0B755" w14:textId="77777777" w:rsidTr="00463EAF">
        <w:tc>
          <w:tcPr>
            <w:tcW w:w="704" w:type="dxa"/>
          </w:tcPr>
          <w:p w14:paraId="4D6192C2" w14:textId="6C661E7F" w:rsidR="00463EAF" w:rsidRDefault="006825CB" w:rsidP="00836596">
            <w:r>
              <w:t>3</w:t>
            </w:r>
            <w:r w:rsidR="00361254">
              <w:t>.</w:t>
            </w:r>
          </w:p>
        </w:tc>
        <w:tc>
          <w:tcPr>
            <w:tcW w:w="5528" w:type="dxa"/>
          </w:tcPr>
          <w:p w14:paraId="5D4392D6" w14:textId="01A8CBE1" w:rsidR="00F75DE2" w:rsidRPr="006825CB" w:rsidRDefault="00F75DE2" w:rsidP="006825CB">
            <w:pPr>
              <w:ind w:right="227"/>
              <w:jc w:val="both"/>
              <w:rPr>
                <w:rFonts w:cstheme="minorHAnsi"/>
              </w:rPr>
            </w:pPr>
            <w:r w:rsidRPr="006825CB">
              <w:rPr>
                <w:rFonts w:cstheme="minorHAnsi"/>
              </w:rPr>
              <w:t>Dokumenty zohledňující průběh a výsledek veřejné zakázky řešené v</w:t>
            </w:r>
            <w:r w:rsidR="00331380">
              <w:rPr>
                <w:rFonts w:cstheme="minorHAnsi"/>
              </w:rPr>
              <w:t> </w:t>
            </w:r>
            <w:r w:rsidRPr="006825CB">
              <w:rPr>
                <w:rFonts w:cstheme="minorHAnsi"/>
              </w:rPr>
              <w:t>souladu s</w:t>
            </w:r>
            <w:r w:rsidR="00331380">
              <w:rPr>
                <w:rFonts w:cstheme="minorHAnsi"/>
              </w:rPr>
              <w:t> </w:t>
            </w:r>
            <w:r w:rsidRPr="006825CB">
              <w:rPr>
                <w:rFonts w:cstheme="minorHAnsi"/>
              </w:rPr>
              <w:t>kapitolou č. 5 Obecných pravidel</w:t>
            </w:r>
            <w:r w:rsidR="00331380">
              <w:rPr>
                <w:rFonts w:cstheme="minorHAnsi"/>
              </w:rPr>
              <w:t>,</w:t>
            </w:r>
            <w:r w:rsidR="00331380">
              <w:t xml:space="preserve"> </w:t>
            </w:r>
            <w:r w:rsidR="00331380" w:rsidRPr="00331380">
              <w:rPr>
                <w:rFonts w:cstheme="minorHAnsi"/>
              </w:rPr>
              <w:t>jedná se např. o</w:t>
            </w:r>
            <w:r w:rsidRPr="006825CB">
              <w:rPr>
                <w:rFonts w:cstheme="minorHAnsi"/>
              </w:rPr>
              <w:t>:</w:t>
            </w:r>
          </w:p>
          <w:p w14:paraId="04650745" w14:textId="77777777" w:rsidR="00F75DE2" w:rsidRPr="00F45DEC" w:rsidRDefault="00F75DE2" w:rsidP="00F75DE2">
            <w:pPr>
              <w:pStyle w:val="Odstavecseseznamem"/>
              <w:numPr>
                <w:ilvl w:val="0"/>
                <w:numId w:val="13"/>
              </w:numPr>
              <w:ind w:left="1066" w:right="227" w:hanging="357"/>
              <w:jc w:val="both"/>
              <w:rPr>
                <w:rFonts w:asciiTheme="minorHAnsi" w:hAnsiTheme="minorHAnsi" w:cstheme="minorHAnsi"/>
              </w:rPr>
            </w:pPr>
            <w:bookmarkStart w:id="10" w:name="_Hlk97632848"/>
            <w:r w:rsidRPr="00F45DEC">
              <w:rPr>
                <w:rFonts w:asciiTheme="minorHAnsi" w:hAnsiTheme="minorHAnsi" w:cstheme="minorHAnsi"/>
              </w:rPr>
              <w:t xml:space="preserve">oznámení o zahájení zadávacího řízení, </w:t>
            </w:r>
          </w:p>
          <w:p w14:paraId="32D48848" w14:textId="77777777" w:rsidR="00F75DE2" w:rsidRDefault="00F75DE2" w:rsidP="00F75DE2">
            <w:pPr>
              <w:pStyle w:val="Odstavecseseznamem"/>
              <w:numPr>
                <w:ilvl w:val="0"/>
                <w:numId w:val="13"/>
              </w:numPr>
              <w:ind w:left="1066" w:right="227" w:hanging="357"/>
              <w:jc w:val="both"/>
              <w:rPr>
                <w:rFonts w:asciiTheme="minorHAnsi" w:hAnsiTheme="minorHAnsi" w:cstheme="minorHAnsi"/>
              </w:rPr>
            </w:pPr>
            <w:r w:rsidRPr="00F45DEC">
              <w:rPr>
                <w:rFonts w:asciiTheme="minorHAnsi" w:hAnsiTheme="minorHAnsi" w:cstheme="minorHAnsi"/>
              </w:rPr>
              <w:t>zadávací dokumentac</w:t>
            </w:r>
            <w:r>
              <w:rPr>
                <w:rFonts w:asciiTheme="minorHAnsi" w:hAnsiTheme="minorHAnsi" w:cstheme="minorHAnsi"/>
              </w:rPr>
              <w:t>e</w:t>
            </w:r>
            <w:r w:rsidRPr="00F45DEC">
              <w:rPr>
                <w:rFonts w:asciiTheme="minorHAnsi" w:hAnsiTheme="minorHAnsi" w:cstheme="minorHAnsi"/>
              </w:rPr>
              <w:t>,</w:t>
            </w:r>
          </w:p>
          <w:p w14:paraId="1E7CFE10" w14:textId="77777777" w:rsidR="00F75DE2" w:rsidRPr="001B4A7B" w:rsidRDefault="00F75DE2" w:rsidP="00F75DE2">
            <w:pPr>
              <w:pStyle w:val="Odstavecseseznamem"/>
              <w:numPr>
                <w:ilvl w:val="0"/>
                <w:numId w:val="13"/>
              </w:numPr>
              <w:ind w:left="1066" w:right="227" w:hanging="357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</w:t>
            </w:r>
            <w:r w:rsidRPr="00D9355C">
              <w:rPr>
                <w:rFonts w:asciiTheme="minorHAnsi" w:hAnsiTheme="minorHAnsi" w:cstheme="minorHAnsi"/>
              </w:rPr>
              <w:t>menování a čestná prohlášení komise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3C2B5F5D" w14:textId="4C549E74" w:rsidR="00F75DE2" w:rsidRPr="00F45DEC" w:rsidRDefault="00F75DE2" w:rsidP="00F75DE2">
            <w:pPr>
              <w:pStyle w:val="Odstavecseseznamem"/>
              <w:numPr>
                <w:ilvl w:val="0"/>
                <w:numId w:val="13"/>
              </w:numPr>
              <w:ind w:left="1066" w:right="227" w:hanging="357"/>
              <w:jc w:val="both"/>
              <w:rPr>
                <w:rFonts w:asciiTheme="minorHAnsi" w:hAnsiTheme="minorHAnsi" w:cstheme="minorHAnsi"/>
              </w:rPr>
            </w:pPr>
            <w:r w:rsidRPr="00F45DEC">
              <w:rPr>
                <w:rFonts w:asciiTheme="minorHAnsi" w:hAnsiTheme="minorHAnsi" w:cstheme="minorHAnsi"/>
              </w:rPr>
              <w:t xml:space="preserve">protokol o otevírání obálek a příp. zprávu </w:t>
            </w:r>
            <w:r w:rsidR="00D61565">
              <w:rPr>
                <w:rFonts w:asciiTheme="minorHAnsi" w:hAnsiTheme="minorHAnsi" w:cstheme="minorHAnsi"/>
              </w:rPr>
              <w:br/>
            </w:r>
            <w:r w:rsidRPr="00F45DEC">
              <w:rPr>
                <w:rFonts w:asciiTheme="minorHAnsi" w:hAnsiTheme="minorHAnsi" w:cstheme="minorHAnsi"/>
              </w:rPr>
              <w:t>o hodnocení nabídek,</w:t>
            </w:r>
          </w:p>
          <w:p w14:paraId="66F64B6C" w14:textId="77777777" w:rsidR="00F75DE2" w:rsidRPr="00F45DEC" w:rsidRDefault="00F75DE2" w:rsidP="00F75DE2">
            <w:pPr>
              <w:pStyle w:val="Odstavecseseznamem"/>
              <w:numPr>
                <w:ilvl w:val="0"/>
                <w:numId w:val="13"/>
              </w:numPr>
              <w:ind w:left="1066" w:right="227" w:hanging="357"/>
              <w:jc w:val="both"/>
              <w:rPr>
                <w:rFonts w:asciiTheme="minorHAnsi" w:hAnsiTheme="minorHAnsi" w:cstheme="minorHAnsi"/>
              </w:rPr>
            </w:pPr>
            <w:r w:rsidRPr="00F45DEC">
              <w:rPr>
                <w:rFonts w:asciiTheme="minorHAnsi" w:hAnsiTheme="minorHAnsi" w:cstheme="minorHAnsi"/>
              </w:rPr>
              <w:t>vítězn</w:t>
            </w:r>
            <w:r>
              <w:rPr>
                <w:rFonts w:asciiTheme="minorHAnsi" w:hAnsiTheme="minorHAnsi" w:cstheme="minorHAnsi"/>
              </w:rPr>
              <w:t>á</w:t>
            </w:r>
            <w:r w:rsidRPr="00F45DEC">
              <w:rPr>
                <w:rFonts w:asciiTheme="minorHAnsi" w:hAnsiTheme="minorHAnsi" w:cstheme="minorHAnsi"/>
              </w:rPr>
              <w:t xml:space="preserve"> nabídk</w:t>
            </w:r>
            <w:r>
              <w:rPr>
                <w:rFonts w:asciiTheme="minorHAnsi" w:hAnsiTheme="minorHAnsi" w:cstheme="minorHAnsi"/>
              </w:rPr>
              <w:t>a</w:t>
            </w:r>
            <w:r w:rsidRPr="00F45DEC">
              <w:rPr>
                <w:rFonts w:asciiTheme="minorHAnsi" w:hAnsiTheme="minorHAnsi" w:cstheme="minorHAnsi"/>
              </w:rPr>
              <w:t>,</w:t>
            </w:r>
          </w:p>
          <w:p w14:paraId="11B869DF" w14:textId="77777777" w:rsidR="00F75DE2" w:rsidRDefault="00F75DE2" w:rsidP="00F75DE2">
            <w:pPr>
              <w:pStyle w:val="Odstavecseseznamem"/>
              <w:numPr>
                <w:ilvl w:val="0"/>
                <w:numId w:val="13"/>
              </w:numPr>
              <w:ind w:left="1066" w:right="227" w:hanging="357"/>
              <w:jc w:val="both"/>
              <w:rPr>
                <w:rFonts w:asciiTheme="minorHAnsi" w:hAnsiTheme="minorHAnsi" w:cstheme="minorHAnsi"/>
              </w:rPr>
            </w:pPr>
            <w:r w:rsidRPr="00F45DEC">
              <w:rPr>
                <w:rFonts w:asciiTheme="minorHAnsi" w:hAnsiTheme="minorHAnsi" w:cstheme="minorHAnsi"/>
              </w:rPr>
              <w:t>podepsan</w:t>
            </w:r>
            <w:r>
              <w:rPr>
                <w:rFonts w:asciiTheme="minorHAnsi" w:hAnsiTheme="minorHAnsi" w:cstheme="minorHAnsi"/>
              </w:rPr>
              <w:t>á</w:t>
            </w:r>
            <w:r w:rsidRPr="00F45DEC">
              <w:rPr>
                <w:rFonts w:asciiTheme="minorHAnsi" w:hAnsiTheme="minorHAnsi" w:cstheme="minorHAnsi"/>
              </w:rPr>
              <w:t xml:space="preserve"> smlouv</w:t>
            </w:r>
            <w:r>
              <w:rPr>
                <w:rFonts w:asciiTheme="minorHAnsi" w:hAnsiTheme="minorHAnsi" w:cstheme="minorHAnsi"/>
              </w:rPr>
              <w:t>a</w:t>
            </w:r>
            <w:r w:rsidRPr="00F45DEC">
              <w:rPr>
                <w:rFonts w:asciiTheme="minorHAnsi" w:hAnsiTheme="minorHAnsi" w:cstheme="minorHAnsi"/>
              </w:rPr>
              <w:t>,</w:t>
            </w:r>
          </w:p>
          <w:p w14:paraId="6AC2383F" w14:textId="77777777" w:rsidR="00F75DE2" w:rsidRPr="00A94F77" w:rsidRDefault="00F75DE2" w:rsidP="00F75DE2">
            <w:pPr>
              <w:pStyle w:val="Odstavecseseznamem"/>
              <w:numPr>
                <w:ilvl w:val="0"/>
                <w:numId w:val="13"/>
              </w:numPr>
              <w:ind w:left="1066" w:right="227" w:hanging="357"/>
              <w:jc w:val="both"/>
            </w:pPr>
            <w:r>
              <w:rPr>
                <w:rFonts w:asciiTheme="minorHAnsi" w:hAnsiTheme="minorHAnsi" w:cstheme="minorHAnsi"/>
              </w:rPr>
              <w:t>v</w:t>
            </w:r>
            <w:r w:rsidRPr="00A94F77">
              <w:rPr>
                <w:rFonts w:asciiTheme="minorHAnsi" w:hAnsiTheme="minorHAnsi" w:cstheme="minorHAnsi"/>
              </w:rPr>
              <w:t>yřazené nabídky, dotazy a odpovědi případných (účastníků VŘ) dodavatelů</w:t>
            </w:r>
            <w:r>
              <w:rPr>
                <w:rFonts w:asciiTheme="minorHAnsi" w:hAnsiTheme="minorHAnsi" w:cstheme="minorHAnsi"/>
              </w:rPr>
              <w:t>,</w:t>
            </w:r>
            <w:r w:rsidRPr="00F45DEC">
              <w:t xml:space="preserve"> </w:t>
            </w:r>
          </w:p>
          <w:p w14:paraId="3347F50B" w14:textId="75F68165" w:rsidR="00361254" w:rsidRPr="003B5B37" w:rsidRDefault="00F75DE2" w:rsidP="00F75DE2">
            <w:pPr>
              <w:pStyle w:val="Odstavecseseznamem"/>
              <w:numPr>
                <w:ilvl w:val="0"/>
                <w:numId w:val="13"/>
              </w:numPr>
              <w:spacing w:after="120"/>
              <w:ind w:left="1066" w:right="227" w:hanging="357"/>
              <w:jc w:val="both"/>
              <w:rPr>
                <w:rFonts w:cstheme="minorHAnsi"/>
              </w:rPr>
            </w:pPr>
            <w:r w:rsidRPr="00F45DEC">
              <w:rPr>
                <w:rFonts w:asciiTheme="minorHAnsi" w:hAnsiTheme="minorHAnsi" w:cstheme="minorHAnsi"/>
              </w:rPr>
              <w:t>dokumenty vztahující se k zadávacímu řízení dle vzniklých potřeb souvisejících s průběhem zadávacího řízení (např. dodatek smlouvy).</w:t>
            </w:r>
            <w:bookmarkEnd w:id="10"/>
          </w:p>
        </w:tc>
        <w:tc>
          <w:tcPr>
            <w:tcW w:w="2830" w:type="dxa"/>
          </w:tcPr>
          <w:p w14:paraId="6A90754B" w14:textId="1297CF75" w:rsidR="00463EAF" w:rsidRDefault="00361254" w:rsidP="00836596">
            <w:r>
              <w:t>Kap. 5 Obecných pravidel – pro zakázky vyhlášené před vydáním PA</w:t>
            </w:r>
            <w:r w:rsidR="004D72CA">
              <w:t>.</w:t>
            </w:r>
          </w:p>
        </w:tc>
      </w:tr>
    </w:tbl>
    <w:p w14:paraId="2A1F6A76" w14:textId="77777777" w:rsidR="00463EAF" w:rsidRDefault="00463EAF">
      <w:pPr>
        <w:rPr>
          <w:b/>
          <w:bCs/>
          <w:sz w:val="24"/>
          <w:szCs w:val="24"/>
        </w:rPr>
      </w:pPr>
    </w:p>
    <w:p w14:paraId="117D1004" w14:textId="0496D96A" w:rsidR="001F2103" w:rsidRPr="00A65FC1" w:rsidRDefault="00463EAF" w:rsidP="00463EAF">
      <w:pPr>
        <w:pStyle w:val="Nadpis1"/>
      </w:pPr>
      <w:bookmarkStart w:id="11" w:name="_Toc156824070"/>
      <w:r w:rsidRPr="00A65FC1">
        <w:rPr>
          <w:rFonts w:asciiTheme="minorHAnsi" w:hAnsiTheme="minorHAnsi" w:cstheme="minorBidi"/>
        </w:rPr>
        <w:t>Povinné přílohy</w:t>
      </w:r>
      <w:r w:rsidRPr="00A65FC1">
        <w:t xml:space="preserve"> ke zprávě o realizaci/žádosti o platbu</w:t>
      </w:r>
      <w:bookmarkEnd w:id="11"/>
      <w:r w:rsidRPr="00A65FC1"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4"/>
        <w:gridCol w:w="5528"/>
        <w:gridCol w:w="2830"/>
      </w:tblGrid>
      <w:tr w:rsidR="00463EAF" w14:paraId="2B527203" w14:textId="77777777" w:rsidTr="00836596">
        <w:tc>
          <w:tcPr>
            <w:tcW w:w="704" w:type="dxa"/>
            <w:shd w:val="clear" w:color="auto" w:fill="E2EFD9" w:themeFill="accent6" w:themeFillTint="33"/>
          </w:tcPr>
          <w:p w14:paraId="762637F8" w14:textId="77777777" w:rsidR="00463EAF" w:rsidRPr="001F2103" w:rsidRDefault="00463EAF" w:rsidP="00836596">
            <w:pPr>
              <w:jc w:val="center"/>
              <w:rPr>
                <w:b/>
                <w:bCs/>
              </w:rPr>
            </w:pPr>
            <w:r w:rsidRPr="001F2103">
              <w:rPr>
                <w:b/>
                <w:bCs/>
              </w:rPr>
              <w:t>Číslo</w:t>
            </w:r>
          </w:p>
        </w:tc>
        <w:tc>
          <w:tcPr>
            <w:tcW w:w="5528" w:type="dxa"/>
            <w:shd w:val="clear" w:color="auto" w:fill="E2EFD9" w:themeFill="accent6" w:themeFillTint="33"/>
          </w:tcPr>
          <w:p w14:paraId="333E2226" w14:textId="77777777" w:rsidR="00463EAF" w:rsidRPr="001F2103" w:rsidRDefault="00463EAF" w:rsidP="00836596">
            <w:pPr>
              <w:jc w:val="center"/>
              <w:rPr>
                <w:b/>
                <w:bCs/>
              </w:rPr>
            </w:pPr>
            <w:r w:rsidRPr="001F2103">
              <w:rPr>
                <w:b/>
                <w:bCs/>
              </w:rPr>
              <w:t>Název povinné přílohy</w:t>
            </w:r>
          </w:p>
        </w:tc>
        <w:tc>
          <w:tcPr>
            <w:tcW w:w="2830" w:type="dxa"/>
            <w:shd w:val="clear" w:color="auto" w:fill="E2EFD9" w:themeFill="accent6" w:themeFillTint="33"/>
          </w:tcPr>
          <w:p w14:paraId="71B0EBC9" w14:textId="77777777" w:rsidR="00463EAF" w:rsidRPr="001F2103" w:rsidRDefault="00463EAF" w:rsidP="00836596">
            <w:pPr>
              <w:jc w:val="center"/>
              <w:rPr>
                <w:b/>
                <w:bCs/>
              </w:rPr>
            </w:pPr>
            <w:r w:rsidRPr="001F2103">
              <w:rPr>
                <w:b/>
                <w:bCs/>
              </w:rPr>
              <w:t>Poznámka</w:t>
            </w:r>
          </w:p>
        </w:tc>
      </w:tr>
      <w:tr w:rsidR="00361254" w14:paraId="6EF4FD3C" w14:textId="77777777" w:rsidTr="00836596">
        <w:tc>
          <w:tcPr>
            <w:tcW w:w="704" w:type="dxa"/>
          </w:tcPr>
          <w:p w14:paraId="13591F64" w14:textId="74F8A8BF" w:rsidR="00361254" w:rsidRDefault="004D72CA" w:rsidP="00836596">
            <w:r>
              <w:t>1</w:t>
            </w:r>
            <w:r w:rsidR="00361254">
              <w:t>.</w:t>
            </w:r>
          </w:p>
        </w:tc>
        <w:tc>
          <w:tcPr>
            <w:tcW w:w="5528" w:type="dxa"/>
          </w:tcPr>
          <w:p w14:paraId="5D16084F" w14:textId="35EFD1E9" w:rsidR="00361254" w:rsidRDefault="00361254" w:rsidP="00836596">
            <w:r>
              <w:t xml:space="preserve">Účetní/daňové doklady, skeny výpisů z bankovních účtů </w:t>
            </w:r>
            <w:r w:rsidR="00D61565">
              <w:br/>
            </w:r>
            <w:r>
              <w:t xml:space="preserve">o provedené platbě (příp. jiných dokladů o zaplacení výdajů), smlouvy </w:t>
            </w:r>
            <w:r w:rsidRPr="00470D07">
              <w:rPr>
                <w:rFonts w:cstheme="minorHAnsi"/>
              </w:rPr>
              <w:t>se zřejmou identifikací předmětu plnění pro posouzení způsobilosti</w:t>
            </w:r>
            <w:r w:rsidRPr="00470D07">
              <w:rPr>
                <w:rFonts w:cstheme="minorHAnsi"/>
                <w:spacing w:val="-10"/>
              </w:rPr>
              <w:t xml:space="preserve"> </w:t>
            </w:r>
            <w:r w:rsidRPr="00470D07">
              <w:rPr>
                <w:rFonts w:cstheme="minorHAnsi"/>
              </w:rPr>
              <w:t>výdaje</w:t>
            </w:r>
            <w:r>
              <w:rPr>
                <w:rFonts w:cstheme="minorHAnsi"/>
              </w:rPr>
              <w:t xml:space="preserve"> a další požadované přílohy.</w:t>
            </w:r>
          </w:p>
        </w:tc>
        <w:tc>
          <w:tcPr>
            <w:tcW w:w="2830" w:type="dxa"/>
          </w:tcPr>
          <w:p w14:paraId="31499564" w14:textId="1FD964FD" w:rsidR="00361254" w:rsidRPr="00377A21" w:rsidRDefault="00361254" w:rsidP="00836596">
            <w:pPr>
              <w:rPr>
                <w:b/>
                <w:bCs/>
              </w:rPr>
            </w:pPr>
            <w:r w:rsidRPr="00377A21">
              <w:rPr>
                <w:b/>
                <w:bCs/>
              </w:rPr>
              <w:t>Podrobně viz kapitola Dokladování způsobilých výdajů ve Specifických pravidlech</w:t>
            </w:r>
            <w:r w:rsidR="004D72CA">
              <w:rPr>
                <w:b/>
                <w:bCs/>
              </w:rPr>
              <w:t>.</w:t>
            </w:r>
          </w:p>
        </w:tc>
      </w:tr>
      <w:tr w:rsidR="00463EAF" w14:paraId="0D16ED3B" w14:textId="77777777" w:rsidTr="00836596">
        <w:tc>
          <w:tcPr>
            <w:tcW w:w="704" w:type="dxa"/>
          </w:tcPr>
          <w:p w14:paraId="380E1206" w14:textId="58130C81" w:rsidR="00463EAF" w:rsidRDefault="004D72CA" w:rsidP="00836596">
            <w:r>
              <w:t>2.</w:t>
            </w:r>
          </w:p>
        </w:tc>
        <w:tc>
          <w:tcPr>
            <w:tcW w:w="5528" w:type="dxa"/>
          </w:tcPr>
          <w:p w14:paraId="0ED652A4" w14:textId="23A614F6" w:rsidR="00463EAF" w:rsidRDefault="002A2B91" w:rsidP="00836596">
            <w:r>
              <w:t xml:space="preserve">Seznam </w:t>
            </w:r>
            <w:r w:rsidR="00ED044D" w:rsidRPr="00470D07">
              <w:rPr>
                <w:rFonts w:cstheme="minorHAnsi"/>
              </w:rPr>
              <w:t>účetní</w:t>
            </w:r>
            <w:r w:rsidR="00ED044D">
              <w:rPr>
                <w:rFonts w:cstheme="minorHAnsi"/>
              </w:rPr>
              <w:t>ch</w:t>
            </w:r>
            <w:r w:rsidR="00ED044D" w:rsidRPr="00470D07">
              <w:rPr>
                <w:rFonts w:cstheme="minorHAnsi"/>
              </w:rPr>
              <w:t>/daňov</w:t>
            </w:r>
            <w:r w:rsidR="00ED044D">
              <w:rPr>
                <w:rFonts w:cstheme="minorHAnsi"/>
              </w:rPr>
              <w:t>ých</w:t>
            </w:r>
            <w:r w:rsidR="00ED044D" w:rsidRPr="00470D07">
              <w:rPr>
                <w:rFonts w:cstheme="minorHAnsi"/>
              </w:rPr>
              <w:t xml:space="preserve"> doklad</w:t>
            </w:r>
            <w:r w:rsidR="00ED044D">
              <w:rPr>
                <w:rFonts w:cstheme="minorHAnsi"/>
              </w:rPr>
              <w:t>ů</w:t>
            </w:r>
            <w:r w:rsidR="00ED044D" w:rsidRPr="00470D07">
              <w:rPr>
                <w:rFonts w:cstheme="minorHAnsi"/>
              </w:rPr>
              <w:t xml:space="preserve"> se zřejmou identifikací předmětu plnění pro posouzení způsobilosti</w:t>
            </w:r>
            <w:r w:rsidR="00ED044D" w:rsidRPr="00470D07">
              <w:rPr>
                <w:rFonts w:cstheme="minorHAnsi"/>
                <w:spacing w:val="-10"/>
              </w:rPr>
              <w:t xml:space="preserve"> </w:t>
            </w:r>
            <w:r w:rsidR="00ED044D" w:rsidRPr="00470D07">
              <w:rPr>
                <w:rFonts w:cstheme="minorHAnsi"/>
              </w:rPr>
              <w:t>výdaje</w:t>
            </w:r>
            <w:r w:rsidR="00836F08">
              <w:rPr>
                <w:rFonts w:cstheme="minorHAnsi"/>
              </w:rPr>
              <w:t xml:space="preserve"> </w:t>
            </w:r>
            <w:r w:rsidR="00361254">
              <w:rPr>
                <w:rFonts w:cstheme="minorHAnsi"/>
              </w:rPr>
              <w:t>pro výdaje do 10 tis. Kč bez DPH.</w:t>
            </w:r>
          </w:p>
        </w:tc>
        <w:tc>
          <w:tcPr>
            <w:tcW w:w="2830" w:type="dxa"/>
          </w:tcPr>
          <w:p w14:paraId="4F2D049D" w14:textId="1E417E44" w:rsidR="00463EAF" w:rsidRPr="00377A21" w:rsidRDefault="00463EAF" w:rsidP="00836596">
            <w:pPr>
              <w:rPr>
                <w:b/>
                <w:bCs/>
              </w:rPr>
            </w:pPr>
          </w:p>
        </w:tc>
      </w:tr>
      <w:tr w:rsidR="00463EAF" w14:paraId="6B19CB7B" w14:textId="77777777" w:rsidTr="00836596">
        <w:tc>
          <w:tcPr>
            <w:tcW w:w="704" w:type="dxa"/>
          </w:tcPr>
          <w:p w14:paraId="39E678F9" w14:textId="40D287E1" w:rsidR="00463EAF" w:rsidRDefault="007353C3" w:rsidP="00836596">
            <w:r>
              <w:lastRenderedPageBreak/>
              <w:t>3</w:t>
            </w:r>
            <w:r w:rsidR="002A2B91">
              <w:t>.</w:t>
            </w:r>
          </w:p>
        </w:tc>
        <w:tc>
          <w:tcPr>
            <w:tcW w:w="5528" w:type="dxa"/>
          </w:tcPr>
          <w:p w14:paraId="0DAA4116" w14:textId="77777777" w:rsidR="00463EAF" w:rsidRDefault="002A2B91" w:rsidP="00836596">
            <w:r>
              <w:t>Kopi</w:t>
            </w:r>
            <w:r w:rsidR="0091207C">
              <w:t>e</w:t>
            </w:r>
            <w:r>
              <w:t xml:space="preserve"> smlouvy o zřízení bankovního účtu</w:t>
            </w:r>
            <w:r w:rsidR="0077512E">
              <w:t>,</w:t>
            </w:r>
          </w:p>
          <w:p w14:paraId="13BC63A4" w14:textId="77777777" w:rsidR="0077512E" w:rsidRDefault="0077512E" w:rsidP="0077512E">
            <w:r>
              <w:t>NEBO:</w:t>
            </w:r>
          </w:p>
          <w:p w14:paraId="59BBC465" w14:textId="45A4E788" w:rsidR="0077512E" w:rsidRDefault="0077512E" w:rsidP="0077512E">
            <w:r w:rsidRPr="00716935">
              <w:t>Čestné prohlášení o bankovním účtu</w:t>
            </w:r>
            <w:r>
              <w:t>.</w:t>
            </w:r>
          </w:p>
        </w:tc>
        <w:tc>
          <w:tcPr>
            <w:tcW w:w="2830" w:type="dxa"/>
          </w:tcPr>
          <w:p w14:paraId="136A2BAA" w14:textId="65C07712" w:rsidR="00463EAF" w:rsidRDefault="002A2B91" w:rsidP="00836596">
            <w:r>
              <w:t xml:space="preserve">K 1. </w:t>
            </w:r>
            <w:proofErr w:type="spellStart"/>
            <w:r>
              <w:t>ŽoP</w:t>
            </w:r>
            <w:proofErr w:type="spellEnd"/>
            <w:r>
              <w:t xml:space="preserve">, </w:t>
            </w:r>
            <w:r w:rsidRPr="00B11606">
              <w:t>nemusí dokládat OSS/ PO OSS</w:t>
            </w:r>
            <w:r w:rsidR="0063584E">
              <w:t>.</w:t>
            </w:r>
          </w:p>
        </w:tc>
      </w:tr>
      <w:tr w:rsidR="00463EAF" w14:paraId="74C7C5FD" w14:textId="77777777" w:rsidTr="00836596">
        <w:tc>
          <w:tcPr>
            <w:tcW w:w="704" w:type="dxa"/>
          </w:tcPr>
          <w:p w14:paraId="57A02CC3" w14:textId="718A7FED" w:rsidR="00463EAF" w:rsidRDefault="007353C3" w:rsidP="00836596">
            <w:r>
              <w:t>4</w:t>
            </w:r>
            <w:r w:rsidR="002A2B91">
              <w:t xml:space="preserve">. </w:t>
            </w:r>
          </w:p>
        </w:tc>
        <w:tc>
          <w:tcPr>
            <w:tcW w:w="5528" w:type="dxa"/>
          </w:tcPr>
          <w:p w14:paraId="7C9C5F3B" w14:textId="77777777" w:rsidR="00463EAF" w:rsidRDefault="002A2B91" w:rsidP="00836596">
            <w:r>
              <w:t>Kopie smluv ke všem bankovním účtům, ze kterých byly provedeny úhrady předkládaných účetních/daňových dokladů k proplacení</w:t>
            </w:r>
          </w:p>
          <w:p w14:paraId="002EDB1B" w14:textId="77777777" w:rsidR="007353C3" w:rsidRDefault="007353C3" w:rsidP="00836596"/>
          <w:p w14:paraId="26D0D9EC" w14:textId="77777777" w:rsidR="007353C3" w:rsidRDefault="007353C3" w:rsidP="00836596">
            <w:r>
              <w:t>NEBO:</w:t>
            </w:r>
          </w:p>
          <w:p w14:paraId="16BA0397" w14:textId="62533887" w:rsidR="007353C3" w:rsidRDefault="007353C3" w:rsidP="00836596">
            <w:r w:rsidRPr="00716935">
              <w:t>Čestné prohlášení o bankovním účtu</w:t>
            </w:r>
            <w:r w:rsidR="0077512E">
              <w:t>.</w:t>
            </w:r>
          </w:p>
          <w:p w14:paraId="36E21114" w14:textId="40C312EE" w:rsidR="00377A21" w:rsidRDefault="00377A21" w:rsidP="00836596"/>
        </w:tc>
        <w:tc>
          <w:tcPr>
            <w:tcW w:w="2830" w:type="dxa"/>
          </w:tcPr>
          <w:p w14:paraId="1E8FB60F" w14:textId="033DACDD" w:rsidR="00463EAF" w:rsidRDefault="0063584E" w:rsidP="00836596">
            <w:r>
              <w:t>N</w:t>
            </w:r>
            <w:r w:rsidRPr="00B11606">
              <w:t xml:space="preserve">emusí </w:t>
            </w:r>
            <w:r w:rsidR="002A2B91" w:rsidRPr="00B11606">
              <w:t>dokládat OSS/ PO OSS</w:t>
            </w:r>
            <w:r>
              <w:t>.</w:t>
            </w:r>
          </w:p>
          <w:p w14:paraId="0DAF1861" w14:textId="77777777" w:rsidR="007353C3" w:rsidRDefault="007353C3" w:rsidP="00836596"/>
          <w:p w14:paraId="6BC7AF66" w14:textId="77777777" w:rsidR="007353C3" w:rsidRDefault="007353C3" w:rsidP="00836596"/>
          <w:p w14:paraId="19B5F6BF" w14:textId="701D393A" w:rsidR="007353C3" w:rsidRDefault="0063584E" w:rsidP="00836596">
            <w:r>
              <w:t>N</w:t>
            </w:r>
            <w:r w:rsidRPr="00B11606">
              <w:t xml:space="preserve">emusí </w:t>
            </w:r>
            <w:r w:rsidR="007353C3" w:rsidRPr="00B11606">
              <w:t>dokládat OSS/ PO OSS</w:t>
            </w:r>
            <w:r>
              <w:t>.</w:t>
            </w:r>
          </w:p>
        </w:tc>
      </w:tr>
      <w:tr w:rsidR="0091207C" w14:paraId="2AACD2F2" w14:textId="77777777" w:rsidTr="00836596">
        <w:tc>
          <w:tcPr>
            <w:tcW w:w="704" w:type="dxa"/>
          </w:tcPr>
          <w:p w14:paraId="71C2CD13" w14:textId="5286CCB0" w:rsidR="0091207C" w:rsidRDefault="007353C3" w:rsidP="0091207C">
            <w:r>
              <w:t>5</w:t>
            </w:r>
            <w:r w:rsidR="0091207C">
              <w:t>.</w:t>
            </w:r>
          </w:p>
        </w:tc>
        <w:tc>
          <w:tcPr>
            <w:tcW w:w="5528" w:type="dxa"/>
          </w:tcPr>
          <w:p w14:paraId="5942521A" w14:textId="008AE0A0" w:rsidR="0091207C" w:rsidRPr="00716935" w:rsidRDefault="0091207C" w:rsidP="0091207C">
            <w:r>
              <w:t>Fotografie</w:t>
            </w:r>
            <w:r>
              <w:rPr>
                <w:spacing w:val="32"/>
              </w:rPr>
              <w:t xml:space="preserve"> </w:t>
            </w:r>
            <w:r>
              <w:t>realizované</w:t>
            </w:r>
            <w:r>
              <w:rPr>
                <w:spacing w:val="33"/>
              </w:rPr>
              <w:t xml:space="preserve"> </w:t>
            </w:r>
            <w:r>
              <w:t>publicity</w:t>
            </w:r>
            <w:r>
              <w:rPr>
                <w:spacing w:val="31"/>
              </w:rPr>
              <w:t xml:space="preserve"> </w:t>
            </w:r>
            <w:r>
              <w:t>a</w:t>
            </w:r>
            <w:r>
              <w:rPr>
                <w:spacing w:val="33"/>
              </w:rPr>
              <w:t xml:space="preserve"> </w:t>
            </w:r>
            <w:r>
              <w:t>screenshot</w:t>
            </w:r>
            <w:r>
              <w:rPr>
                <w:spacing w:val="33"/>
              </w:rPr>
              <w:t xml:space="preserve"> </w:t>
            </w:r>
            <w:r>
              <w:t>webových</w:t>
            </w:r>
            <w:r>
              <w:rPr>
                <w:spacing w:val="32"/>
              </w:rPr>
              <w:t xml:space="preserve"> </w:t>
            </w:r>
            <w:r>
              <w:t>stránek</w:t>
            </w:r>
          </w:p>
        </w:tc>
        <w:tc>
          <w:tcPr>
            <w:tcW w:w="2830" w:type="dxa"/>
          </w:tcPr>
          <w:p w14:paraId="6054A78E" w14:textId="51F008B5" w:rsidR="0091207C" w:rsidRPr="00B11606" w:rsidRDefault="0091207C" w:rsidP="0091207C"/>
        </w:tc>
      </w:tr>
      <w:tr w:rsidR="00DD76EA" w14:paraId="1F17D1BF" w14:textId="77777777" w:rsidTr="00836596">
        <w:tc>
          <w:tcPr>
            <w:tcW w:w="704" w:type="dxa"/>
          </w:tcPr>
          <w:p w14:paraId="00295B0D" w14:textId="631E90A2" w:rsidR="00DD76EA" w:rsidRDefault="00DD76EA" w:rsidP="0091207C">
            <w:r>
              <w:t>6.</w:t>
            </w:r>
          </w:p>
        </w:tc>
        <w:tc>
          <w:tcPr>
            <w:tcW w:w="5528" w:type="dxa"/>
          </w:tcPr>
          <w:p w14:paraId="4D96BE7D" w14:textId="68CF2163" w:rsidR="00DD76EA" w:rsidRDefault="00DD76EA" w:rsidP="0091207C">
            <w:r>
              <w:t xml:space="preserve">Doklady prokazující vedení účetnictví </w:t>
            </w:r>
            <w:r w:rsidRPr="00DD76EA">
              <w:t>s jednoznačnou vazbou ke konkrétnímu projektu</w:t>
            </w:r>
          </w:p>
        </w:tc>
        <w:tc>
          <w:tcPr>
            <w:tcW w:w="2830" w:type="dxa"/>
          </w:tcPr>
          <w:p w14:paraId="2B16A72A" w14:textId="77777777" w:rsidR="00DD76EA" w:rsidRPr="00B11606" w:rsidRDefault="00DD76EA" w:rsidP="0091207C"/>
        </w:tc>
      </w:tr>
    </w:tbl>
    <w:p w14:paraId="7C34A836" w14:textId="16369A00" w:rsidR="00463EAF" w:rsidRDefault="00463EAF"/>
    <w:p w14:paraId="52B584A6" w14:textId="621EE5F4" w:rsidR="00C5717B" w:rsidRDefault="00C5717B" w:rsidP="00C5717B">
      <w:pPr>
        <w:pStyle w:val="Nadpis1"/>
      </w:pPr>
      <w:bookmarkStart w:id="12" w:name="_Toc156824071"/>
      <w:r w:rsidRPr="001F2103">
        <w:rPr>
          <w:rFonts w:asciiTheme="minorHAnsi" w:hAnsiTheme="minorHAnsi" w:cstheme="minorBidi"/>
        </w:rPr>
        <w:t>Povinné přílohy</w:t>
      </w:r>
      <w:r>
        <w:rPr>
          <w:rFonts w:asciiTheme="minorHAnsi" w:hAnsiTheme="minorHAnsi" w:cstheme="minorBidi"/>
        </w:rPr>
        <w:t xml:space="preserve"> </w:t>
      </w:r>
      <w:r w:rsidRPr="004F7B14">
        <w:t>předkládané nejpozději</w:t>
      </w:r>
      <w:r>
        <w:t xml:space="preserve"> k závěrečné zprávě o realizaci/žádosti o platbu</w:t>
      </w:r>
      <w:bookmarkEnd w:id="12"/>
      <w: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4"/>
        <w:gridCol w:w="5528"/>
        <w:gridCol w:w="2830"/>
      </w:tblGrid>
      <w:tr w:rsidR="00C5717B" w:rsidRPr="001F2103" w14:paraId="747C48DA" w14:textId="77777777" w:rsidTr="00F1763D">
        <w:tc>
          <w:tcPr>
            <w:tcW w:w="704" w:type="dxa"/>
            <w:shd w:val="clear" w:color="auto" w:fill="E2EFD9" w:themeFill="accent6" w:themeFillTint="33"/>
          </w:tcPr>
          <w:p w14:paraId="71628430" w14:textId="77777777" w:rsidR="00C5717B" w:rsidRPr="001F2103" w:rsidRDefault="00C5717B" w:rsidP="00F1763D">
            <w:pPr>
              <w:jc w:val="center"/>
              <w:rPr>
                <w:b/>
                <w:bCs/>
              </w:rPr>
            </w:pPr>
            <w:r w:rsidRPr="001F2103">
              <w:rPr>
                <w:b/>
                <w:bCs/>
              </w:rPr>
              <w:t>Číslo</w:t>
            </w:r>
          </w:p>
        </w:tc>
        <w:tc>
          <w:tcPr>
            <w:tcW w:w="5528" w:type="dxa"/>
            <w:shd w:val="clear" w:color="auto" w:fill="E2EFD9" w:themeFill="accent6" w:themeFillTint="33"/>
          </w:tcPr>
          <w:p w14:paraId="6B760B6A" w14:textId="77777777" w:rsidR="00C5717B" w:rsidRPr="001F2103" w:rsidRDefault="00C5717B" w:rsidP="00F1763D">
            <w:pPr>
              <w:jc w:val="center"/>
              <w:rPr>
                <w:b/>
                <w:bCs/>
              </w:rPr>
            </w:pPr>
            <w:r w:rsidRPr="001F2103">
              <w:rPr>
                <w:b/>
                <w:bCs/>
              </w:rPr>
              <w:t>Název povinné přílohy</w:t>
            </w:r>
          </w:p>
        </w:tc>
        <w:tc>
          <w:tcPr>
            <w:tcW w:w="2830" w:type="dxa"/>
            <w:shd w:val="clear" w:color="auto" w:fill="E2EFD9" w:themeFill="accent6" w:themeFillTint="33"/>
          </w:tcPr>
          <w:p w14:paraId="2AA0C397" w14:textId="77777777" w:rsidR="00C5717B" w:rsidRPr="001F2103" w:rsidRDefault="00C5717B" w:rsidP="00F1763D">
            <w:pPr>
              <w:jc w:val="center"/>
              <w:rPr>
                <w:b/>
                <w:bCs/>
              </w:rPr>
            </w:pPr>
            <w:r w:rsidRPr="001F2103">
              <w:rPr>
                <w:b/>
                <w:bCs/>
              </w:rPr>
              <w:t>Poznámka</w:t>
            </w:r>
          </w:p>
        </w:tc>
      </w:tr>
      <w:tr w:rsidR="00C5717B" w14:paraId="6FCE5979" w14:textId="77777777" w:rsidTr="00F1763D">
        <w:tc>
          <w:tcPr>
            <w:tcW w:w="704" w:type="dxa"/>
          </w:tcPr>
          <w:p w14:paraId="5F03BA98" w14:textId="77777777" w:rsidR="00C5717B" w:rsidRDefault="00C5717B" w:rsidP="00F1763D"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5528" w:type="dxa"/>
          </w:tcPr>
          <w:p w14:paraId="2D1A4C89" w14:textId="77777777" w:rsidR="00C5717B" w:rsidRDefault="00C5717B" w:rsidP="00F1763D">
            <w:pPr>
              <w:rPr>
                <w:rFonts w:cstheme="minorHAnsi"/>
              </w:rPr>
            </w:pPr>
            <w:r>
              <w:rPr>
                <w:rFonts w:cstheme="minorHAnsi"/>
              </w:rPr>
              <w:t>Prokázání vlastnických vztahů k nemovitostem pořízeným v rámci projektu</w:t>
            </w:r>
          </w:p>
        </w:tc>
        <w:tc>
          <w:tcPr>
            <w:tcW w:w="2830" w:type="dxa"/>
          </w:tcPr>
          <w:p w14:paraId="64F6EC26" w14:textId="77777777" w:rsidR="00C5717B" w:rsidRDefault="00C5717B" w:rsidP="00F1763D"/>
        </w:tc>
      </w:tr>
      <w:tr w:rsidR="00C5717B" w14:paraId="4F38693A" w14:textId="77777777" w:rsidTr="00F1763D">
        <w:tc>
          <w:tcPr>
            <w:tcW w:w="704" w:type="dxa"/>
          </w:tcPr>
          <w:p w14:paraId="5A4B77D5" w14:textId="77777777" w:rsidR="00C5717B" w:rsidRDefault="00C5717B" w:rsidP="00F176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5528" w:type="dxa"/>
          </w:tcPr>
          <w:p w14:paraId="1C411068" w14:textId="77777777" w:rsidR="00C5717B" w:rsidRDefault="00C5717B" w:rsidP="00F1763D">
            <w:pPr>
              <w:rPr>
                <w:rFonts w:cstheme="minorHAnsi"/>
              </w:rPr>
            </w:pPr>
            <w:r w:rsidRPr="004D495C">
              <w:rPr>
                <w:rFonts w:cstheme="minorHAnsi"/>
              </w:rPr>
              <w:t>Stavební povolení s vyznačením právní moci, společné povolení s vyznačením právní moci nebo účinnou veřejnoprávní smlouvu, či certifikát vydaný autorizovaným inspektorem stavební povolení nahrazující, souhlas s provedením ohlášeného stavebního záměru, vyjádření příslušného stavebního úřadu, že realizované stavební úpravy nepodléhají stavebnímu řízení apod.</w:t>
            </w:r>
          </w:p>
        </w:tc>
        <w:tc>
          <w:tcPr>
            <w:tcW w:w="2830" w:type="dxa"/>
          </w:tcPr>
          <w:p w14:paraId="071F1A16" w14:textId="77777777" w:rsidR="00C5717B" w:rsidRDefault="00C5717B" w:rsidP="00F1763D">
            <w:r>
              <w:t>Je-li relevantní</w:t>
            </w:r>
          </w:p>
        </w:tc>
      </w:tr>
      <w:tr w:rsidR="00C5717B" w14:paraId="54F3AF13" w14:textId="77777777" w:rsidTr="00F1763D">
        <w:tc>
          <w:tcPr>
            <w:tcW w:w="704" w:type="dxa"/>
          </w:tcPr>
          <w:p w14:paraId="4229A87E" w14:textId="77777777" w:rsidR="00C5717B" w:rsidRDefault="00C5717B" w:rsidP="00F176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5528" w:type="dxa"/>
          </w:tcPr>
          <w:p w14:paraId="5331BC1E" w14:textId="77777777" w:rsidR="00C5717B" w:rsidRPr="006825CB" w:rsidRDefault="00C5717B" w:rsidP="00F1763D">
            <w:pPr>
              <w:spacing w:after="60"/>
              <w:ind w:right="227"/>
              <w:jc w:val="both"/>
              <w:rPr>
                <w:rFonts w:cstheme="minorHAnsi"/>
              </w:rPr>
            </w:pPr>
            <w:r w:rsidRPr="0084378C">
              <w:rPr>
                <w:rFonts w:cstheme="minorHAnsi"/>
              </w:rPr>
              <w:t>Projektová dokumentace v podrobnosti dle druhu stavebního řízení, projektová dokumentace skutečného provedení</w:t>
            </w:r>
            <w:r>
              <w:rPr>
                <w:rFonts w:cstheme="minorHAnsi"/>
              </w:rPr>
              <w:t>, případně p</w:t>
            </w:r>
            <w:r w:rsidRPr="00A555C1">
              <w:rPr>
                <w:rFonts w:cstheme="minorHAnsi"/>
              </w:rPr>
              <w:t xml:space="preserve">ůdorys bytové jednotky, včetně vyznačení </w:t>
            </w:r>
            <w:r>
              <w:rPr>
                <w:rFonts w:cstheme="minorHAnsi"/>
              </w:rPr>
              <w:t>realizovaných</w:t>
            </w:r>
            <w:r w:rsidRPr="00A555C1">
              <w:rPr>
                <w:rFonts w:cstheme="minorHAnsi"/>
              </w:rPr>
              <w:t xml:space="preserve"> stavebních úprav</w:t>
            </w:r>
            <w:r>
              <w:rPr>
                <w:rFonts w:cstheme="minorHAnsi"/>
              </w:rPr>
              <w:t xml:space="preserve"> a výměry užitné plochy</w:t>
            </w:r>
            <w:r w:rsidRPr="0084378C">
              <w:rPr>
                <w:rFonts w:cstheme="minorHAnsi"/>
              </w:rPr>
              <w:t>.</w:t>
            </w:r>
          </w:p>
        </w:tc>
        <w:tc>
          <w:tcPr>
            <w:tcW w:w="2830" w:type="dxa"/>
          </w:tcPr>
          <w:p w14:paraId="360ABCA4" w14:textId="77777777" w:rsidR="00C5717B" w:rsidRDefault="00C5717B" w:rsidP="00F1763D"/>
        </w:tc>
      </w:tr>
      <w:tr w:rsidR="00C5717B" w14:paraId="6314A348" w14:textId="77777777" w:rsidTr="00F1763D">
        <w:tc>
          <w:tcPr>
            <w:tcW w:w="704" w:type="dxa"/>
          </w:tcPr>
          <w:p w14:paraId="23906164" w14:textId="77777777" w:rsidR="00C5717B" w:rsidRDefault="00C5717B" w:rsidP="00F176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5528" w:type="dxa"/>
          </w:tcPr>
          <w:p w14:paraId="74F50BF9" w14:textId="77777777" w:rsidR="00C5717B" w:rsidRPr="0084378C" w:rsidRDefault="00C5717B" w:rsidP="00F1763D">
            <w:pPr>
              <w:spacing w:after="60"/>
              <w:ind w:right="227"/>
              <w:jc w:val="both"/>
              <w:rPr>
                <w:rFonts w:cstheme="minorHAnsi"/>
              </w:rPr>
            </w:pPr>
            <w:r w:rsidRPr="006825CB">
              <w:rPr>
                <w:rFonts w:cstheme="minorHAnsi"/>
              </w:rPr>
              <w:t>Výměra užitné plochy pořízených bytů, včetně jejího výpočtu</w:t>
            </w:r>
          </w:p>
        </w:tc>
        <w:tc>
          <w:tcPr>
            <w:tcW w:w="2830" w:type="dxa"/>
          </w:tcPr>
          <w:p w14:paraId="77D936B5" w14:textId="77777777" w:rsidR="00C5717B" w:rsidRDefault="00C5717B" w:rsidP="00F1763D"/>
        </w:tc>
      </w:tr>
      <w:tr w:rsidR="00C5717B" w14:paraId="1D00E234" w14:textId="77777777" w:rsidTr="00C5717B">
        <w:tc>
          <w:tcPr>
            <w:tcW w:w="704" w:type="dxa"/>
          </w:tcPr>
          <w:p w14:paraId="34E995A0" w14:textId="6F76576F" w:rsidR="00C5717B" w:rsidRDefault="004F7B14" w:rsidP="00F1763D">
            <w:r>
              <w:t>5</w:t>
            </w:r>
            <w:r w:rsidR="00C5717B">
              <w:t>.</w:t>
            </w:r>
          </w:p>
        </w:tc>
        <w:tc>
          <w:tcPr>
            <w:tcW w:w="5528" w:type="dxa"/>
          </w:tcPr>
          <w:p w14:paraId="001DDA25" w14:textId="77777777" w:rsidR="00C5717B" w:rsidRPr="004137EF" w:rsidRDefault="00C5717B" w:rsidP="00F1763D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4137EF">
              <w:rPr>
                <w:rFonts w:cstheme="minorHAnsi"/>
              </w:rPr>
              <w:t>rotokol o předání a převzetí díla (např. dodávky staveb, přístrojů a zařízení, dokladem o zprovoznění,</w:t>
            </w:r>
            <w:r w:rsidRPr="00CB4CAB">
              <w:rPr>
                <w:rFonts w:cstheme="minorHAnsi"/>
              </w:rPr>
              <w:t xml:space="preserve"> </w:t>
            </w:r>
            <w:r w:rsidRPr="004137EF">
              <w:rPr>
                <w:rFonts w:cstheme="minorHAnsi"/>
              </w:rPr>
              <w:t>dokladem</w:t>
            </w:r>
            <w:r>
              <w:rPr>
                <w:rFonts w:cstheme="minorHAnsi"/>
              </w:rPr>
              <w:t xml:space="preserve"> </w:t>
            </w:r>
            <w:r w:rsidRPr="004137EF">
              <w:rPr>
                <w:rFonts w:cstheme="minorHAnsi"/>
              </w:rPr>
              <w:t>o kolaudaci s vyznačeným nabytím právní moci, akceptačním protokolem).</w:t>
            </w:r>
          </w:p>
          <w:p w14:paraId="144667B4" w14:textId="77777777" w:rsidR="00C5717B" w:rsidRDefault="00C5717B" w:rsidP="00F1763D"/>
        </w:tc>
        <w:tc>
          <w:tcPr>
            <w:tcW w:w="2830" w:type="dxa"/>
          </w:tcPr>
          <w:p w14:paraId="6C0528F3" w14:textId="77777777" w:rsidR="00C5717B" w:rsidRDefault="00C5717B" w:rsidP="00F1763D"/>
        </w:tc>
      </w:tr>
      <w:tr w:rsidR="00C5717B" w:rsidRPr="00A43462" w14:paraId="0B698AAB" w14:textId="77777777" w:rsidTr="00C5717B">
        <w:tc>
          <w:tcPr>
            <w:tcW w:w="704" w:type="dxa"/>
          </w:tcPr>
          <w:p w14:paraId="45F2AE8C" w14:textId="0B345EF4" w:rsidR="00C5717B" w:rsidRDefault="004F7B14" w:rsidP="00F1763D">
            <w:r>
              <w:t>6</w:t>
            </w:r>
            <w:r w:rsidR="00C5717B">
              <w:t>.</w:t>
            </w:r>
          </w:p>
        </w:tc>
        <w:tc>
          <w:tcPr>
            <w:tcW w:w="5528" w:type="dxa"/>
          </w:tcPr>
          <w:p w14:paraId="0A1EF98B" w14:textId="77777777" w:rsidR="00C5717B" w:rsidRDefault="00C5717B" w:rsidP="00F1763D">
            <w:pPr>
              <w:rPr>
                <w:rFonts w:cstheme="minorHAnsi"/>
              </w:rPr>
            </w:pPr>
            <w:r>
              <w:rPr>
                <w:rFonts w:cstheme="minorHAnsi"/>
              </w:rPr>
              <w:t>K</w:t>
            </w:r>
            <w:r w:rsidRPr="004137EF">
              <w:rPr>
                <w:rFonts w:cstheme="minorHAnsi"/>
              </w:rPr>
              <w:t xml:space="preserve">olaudační </w:t>
            </w:r>
            <w:r>
              <w:rPr>
                <w:rFonts w:cstheme="minorHAnsi"/>
              </w:rPr>
              <w:t>souhlas nebo</w:t>
            </w:r>
            <w:r w:rsidRPr="004137EF">
              <w:rPr>
                <w:rFonts w:cstheme="minorHAnsi"/>
              </w:rPr>
              <w:t xml:space="preserve"> kolaudační </w:t>
            </w:r>
            <w:r>
              <w:rPr>
                <w:rFonts w:cstheme="minorHAnsi"/>
              </w:rPr>
              <w:t>rozhodnutí</w:t>
            </w:r>
          </w:p>
          <w:p w14:paraId="61580450" w14:textId="77777777" w:rsidR="00C5717B" w:rsidRDefault="00C5717B" w:rsidP="00F1763D"/>
        </w:tc>
        <w:tc>
          <w:tcPr>
            <w:tcW w:w="2830" w:type="dxa"/>
          </w:tcPr>
          <w:p w14:paraId="08AA6175" w14:textId="77777777" w:rsidR="00C5717B" w:rsidRPr="00A43462" w:rsidRDefault="00C5717B" w:rsidP="00F1763D">
            <w:r>
              <w:t xml:space="preserve">Je-li relevantní. </w:t>
            </w:r>
            <w:r w:rsidRPr="00A43462">
              <w:t>V případě, kdy nebylo vydáno rozhodnutí o povolení zkušebního provozu nebo rozhodnutí o povolení k předčasnému užívání stavby.</w:t>
            </w:r>
          </w:p>
        </w:tc>
      </w:tr>
      <w:tr w:rsidR="00C5717B" w:rsidRPr="00A43462" w14:paraId="22467BA6" w14:textId="77777777" w:rsidTr="00C5717B">
        <w:tc>
          <w:tcPr>
            <w:tcW w:w="704" w:type="dxa"/>
          </w:tcPr>
          <w:p w14:paraId="6AF96855" w14:textId="7170BFD9" w:rsidR="00C5717B" w:rsidRDefault="004F7B14" w:rsidP="00F1763D">
            <w:r>
              <w:t>7</w:t>
            </w:r>
            <w:r w:rsidR="00C5717B">
              <w:t>.</w:t>
            </w:r>
          </w:p>
        </w:tc>
        <w:tc>
          <w:tcPr>
            <w:tcW w:w="5528" w:type="dxa"/>
          </w:tcPr>
          <w:p w14:paraId="7D247724" w14:textId="77777777" w:rsidR="00C5717B" w:rsidRDefault="00C5717B" w:rsidP="00F1763D">
            <w:pPr>
              <w:rPr>
                <w:rFonts w:cstheme="minorHAnsi"/>
              </w:rPr>
            </w:pPr>
            <w:r>
              <w:rPr>
                <w:rFonts w:cstheme="minorHAnsi"/>
              </w:rPr>
              <w:t>R</w:t>
            </w:r>
            <w:r w:rsidRPr="004137EF">
              <w:rPr>
                <w:rFonts w:cstheme="minorHAnsi"/>
              </w:rPr>
              <w:t>ozhodnutí o povolení zkušebního provozu</w:t>
            </w:r>
          </w:p>
        </w:tc>
        <w:tc>
          <w:tcPr>
            <w:tcW w:w="2830" w:type="dxa"/>
          </w:tcPr>
          <w:p w14:paraId="7AFBA06D" w14:textId="77777777" w:rsidR="00C5717B" w:rsidRPr="00A43462" w:rsidRDefault="00C5717B" w:rsidP="00F1763D">
            <w:r w:rsidRPr="00A43462">
              <w:t>Je-li relevantní.</w:t>
            </w:r>
          </w:p>
        </w:tc>
      </w:tr>
      <w:tr w:rsidR="00C5717B" w:rsidRPr="00A43462" w14:paraId="55ADE50B" w14:textId="77777777" w:rsidTr="00C5717B">
        <w:tc>
          <w:tcPr>
            <w:tcW w:w="704" w:type="dxa"/>
          </w:tcPr>
          <w:p w14:paraId="05024123" w14:textId="37331966" w:rsidR="00C5717B" w:rsidRDefault="004F7B14" w:rsidP="00F1763D">
            <w:r>
              <w:t>8</w:t>
            </w:r>
            <w:r w:rsidR="00C5717B">
              <w:t>.</w:t>
            </w:r>
          </w:p>
        </w:tc>
        <w:tc>
          <w:tcPr>
            <w:tcW w:w="5528" w:type="dxa"/>
          </w:tcPr>
          <w:p w14:paraId="4289872C" w14:textId="77777777" w:rsidR="00C5717B" w:rsidRPr="004137EF" w:rsidRDefault="00C5717B" w:rsidP="00F1763D">
            <w:pPr>
              <w:rPr>
                <w:rFonts w:cstheme="minorHAnsi"/>
              </w:rPr>
            </w:pPr>
            <w:r>
              <w:rPr>
                <w:rFonts w:cstheme="minorHAnsi"/>
              </w:rPr>
              <w:t>R</w:t>
            </w:r>
            <w:r w:rsidRPr="004137EF">
              <w:rPr>
                <w:rFonts w:cstheme="minorHAnsi"/>
              </w:rPr>
              <w:t>ozhodnutí o povolení k předčasnému užívání stavby</w:t>
            </w:r>
          </w:p>
        </w:tc>
        <w:tc>
          <w:tcPr>
            <w:tcW w:w="2830" w:type="dxa"/>
          </w:tcPr>
          <w:p w14:paraId="31138A50" w14:textId="77777777" w:rsidR="00C5717B" w:rsidRPr="00A43462" w:rsidRDefault="00C5717B" w:rsidP="00F1763D">
            <w:r w:rsidRPr="00A43462">
              <w:t>Je-li relevantní.</w:t>
            </w:r>
          </w:p>
        </w:tc>
      </w:tr>
      <w:tr w:rsidR="00C5717B" w14:paraId="545BC4CD" w14:textId="77777777" w:rsidTr="00C5717B">
        <w:tc>
          <w:tcPr>
            <w:tcW w:w="704" w:type="dxa"/>
          </w:tcPr>
          <w:p w14:paraId="0B38C9DD" w14:textId="25CAB773" w:rsidR="00C5717B" w:rsidRDefault="004F7B14" w:rsidP="00F1763D">
            <w:r>
              <w:lastRenderedPageBreak/>
              <w:t>9</w:t>
            </w:r>
            <w:r w:rsidR="00C5717B">
              <w:t>.</w:t>
            </w:r>
          </w:p>
        </w:tc>
        <w:tc>
          <w:tcPr>
            <w:tcW w:w="5528" w:type="dxa"/>
          </w:tcPr>
          <w:p w14:paraId="1CA4E839" w14:textId="77777777" w:rsidR="00C5717B" w:rsidRDefault="00C5717B" w:rsidP="00F1763D">
            <w:pPr>
              <w:rPr>
                <w:rFonts w:cstheme="minorHAnsi"/>
              </w:rPr>
            </w:pPr>
            <w:r>
              <w:rPr>
                <w:rFonts w:cstheme="minorHAnsi"/>
              </w:rPr>
              <w:t>Smlouva o výpůjčce či jiný dokument prokazující svěření majetku do užívání poskytovateli SOHZ</w:t>
            </w:r>
          </w:p>
        </w:tc>
        <w:tc>
          <w:tcPr>
            <w:tcW w:w="2830" w:type="dxa"/>
          </w:tcPr>
          <w:p w14:paraId="7D6D8A60" w14:textId="77777777" w:rsidR="00C5717B" w:rsidRPr="004137EF" w:rsidRDefault="00C5717B" w:rsidP="00F1763D">
            <w:r>
              <w:rPr>
                <w:b/>
                <w:bCs/>
              </w:rPr>
              <w:t xml:space="preserve">Dokládá příjemce typu </w:t>
            </w:r>
            <w:r w:rsidRPr="004137EF">
              <w:t>územní samosprávný celek</w:t>
            </w:r>
            <w:r>
              <w:t xml:space="preserve">, který není </w:t>
            </w:r>
            <w:r w:rsidRPr="004137EF">
              <w:t>poskytovatelem služeb obecného hospodářského zájmu dle rozhodnutí Komise</w:t>
            </w:r>
            <w:r w:rsidRPr="004137EF">
              <w:rPr>
                <w:spacing w:val="-7"/>
              </w:rPr>
              <w:t xml:space="preserve"> </w:t>
            </w:r>
            <w:r w:rsidRPr="004137EF">
              <w:t>2012/21/EU</w:t>
            </w:r>
            <w:r>
              <w:t xml:space="preserve"> a který </w:t>
            </w:r>
            <w:r w:rsidRPr="004137EF">
              <w:t>převede výhodu z poskytnuté dotace svěřením majetku do užívání poskytovateli SOHZ</w:t>
            </w:r>
            <w:r>
              <w:t>.</w:t>
            </w:r>
          </w:p>
          <w:p w14:paraId="6E628380" w14:textId="77777777" w:rsidR="00C5717B" w:rsidRDefault="00C5717B" w:rsidP="00F1763D">
            <w:pPr>
              <w:rPr>
                <w:b/>
                <w:bCs/>
              </w:rPr>
            </w:pPr>
          </w:p>
        </w:tc>
      </w:tr>
    </w:tbl>
    <w:p w14:paraId="47BE9F68" w14:textId="77777777" w:rsidR="00C5717B" w:rsidRDefault="00C5717B"/>
    <w:p w14:paraId="56F30BB0" w14:textId="77777777" w:rsidR="00C3133C" w:rsidRDefault="00C3133C"/>
    <w:p w14:paraId="572BF9D9" w14:textId="171CAECD" w:rsidR="00463EAF" w:rsidRDefault="00463EAF" w:rsidP="00463EAF">
      <w:pPr>
        <w:pStyle w:val="Nadpis1"/>
      </w:pPr>
      <w:bookmarkStart w:id="13" w:name="_Toc156824072"/>
      <w:r w:rsidRPr="001F2103">
        <w:rPr>
          <w:rFonts w:asciiTheme="minorHAnsi" w:hAnsiTheme="minorHAnsi" w:cstheme="minorBidi"/>
        </w:rPr>
        <w:t>Povinné přílohy</w:t>
      </w:r>
      <w:r>
        <w:t xml:space="preserve"> k závěrečné zprávě o realizaci/žádosti o platbu</w:t>
      </w:r>
      <w:bookmarkEnd w:id="13"/>
      <w: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4"/>
        <w:gridCol w:w="5528"/>
        <w:gridCol w:w="2830"/>
      </w:tblGrid>
      <w:tr w:rsidR="00463EAF" w14:paraId="3FD9C9B8" w14:textId="77777777" w:rsidTr="00836596">
        <w:tc>
          <w:tcPr>
            <w:tcW w:w="704" w:type="dxa"/>
            <w:shd w:val="clear" w:color="auto" w:fill="E2EFD9" w:themeFill="accent6" w:themeFillTint="33"/>
          </w:tcPr>
          <w:p w14:paraId="75012847" w14:textId="77777777" w:rsidR="00463EAF" w:rsidRPr="001F2103" w:rsidRDefault="00463EAF" w:rsidP="00836596">
            <w:pPr>
              <w:jc w:val="center"/>
              <w:rPr>
                <w:b/>
                <w:bCs/>
              </w:rPr>
            </w:pPr>
            <w:r w:rsidRPr="001F2103">
              <w:rPr>
                <w:b/>
                <w:bCs/>
              </w:rPr>
              <w:t>Číslo</w:t>
            </w:r>
          </w:p>
        </w:tc>
        <w:tc>
          <w:tcPr>
            <w:tcW w:w="5528" w:type="dxa"/>
            <w:shd w:val="clear" w:color="auto" w:fill="E2EFD9" w:themeFill="accent6" w:themeFillTint="33"/>
          </w:tcPr>
          <w:p w14:paraId="487312E5" w14:textId="77777777" w:rsidR="00463EAF" w:rsidRPr="001F2103" w:rsidRDefault="00463EAF" w:rsidP="00836596">
            <w:pPr>
              <w:jc w:val="center"/>
              <w:rPr>
                <w:b/>
                <w:bCs/>
              </w:rPr>
            </w:pPr>
            <w:r w:rsidRPr="001F2103">
              <w:rPr>
                <w:b/>
                <w:bCs/>
              </w:rPr>
              <w:t>Název povinné přílohy</w:t>
            </w:r>
          </w:p>
        </w:tc>
        <w:tc>
          <w:tcPr>
            <w:tcW w:w="2830" w:type="dxa"/>
            <w:shd w:val="clear" w:color="auto" w:fill="E2EFD9" w:themeFill="accent6" w:themeFillTint="33"/>
          </w:tcPr>
          <w:p w14:paraId="01A8B2A3" w14:textId="77777777" w:rsidR="00463EAF" w:rsidRPr="001F2103" w:rsidRDefault="00463EAF" w:rsidP="00836596">
            <w:pPr>
              <w:jc w:val="center"/>
              <w:rPr>
                <w:b/>
                <w:bCs/>
              </w:rPr>
            </w:pPr>
            <w:r w:rsidRPr="001F2103">
              <w:rPr>
                <w:b/>
                <w:bCs/>
              </w:rPr>
              <w:t>Poznámka</w:t>
            </w:r>
          </w:p>
        </w:tc>
      </w:tr>
      <w:tr w:rsidR="00463EAF" w14:paraId="0D52A76A" w14:textId="77777777" w:rsidTr="00836596">
        <w:tc>
          <w:tcPr>
            <w:tcW w:w="704" w:type="dxa"/>
          </w:tcPr>
          <w:p w14:paraId="3C8FE72D" w14:textId="1672D38B" w:rsidR="00463EAF" w:rsidRDefault="00C5717B" w:rsidP="00836596">
            <w:r>
              <w:t>1</w:t>
            </w:r>
            <w:r w:rsidR="00ED044D">
              <w:t>.</w:t>
            </w:r>
          </w:p>
        </w:tc>
        <w:tc>
          <w:tcPr>
            <w:tcW w:w="5528" w:type="dxa"/>
          </w:tcPr>
          <w:p w14:paraId="77A48F9F" w14:textId="702735F7" w:rsidR="00463EAF" w:rsidRDefault="0077512E" w:rsidP="00836596">
            <w:r>
              <w:rPr>
                <w:rFonts w:cstheme="minorHAnsi"/>
              </w:rPr>
              <w:t>Fotodokumentaci vnitřních</w:t>
            </w:r>
            <w:r w:rsidR="0084378C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prostor</w:t>
            </w:r>
            <w:r w:rsidR="00CB4CAB" w:rsidRPr="004137EF">
              <w:rPr>
                <w:rFonts w:cstheme="minorHAnsi"/>
              </w:rPr>
              <w:t xml:space="preserve"> </w:t>
            </w:r>
          </w:p>
        </w:tc>
        <w:tc>
          <w:tcPr>
            <w:tcW w:w="2830" w:type="dxa"/>
          </w:tcPr>
          <w:p w14:paraId="7F26C4A3" w14:textId="77777777" w:rsidR="00463EAF" w:rsidRDefault="00463EAF" w:rsidP="00836596"/>
        </w:tc>
      </w:tr>
      <w:tr w:rsidR="005D661F" w14:paraId="1152BC08" w14:textId="77777777" w:rsidTr="00836596">
        <w:tc>
          <w:tcPr>
            <w:tcW w:w="704" w:type="dxa"/>
          </w:tcPr>
          <w:p w14:paraId="11658453" w14:textId="0700B597" w:rsidR="005D661F" w:rsidRDefault="004F7B14" w:rsidP="000726BD">
            <w:r>
              <w:t>2</w:t>
            </w:r>
            <w:r w:rsidR="005D661F">
              <w:t>.</w:t>
            </w:r>
          </w:p>
        </w:tc>
        <w:tc>
          <w:tcPr>
            <w:tcW w:w="5528" w:type="dxa"/>
          </w:tcPr>
          <w:p w14:paraId="7E92130E" w14:textId="55FC1CAF" w:rsidR="005D661F" w:rsidRDefault="005D661F" w:rsidP="000726B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Účetní/daňové doklady za závěrečnou etapu projektu (které příjemce dokládá jako doklady k průběžné </w:t>
            </w:r>
            <w:proofErr w:type="spellStart"/>
            <w:r>
              <w:rPr>
                <w:rFonts w:cstheme="minorHAnsi"/>
              </w:rPr>
              <w:t>ZoR</w:t>
            </w:r>
            <w:proofErr w:type="spellEnd"/>
            <w:r>
              <w:rPr>
                <w:rFonts w:cstheme="minorHAnsi"/>
              </w:rPr>
              <w:t>/</w:t>
            </w:r>
            <w:proofErr w:type="spellStart"/>
            <w:r>
              <w:rPr>
                <w:rFonts w:cstheme="minorHAnsi"/>
              </w:rPr>
              <w:t>ŽoP</w:t>
            </w:r>
            <w:proofErr w:type="spellEnd"/>
            <w:r>
              <w:rPr>
                <w:rFonts w:cstheme="minorHAnsi"/>
              </w:rPr>
              <w:t xml:space="preserve">), příp. další doklady předkládané v rámci průběžných </w:t>
            </w:r>
            <w:proofErr w:type="spellStart"/>
            <w:r>
              <w:rPr>
                <w:rFonts w:cstheme="minorHAnsi"/>
              </w:rPr>
              <w:t>ZoR</w:t>
            </w:r>
            <w:proofErr w:type="spellEnd"/>
            <w:r>
              <w:rPr>
                <w:rFonts w:cstheme="minorHAnsi"/>
              </w:rPr>
              <w:t>/</w:t>
            </w:r>
            <w:proofErr w:type="spellStart"/>
            <w:r>
              <w:rPr>
                <w:rFonts w:cstheme="minorHAnsi"/>
              </w:rPr>
              <w:t>ŽoP</w:t>
            </w:r>
            <w:proofErr w:type="spellEnd"/>
            <w:r>
              <w:rPr>
                <w:rFonts w:cstheme="minorHAnsi"/>
              </w:rPr>
              <w:t>.</w:t>
            </w:r>
          </w:p>
        </w:tc>
        <w:tc>
          <w:tcPr>
            <w:tcW w:w="2830" w:type="dxa"/>
          </w:tcPr>
          <w:p w14:paraId="44F1F50D" w14:textId="77777777" w:rsidR="005D661F" w:rsidRDefault="005D661F" w:rsidP="000726BD">
            <w:pPr>
              <w:rPr>
                <w:b/>
                <w:bCs/>
              </w:rPr>
            </w:pPr>
          </w:p>
        </w:tc>
      </w:tr>
      <w:tr w:rsidR="00A8327B" w14:paraId="608B316F" w14:textId="77777777" w:rsidTr="00836596">
        <w:tc>
          <w:tcPr>
            <w:tcW w:w="704" w:type="dxa"/>
          </w:tcPr>
          <w:p w14:paraId="7521A56B" w14:textId="28598291" w:rsidR="00A8327B" w:rsidRDefault="004F7B14" w:rsidP="000726BD">
            <w:r>
              <w:t>3</w:t>
            </w:r>
            <w:r w:rsidR="00A8327B">
              <w:t>.</w:t>
            </w:r>
          </w:p>
        </w:tc>
        <w:tc>
          <w:tcPr>
            <w:tcW w:w="5528" w:type="dxa"/>
          </w:tcPr>
          <w:p w14:paraId="26D3FDBF" w14:textId="72C088EB" w:rsidR="00A8327B" w:rsidRDefault="00A8327B" w:rsidP="000726B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Potvrzení o splnění </w:t>
            </w:r>
            <w:r w:rsidR="00BD692E">
              <w:rPr>
                <w:rFonts w:cstheme="minorHAnsi"/>
              </w:rPr>
              <w:t>DNSH – závěrečné</w:t>
            </w:r>
          </w:p>
        </w:tc>
        <w:tc>
          <w:tcPr>
            <w:tcW w:w="2830" w:type="dxa"/>
          </w:tcPr>
          <w:p w14:paraId="2DBA563D" w14:textId="77777777" w:rsidR="00A8327B" w:rsidRDefault="00A8327B" w:rsidP="000726BD">
            <w:pPr>
              <w:rPr>
                <w:b/>
                <w:bCs/>
              </w:rPr>
            </w:pPr>
          </w:p>
        </w:tc>
      </w:tr>
      <w:tr w:rsidR="00AA6C84" w14:paraId="73F370E3" w14:textId="77777777" w:rsidTr="00836596">
        <w:tc>
          <w:tcPr>
            <w:tcW w:w="704" w:type="dxa"/>
          </w:tcPr>
          <w:p w14:paraId="3527B188" w14:textId="3D456146" w:rsidR="00AA6C84" w:rsidRPr="00313C27" w:rsidRDefault="004F7B14" w:rsidP="000726BD">
            <w:r>
              <w:t>4</w:t>
            </w:r>
            <w:r w:rsidR="00AA6C84" w:rsidRPr="00313C27">
              <w:t>.</w:t>
            </w:r>
          </w:p>
        </w:tc>
        <w:tc>
          <w:tcPr>
            <w:tcW w:w="5528" w:type="dxa"/>
          </w:tcPr>
          <w:p w14:paraId="4ED28CAA" w14:textId="7C19CAC4" w:rsidR="00AA6C84" w:rsidRPr="00313C27" w:rsidRDefault="00313C27" w:rsidP="000726BD">
            <w:pPr>
              <w:rPr>
                <w:rFonts w:cstheme="minorHAnsi"/>
              </w:rPr>
            </w:pPr>
            <w:r>
              <w:rPr>
                <w:rFonts w:cstheme="minorHAnsi"/>
              </w:rPr>
              <w:t>Čestné prohlášení ke střetu zájmů</w:t>
            </w:r>
          </w:p>
        </w:tc>
        <w:tc>
          <w:tcPr>
            <w:tcW w:w="2830" w:type="dxa"/>
          </w:tcPr>
          <w:p w14:paraId="7E6B42ED" w14:textId="654C66B8" w:rsidR="00AA6C84" w:rsidRPr="00AA6C84" w:rsidRDefault="00AA6C84" w:rsidP="000726BD">
            <w:pPr>
              <w:rPr>
                <w:highlight w:val="yellow"/>
              </w:rPr>
            </w:pPr>
          </w:p>
        </w:tc>
      </w:tr>
    </w:tbl>
    <w:p w14:paraId="426A9FDA" w14:textId="0F833C93" w:rsidR="00463EAF" w:rsidRDefault="00463EAF" w:rsidP="00463EAF">
      <w:pPr>
        <w:rPr>
          <w:b/>
          <w:bCs/>
          <w:sz w:val="24"/>
          <w:szCs w:val="24"/>
        </w:rPr>
      </w:pPr>
    </w:p>
    <w:p w14:paraId="73B877AA" w14:textId="602B7F60" w:rsidR="00463EAF" w:rsidRDefault="00463EAF" w:rsidP="00463EAF">
      <w:pPr>
        <w:pStyle w:val="Nadpis1"/>
      </w:pPr>
      <w:bookmarkStart w:id="14" w:name="_Toc156824073"/>
      <w:r w:rsidRPr="001F2103">
        <w:rPr>
          <w:rFonts w:asciiTheme="minorHAnsi" w:hAnsiTheme="minorHAnsi" w:cstheme="minorBidi"/>
        </w:rPr>
        <w:t>Povinné přílohy</w:t>
      </w:r>
      <w:r>
        <w:t xml:space="preserve"> ke zprávě o udržitelnosti</w:t>
      </w:r>
      <w:bookmarkEnd w:id="14"/>
      <w: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4"/>
        <w:gridCol w:w="5528"/>
        <w:gridCol w:w="2830"/>
      </w:tblGrid>
      <w:tr w:rsidR="00463EAF" w14:paraId="2B52F131" w14:textId="77777777" w:rsidTr="00836596">
        <w:tc>
          <w:tcPr>
            <w:tcW w:w="704" w:type="dxa"/>
            <w:shd w:val="clear" w:color="auto" w:fill="E2EFD9" w:themeFill="accent6" w:themeFillTint="33"/>
          </w:tcPr>
          <w:p w14:paraId="15765BCD" w14:textId="77777777" w:rsidR="00463EAF" w:rsidRPr="001F2103" w:rsidRDefault="00463EAF" w:rsidP="00836596">
            <w:pPr>
              <w:jc w:val="center"/>
              <w:rPr>
                <w:b/>
                <w:bCs/>
              </w:rPr>
            </w:pPr>
            <w:r w:rsidRPr="001F2103">
              <w:rPr>
                <w:b/>
                <w:bCs/>
              </w:rPr>
              <w:t>Číslo</w:t>
            </w:r>
          </w:p>
        </w:tc>
        <w:tc>
          <w:tcPr>
            <w:tcW w:w="5528" w:type="dxa"/>
            <w:shd w:val="clear" w:color="auto" w:fill="E2EFD9" w:themeFill="accent6" w:themeFillTint="33"/>
          </w:tcPr>
          <w:p w14:paraId="78AC77F3" w14:textId="77777777" w:rsidR="00463EAF" w:rsidRPr="001F2103" w:rsidRDefault="00463EAF" w:rsidP="00836596">
            <w:pPr>
              <w:jc w:val="center"/>
              <w:rPr>
                <w:b/>
                <w:bCs/>
              </w:rPr>
            </w:pPr>
            <w:r w:rsidRPr="001F2103">
              <w:rPr>
                <w:b/>
                <w:bCs/>
              </w:rPr>
              <w:t>Název povinné přílohy</w:t>
            </w:r>
          </w:p>
        </w:tc>
        <w:tc>
          <w:tcPr>
            <w:tcW w:w="2830" w:type="dxa"/>
            <w:shd w:val="clear" w:color="auto" w:fill="E2EFD9" w:themeFill="accent6" w:themeFillTint="33"/>
          </w:tcPr>
          <w:p w14:paraId="0B829320" w14:textId="77777777" w:rsidR="00463EAF" w:rsidRPr="001F2103" w:rsidRDefault="00463EAF" w:rsidP="00836596">
            <w:pPr>
              <w:jc w:val="center"/>
              <w:rPr>
                <w:b/>
                <w:bCs/>
              </w:rPr>
            </w:pPr>
            <w:r w:rsidRPr="001F2103">
              <w:rPr>
                <w:b/>
                <w:bCs/>
              </w:rPr>
              <w:t>Poznámka</w:t>
            </w:r>
          </w:p>
        </w:tc>
      </w:tr>
      <w:tr w:rsidR="00463EAF" w14:paraId="6ED32289" w14:textId="77777777" w:rsidTr="00836596">
        <w:tc>
          <w:tcPr>
            <w:tcW w:w="704" w:type="dxa"/>
          </w:tcPr>
          <w:p w14:paraId="27FBB1FB" w14:textId="372A031B" w:rsidR="00463EAF" w:rsidRDefault="002A2B91" w:rsidP="00836596">
            <w:r>
              <w:t>1.</w:t>
            </w:r>
          </w:p>
        </w:tc>
        <w:tc>
          <w:tcPr>
            <w:tcW w:w="5528" w:type="dxa"/>
          </w:tcPr>
          <w:p w14:paraId="7DE7A11A" w14:textId="0C9C6FC8" w:rsidR="00463EAF" w:rsidRDefault="002A2B91" w:rsidP="00836596">
            <w:r>
              <w:t>Fotografie stálé pamětní desky</w:t>
            </w:r>
          </w:p>
        </w:tc>
        <w:tc>
          <w:tcPr>
            <w:tcW w:w="2830" w:type="dxa"/>
          </w:tcPr>
          <w:p w14:paraId="3A1C681E" w14:textId="6A84F921" w:rsidR="00463EAF" w:rsidRDefault="002A2B91" w:rsidP="00836596">
            <w:r>
              <w:t>Je-li relevantní.</w:t>
            </w:r>
          </w:p>
        </w:tc>
      </w:tr>
      <w:tr w:rsidR="00463EAF" w14:paraId="369F18A3" w14:textId="24844E79" w:rsidTr="00836596">
        <w:tc>
          <w:tcPr>
            <w:tcW w:w="704" w:type="dxa"/>
          </w:tcPr>
          <w:p w14:paraId="34E0C13B" w14:textId="290F2926" w:rsidR="00463EAF" w:rsidRDefault="00B30007" w:rsidP="00836596">
            <w:r>
              <w:t xml:space="preserve">2. </w:t>
            </w:r>
          </w:p>
        </w:tc>
        <w:tc>
          <w:tcPr>
            <w:tcW w:w="5528" w:type="dxa"/>
          </w:tcPr>
          <w:p w14:paraId="2D61B7CC" w14:textId="494FE61A" w:rsidR="00C119FC" w:rsidRDefault="00B30007" w:rsidP="009C1CCC">
            <w:r>
              <w:rPr>
                <w:rFonts w:cstheme="minorHAnsi"/>
              </w:rPr>
              <w:t>K</w:t>
            </w:r>
            <w:r w:rsidRPr="004137EF">
              <w:rPr>
                <w:rFonts w:cstheme="minorHAnsi"/>
              </w:rPr>
              <w:t>olaudační souhlas nebo kolaudační rozhodnutí</w:t>
            </w:r>
          </w:p>
        </w:tc>
        <w:tc>
          <w:tcPr>
            <w:tcW w:w="2830" w:type="dxa"/>
          </w:tcPr>
          <w:p w14:paraId="18D4CBE7" w14:textId="635D480C" w:rsidR="00463EAF" w:rsidRDefault="0084378C" w:rsidP="00836596">
            <w:r>
              <w:t>Je-li relevantní a n</w:t>
            </w:r>
            <w:r w:rsidR="00B30007">
              <w:t xml:space="preserve">ebylo-li doloženo </w:t>
            </w:r>
            <w:r w:rsidR="00B30007" w:rsidRPr="004137EF">
              <w:rPr>
                <w:rFonts w:cstheme="minorHAnsi"/>
              </w:rPr>
              <w:t>k datu ukončení realizace projektu</w:t>
            </w:r>
            <w:r w:rsidR="00B30007">
              <w:rPr>
                <w:rFonts w:cstheme="minorHAnsi"/>
              </w:rPr>
              <w:t>.</w:t>
            </w:r>
          </w:p>
        </w:tc>
      </w:tr>
      <w:tr w:rsidR="004D495C" w14:paraId="1B5E2700" w14:textId="77777777" w:rsidTr="00836596">
        <w:tc>
          <w:tcPr>
            <w:tcW w:w="704" w:type="dxa"/>
          </w:tcPr>
          <w:p w14:paraId="400E375D" w14:textId="05B79FCD" w:rsidR="004D495C" w:rsidRDefault="00012D3A" w:rsidP="00836596">
            <w:r>
              <w:t>3.</w:t>
            </w:r>
          </w:p>
        </w:tc>
        <w:tc>
          <w:tcPr>
            <w:tcW w:w="5528" w:type="dxa"/>
          </w:tcPr>
          <w:p w14:paraId="7C6EC871" w14:textId="1AAB5660" w:rsidR="004D495C" w:rsidRDefault="004D495C" w:rsidP="009C1CCC">
            <w:pPr>
              <w:rPr>
                <w:rFonts w:cstheme="minorHAnsi"/>
              </w:rPr>
            </w:pPr>
            <w:r w:rsidRPr="00BB52DF">
              <w:rPr>
                <w:rFonts w:cstheme="minorHAnsi"/>
              </w:rPr>
              <w:t>Doklady, že služby dle zákona</w:t>
            </w:r>
            <w:r w:rsidRPr="00BB52DF">
              <w:t xml:space="preserve"> </w:t>
            </w:r>
            <w:r w:rsidR="00012D3A" w:rsidRPr="00012D3A">
              <w:t>č. 108/2006 Sb., o sociálních službách</w:t>
            </w:r>
            <w:r w:rsidR="00012D3A">
              <w:t>, podle zákona</w:t>
            </w:r>
            <w:r w:rsidR="00012D3A" w:rsidRPr="00012D3A">
              <w:t xml:space="preserve"> </w:t>
            </w:r>
            <w:r w:rsidRPr="00BB52DF">
              <w:rPr>
                <w:rFonts w:cstheme="minorHAnsi"/>
              </w:rPr>
              <w:t xml:space="preserve">č. 359/1999 Sb., o sociálně-právní ochraně dětí, podle zákona č. 109/2002 Sb., o výkonu ústavní a ochranné výchovy je provozována v souladu s danými zákony (zápis do </w:t>
            </w:r>
            <w:r>
              <w:rPr>
                <w:rFonts w:cstheme="minorHAnsi"/>
              </w:rPr>
              <w:t xml:space="preserve">registru </w:t>
            </w:r>
            <w:r w:rsidR="00572D89">
              <w:rPr>
                <w:rFonts w:cstheme="minorHAnsi"/>
              </w:rPr>
              <w:t xml:space="preserve">poskytovatelů </w:t>
            </w:r>
            <w:r>
              <w:rPr>
                <w:rFonts w:cstheme="minorHAnsi"/>
              </w:rPr>
              <w:t xml:space="preserve">sociálních </w:t>
            </w:r>
            <w:r w:rsidRPr="00BB52DF">
              <w:rPr>
                <w:rFonts w:cstheme="minorHAnsi"/>
              </w:rPr>
              <w:t>služeb/rejstříku škol/pověření osob)</w:t>
            </w:r>
          </w:p>
        </w:tc>
        <w:tc>
          <w:tcPr>
            <w:tcW w:w="2830" w:type="dxa"/>
          </w:tcPr>
          <w:p w14:paraId="410C9934" w14:textId="77777777" w:rsidR="004D495C" w:rsidRDefault="004D495C" w:rsidP="00836596"/>
        </w:tc>
      </w:tr>
      <w:tr w:rsidR="00043066" w14:paraId="246FA0B5" w14:textId="77777777" w:rsidTr="00836596">
        <w:tc>
          <w:tcPr>
            <w:tcW w:w="704" w:type="dxa"/>
          </w:tcPr>
          <w:p w14:paraId="4901FA03" w14:textId="1A485360" w:rsidR="00043066" w:rsidRDefault="00012D3A" w:rsidP="00836596">
            <w:r>
              <w:t>4</w:t>
            </w:r>
            <w:r w:rsidR="00043066">
              <w:t>.</w:t>
            </w:r>
          </w:p>
        </w:tc>
        <w:tc>
          <w:tcPr>
            <w:tcW w:w="5528" w:type="dxa"/>
          </w:tcPr>
          <w:p w14:paraId="6BE118C8" w14:textId="584EE42C" w:rsidR="00043066" w:rsidRDefault="00043066" w:rsidP="009C1CCC">
            <w:pPr>
              <w:rPr>
                <w:rFonts w:cstheme="minorHAnsi"/>
              </w:rPr>
            </w:pPr>
            <w:r>
              <w:rPr>
                <w:rFonts w:cstheme="minorHAnsi"/>
              </w:rPr>
              <w:t>N</w:t>
            </w:r>
            <w:r w:rsidRPr="00B07C47">
              <w:rPr>
                <w:rFonts w:cstheme="minorHAnsi"/>
              </w:rPr>
              <w:t>ásledné</w:t>
            </w:r>
            <w:r>
              <w:rPr>
                <w:rFonts w:cstheme="minorHAnsi"/>
              </w:rPr>
              <w:t xml:space="preserve"> </w:t>
            </w:r>
            <w:r w:rsidRPr="00B07C47">
              <w:rPr>
                <w:rFonts w:cstheme="minorHAnsi"/>
              </w:rPr>
              <w:t xml:space="preserve">Pověření </w:t>
            </w:r>
            <w:r>
              <w:rPr>
                <w:rFonts w:cstheme="minorHAnsi"/>
              </w:rPr>
              <w:t xml:space="preserve">k výkonu SOHZ </w:t>
            </w:r>
            <w:r w:rsidRPr="00B07C47">
              <w:rPr>
                <w:rFonts w:cstheme="minorHAnsi"/>
              </w:rPr>
              <w:t>doplněn</w:t>
            </w:r>
            <w:r>
              <w:rPr>
                <w:rFonts w:cstheme="minorHAnsi"/>
              </w:rPr>
              <w:t>é</w:t>
            </w:r>
            <w:r w:rsidRPr="00B07C47">
              <w:rPr>
                <w:rFonts w:cstheme="minorHAnsi"/>
              </w:rPr>
              <w:t xml:space="preserve"> o zbylé náležitosti Rozhodnutí Komise</w:t>
            </w:r>
          </w:p>
        </w:tc>
        <w:tc>
          <w:tcPr>
            <w:tcW w:w="2830" w:type="dxa"/>
          </w:tcPr>
          <w:p w14:paraId="41994C47" w14:textId="77777777" w:rsidR="00043066" w:rsidRDefault="00043066" w:rsidP="00836596">
            <w:r>
              <w:t>Relevantní pro příjemce, kteří k žádosti o podporu dokládaly Pověření s dílčími náležitostmi.</w:t>
            </w:r>
          </w:p>
          <w:p w14:paraId="228084A2" w14:textId="21FEFDF1" w:rsidR="00043066" w:rsidRPr="00B07C47" w:rsidRDefault="00043066" w:rsidP="00043066">
            <w:pPr>
              <w:pStyle w:val="Zkladntext"/>
              <w:ind w:right="227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Příjemce předkládá </w:t>
            </w:r>
            <w:r w:rsidRPr="00B07C47">
              <w:rPr>
                <w:rFonts w:asciiTheme="minorHAnsi" w:hAnsiTheme="minorHAnsi" w:cstheme="minorHAnsi"/>
              </w:rPr>
              <w:t>nejpozději s 1. zprávou o</w:t>
            </w:r>
            <w:r>
              <w:rPr>
                <w:rFonts w:asciiTheme="minorHAnsi" w:hAnsiTheme="minorHAnsi" w:cstheme="minorHAnsi"/>
              </w:rPr>
              <w:t> </w:t>
            </w:r>
            <w:r w:rsidRPr="00B07C47">
              <w:rPr>
                <w:rFonts w:asciiTheme="minorHAnsi" w:hAnsiTheme="minorHAnsi" w:cstheme="minorHAnsi"/>
              </w:rPr>
              <w:t>udržitelnosti projektu.</w:t>
            </w:r>
          </w:p>
          <w:p w14:paraId="3580ACBD" w14:textId="794587A7" w:rsidR="00043066" w:rsidRDefault="00043066" w:rsidP="00836596"/>
        </w:tc>
      </w:tr>
      <w:tr w:rsidR="00463EAF" w14:paraId="4805DEBF" w14:textId="77777777" w:rsidTr="00836596">
        <w:tc>
          <w:tcPr>
            <w:tcW w:w="704" w:type="dxa"/>
          </w:tcPr>
          <w:p w14:paraId="1080F624" w14:textId="6F426BFC" w:rsidR="00463EAF" w:rsidRDefault="00012D3A" w:rsidP="00836596">
            <w:r>
              <w:t>5</w:t>
            </w:r>
            <w:r w:rsidR="00940F4B">
              <w:t xml:space="preserve">. </w:t>
            </w:r>
          </w:p>
        </w:tc>
        <w:tc>
          <w:tcPr>
            <w:tcW w:w="5528" w:type="dxa"/>
          </w:tcPr>
          <w:p w14:paraId="3E6F7D26" w14:textId="5B0F6387" w:rsidR="00463EAF" w:rsidRDefault="005D661F" w:rsidP="00836596">
            <w:r>
              <w:t>Navazující p</w:t>
            </w:r>
            <w:r w:rsidR="00940F4B">
              <w:t xml:space="preserve">ověřovací akty k </w:t>
            </w:r>
            <w:r w:rsidR="00836596">
              <w:t>výkonu</w:t>
            </w:r>
            <w:r w:rsidR="00836596" w:rsidRPr="004137EF">
              <w:rPr>
                <w:rFonts w:cstheme="minorHAnsi"/>
              </w:rPr>
              <w:t xml:space="preserve"> </w:t>
            </w:r>
            <w:r w:rsidR="00940F4B" w:rsidRPr="004137EF">
              <w:rPr>
                <w:rFonts w:cstheme="minorHAnsi"/>
              </w:rPr>
              <w:t>SOHZ</w:t>
            </w:r>
          </w:p>
        </w:tc>
        <w:tc>
          <w:tcPr>
            <w:tcW w:w="2830" w:type="dxa"/>
          </w:tcPr>
          <w:p w14:paraId="5620EBE0" w14:textId="65E4500E" w:rsidR="00463EAF" w:rsidRDefault="00836596" w:rsidP="00836596">
            <w:r>
              <w:t>V</w:t>
            </w:r>
            <w:r w:rsidRPr="00836596">
              <w:t>yjde-li termín vydání návazného Pověřovacího</w:t>
            </w:r>
            <w:r>
              <w:t>/ch</w:t>
            </w:r>
            <w:r w:rsidRPr="00836596">
              <w:t xml:space="preserve"> aktu</w:t>
            </w:r>
            <w:r>
              <w:t>/ů</w:t>
            </w:r>
            <w:r w:rsidRPr="00836596">
              <w:t xml:space="preserve"> mimo termín zpráv o </w:t>
            </w:r>
            <w:r w:rsidRPr="00836596">
              <w:lastRenderedPageBreak/>
              <w:t xml:space="preserve">udržitelnosti projektu, předkládá příjemce </w:t>
            </w:r>
            <w:r>
              <w:t>tento/</w:t>
            </w:r>
            <w:r w:rsidRPr="00836596">
              <w:t>tyto Pověřovací akt</w:t>
            </w:r>
            <w:r>
              <w:t>/</w:t>
            </w:r>
            <w:r w:rsidRPr="00836596">
              <w:t>y formou žádosti o změnu projektu.</w:t>
            </w:r>
          </w:p>
        </w:tc>
      </w:tr>
    </w:tbl>
    <w:p w14:paraId="277F3BF5" w14:textId="772F5D75" w:rsidR="00463EAF" w:rsidRDefault="00463EAF"/>
    <w:p w14:paraId="6DDACC65" w14:textId="2727BA28" w:rsidR="00A35BF8" w:rsidRPr="00543E4D" w:rsidRDefault="00A35BF8" w:rsidP="00A35BF8">
      <w:pPr>
        <w:pStyle w:val="Nadpis1"/>
      </w:pPr>
      <w:bookmarkStart w:id="15" w:name="_Toc95735487"/>
      <w:bookmarkStart w:id="16" w:name="_Toc156824074"/>
      <w:r w:rsidRPr="00543E4D">
        <w:t>Povinné přílohy k veřejným zakázkám</w:t>
      </w:r>
      <w:bookmarkEnd w:id="15"/>
      <w:r w:rsidR="007B3E1B">
        <w:t xml:space="preserve"> </w:t>
      </w:r>
      <w:bookmarkStart w:id="17" w:name="_Hlk95834679"/>
      <w:r w:rsidR="007B3E1B">
        <w:t>dle kap. 5 Obecných pravidel</w:t>
      </w:r>
      <w:bookmarkEnd w:id="17"/>
      <w:bookmarkEnd w:id="16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4"/>
        <w:gridCol w:w="5528"/>
        <w:gridCol w:w="2830"/>
      </w:tblGrid>
      <w:tr w:rsidR="00A35BF8" w:rsidRPr="00E361E2" w14:paraId="455E8DCE" w14:textId="77777777" w:rsidTr="00836596">
        <w:tc>
          <w:tcPr>
            <w:tcW w:w="704" w:type="dxa"/>
            <w:shd w:val="clear" w:color="auto" w:fill="C5E0B3" w:themeFill="accent6" w:themeFillTint="66"/>
          </w:tcPr>
          <w:p w14:paraId="7DE01D9F" w14:textId="77777777" w:rsidR="00A35BF8" w:rsidRPr="00E361E2" w:rsidRDefault="00A35BF8" w:rsidP="00836596">
            <w:pPr>
              <w:rPr>
                <w:b/>
                <w:bCs/>
              </w:rPr>
            </w:pPr>
            <w:r w:rsidRPr="00E361E2">
              <w:rPr>
                <w:b/>
                <w:bCs/>
              </w:rPr>
              <w:t>Číslo</w:t>
            </w:r>
          </w:p>
        </w:tc>
        <w:tc>
          <w:tcPr>
            <w:tcW w:w="5528" w:type="dxa"/>
            <w:shd w:val="clear" w:color="auto" w:fill="C5E0B3" w:themeFill="accent6" w:themeFillTint="66"/>
          </w:tcPr>
          <w:p w14:paraId="19DD625D" w14:textId="43A21D8D" w:rsidR="00A35BF8" w:rsidRPr="00E361E2" w:rsidRDefault="00770C55" w:rsidP="00836596">
            <w:pPr>
              <w:rPr>
                <w:b/>
                <w:bCs/>
              </w:rPr>
            </w:pPr>
            <w:r w:rsidRPr="00770C55">
              <w:rPr>
                <w:b/>
                <w:bCs/>
              </w:rPr>
              <w:t>Název povinné přílohy – jedná se pouze o demonstrativní výčet. Podrobnosti jsou uvedeny v kap. 5 Obecných pravidel pro žadatele a příjemce</w:t>
            </w:r>
          </w:p>
        </w:tc>
        <w:tc>
          <w:tcPr>
            <w:tcW w:w="2830" w:type="dxa"/>
            <w:shd w:val="clear" w:color="auto" w:fill="C5E0B3" w:themeFill="accent6" w:themeFillTint="66"/>
          </w:tcPr>
          <w:p w14:paraId="5D13382A" w14:textId="77777777" w:rsidR="00A35BF8" w:rsidRPr="00E361E2" w:rsidRDefault="00A35BF8" w:rsidP="00836596">
            <w:pPr>
              <w:rPr>
                <w:b/>
                <w:bCs/>
              </w:rPr>
            </w:pPr>
            <w:r w:rsidRPr="00E361E2">
              <w:rPr>
                <w:b/>
                <w:bCs/>
              </w:rPr>
              <w:t>Poznámka</w:t>
            </w:r>
          </w:p>
        </w:tc>
      </w:tr>
      <w:tr w:rsidR="00A35BF8" w14:paraId="4B16EDD1" w14:textId="77777777" w:rsidTr="00836596">
        <w:tc>
          <w:tcPr>
            <w:tcW w:w="704" w:type="dxa"/>
          </w:tcPr>
          <w:p w14:paraId="5772FCEA" w14:textId="77777777" w:rsidR="00A35BF8" w:rsidRDefault="00A35BF8" w:rsidP="00836596">
            <w:r>
              <w:t>1.</w:t>
            </w:r>
          </w:p>
        </w:tc>
        <w:tc>
          <w:tcPr>
            <w:tcW w:w="5528" w:type="dxa"/>
          </w:tcPr>
          <w:p w14:paraId="715D781E" w14:textId="77777777" w:rsidR="00A35BF8" w:rsidRPr="00965E69" w:rsidRDefault="00A35BF8" w:rsidP="00E26040">
            <w:pPr>
              <w:pStyle w:val="Zkladntext"/>
              <w:numPr>
                <w:ilvl w:val="0"/>
                <w:numId w:val="15"/>
              </w:numPr>
              <w:spacing w:after="0"/>
              <w:ind w:right="244"/>
              <w:rPr>
                <w:rFonts w:asciiTheme="minorHAnsi" w:hAnsiTheme="minorHAnsi" w:cstheme="minorHAnsi"/>
              </w:rPr>
            </w:pPr>
            <w:r w:rsidRPr="00965E69">
              <w:rPr>
                <w:rFonts w:asciiTheme="minorHAnsi" w:hAnsiTheme="minorHAnsi" w:cstheme="minorHAnsi"/>
              </w:rPr>
              <w:t xml:space="preserve">oznámení o zahájení zadávacího řízení, (dále jen „oznámení“), </w:t>
            </w:r>
          </w:p>
          <w:p w14:paraId="29D6124F" w14:textId="09FAA68F" w:rsidR="00A35BF8" w:rsidRDefault="00A35BF8" w:rsidP="00E26040">
            <w:pPr>
              <w:pStyle w:val="Zkladntext"/>
              <w:numPr>
                <w:ilvl w:val="0"/>
                <w:numId w:val="15"/>
              </w:numPr>
              <w:ind w:right="245"/>
              <w:rPr>
                <w:rFonts w:asciiTheme="minorHAnsi" w:hAnsiTheme="minorHAnsi" w:cstheme="minorHAnsi"/>
              </w:rPr>
            </w:pPr>
            <w:r w:rsidRPr="00965E69">
              <w:rPr>
                <w:rFonts w:asciiTheme="minorHAnsi" w:hAnsiTheme="minorHAnsi" w:cstheme="minorHAnsi"/>
              </w:rPr>
              <w:t>zadávací dokumentaci</w:t>
            </w:r>
            <w:r w:rsidR="00E26040">
              <w:rPr>
                <w:rFonts w:asciiTheme="minorHAnsi" w:hAnsiTheme="minorHAnsi" w:cstheme="minorHAnsi"/>
              </w:rPr>
              <w:t>,</w:t>
            </w:r>
          </w:p>
          <w:p w14:paraId="3BD5FB51" w14:textId="77777777" w:rsidR="00E26040" w:rsidRDefault="00E26040" w:rsidP="00E26040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podklady ke stanovení výše předpokládané hodnoty,</w:t>
            </w:r>
          </w:p>
          <w:p w14:paraId="3364C493" w14:textId="6FD47DBC" w:rsidR="00E26040" w:rsidRPr="00965E69" w:rsidRDefault="00E26040" w:rsidP="00E26040">
            <w:pPr>
              <w:pStyle w:val="Zkladntext"/>
              <w:numPr>
                <w:ilvl w:val="0"/>
                <w:numId w:val="15"/>
              </w:numPr>
              <w:ind w:right="24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odůvodnění o využití či nevyužití sociálně odpovědného zadávání, environmentálně odpovědného zadávání a inovací (netýká se zakázek zadávaných mimo režim zákona,</w:t>
            </w:r>
          </w:p>
          <w:p w14:paraId="14891A79" w14:textId="45E88191" w:rsidR="00A35BF8" w:rsidRPr="00965E69" w:rsidRDefault="00A35BF8" w:rsidP="00E26040">
            <w:pPr>
              <w:pStyle w:val="Zkladntext"/>
              <w:numPr>
                <w:ilvl w:val="0"/>
                <w:numId w:val="15"/>
              </w:numPr>
              <w:ind w:right="245"/>
              <w:rPr>
                <w:rFonts w:asciiTheme="minorHAnsi" w:hAnsiTheme="minorHAnsi" w:cstheme="minorHAnsi"/>
              </w:rPr>
            </w:pPr>
            <w:r w:rsidRPr="00965E69">
              <w:rPr>
                <w:rFonts w:asciiTheme="minorHAnsi" w:hAnsiTheme="minorHAnsi" w:cstheme="minorHAnsi"/>
              </w:rPr>
              <w:t xml:space="preserve">protokol o otevírání obálek a zprávu </w:t>
            </w:r>
            <w:r w:rsidR="00D61565">
              <w:rPr>
                <w:rFonts w:asciiTheme="minorHAnsi" w:hAnsiTheme="minorHAnsi" w:cstheme="minorHAnsi"/>
              </w:rPr>
              <w:br/>
            </w:r>
            <w:r w:rsidRPr="00965E69">
              <w:rPr>
                <w:rFonts w:asciiTheme="minorHAnsi" w:hAnsiTheme="minorHAnsi" w:cstheme="minorHAnsi"/>
              </w:rPr>
              <w:t>o hodnocení nabídek,</w:t>
            </w:r>
          </w:p>
          <w:p w14:paraId="6AC94927" w14:textId="03BF83A7" w:rsidR="00A35BF8" w:rsidRPr="00965E69" w:rsidRDefault="00A35BF8" w:rsidP="00E26040">
            <w:pPr>
              <w:pStyle w:val="Zkladntext"/>
              <w:numPr>
                <w:ilvl w:val="0"/>
                <w:numId w:val="15"/>
              </w:numPr>
              <w:ind w:right="245"/>
              <w:rPr>
                <w:rFonts w:asciiTheme="minorHAnsi" w:hAnsiTheme="minorHAnsi" w:cstheme="minorHAnsi"/>
              </w:rPr>
            </w:pPr>
            <w:r w:rsidRPr="00965E69">
              <w:rPr>
                <w:rFonts w:asciiTheme="minorHAnsi" w:hAnsiTheme="minorHAnsi" w:cstheme="minorHAnsi"/>
              </w:rPr>
              <w:t>vítěznou nabídku</w:t>
            </w:r>
            <w:r w:rsidR="00E26040">
              <w:rPr>
                <w:rFonts w:asciiTheme="minorHAnsi" w:hAnsiTheme="minorHAnsi" w:cstheme="minorHAnsi"/>
              </w:rPr>
              <w:t>,</w:t>
            </w:r>
          </w:p>
          <w:p w14:paraId="47085C05" w14:textId="77777777" w:rsidR="00A35BF8" w:rsidRPr="00965E69" w:rsidRDefault="00A35BF8" w:rsidP="00E26040">
            <w:pPr>
              <w:pStyle w:val="Zkladntext"/>
              <w:numPr>
                <w:ilvl w:val="0"/>
                <w:numId w:val="15"/>
              </w:numPr>
              <w:ind w:right="245"/>
              <w:rPr>
                <w:rFonts w:asciiTheme="minorHAnsi" w:hAnsiTheme="minorHAnsi" w:cstheme="minorHAnsi"/>
              </w:rPr>
            </w:pPr>
            <w:r w:rsidRPr="00965E69">
              <w:rPr>
                <w:rFonts w:asciiTheme="minorHAnsi" w:hAnsiTheme="minorHAnsi" w:cstheme="minorHAnsi"/>
              </w:rPr>
              <w:t xml:space="preserve">podepsanou smlouvu, </w:t>
            </w:r>
          </w:p>
          <w:p w14:paraId="26BF1997" w14:textId="77777777" w:rsidR="00A35BF8" w:rsidRPr="00965E69" w:rsidRDefault="00A35BF8" w:rsidP="00E26040">
            <w:pPr>
              <w:pStyle w:val="Zkladntext"/>
              <w:numPr>
                <w:ilvl w:val="0"/>
                <w:numId w:val="15"/>
              </w:numPr>
              <w:ind w:right="245"/>
              <w:rPr>
                <w:rFonts w:asciiTheme="minorHAnsi" w:hAnsiTheme="minorHAnsi" w:cstheme="minorHAnsi"/>
              </w:rPr>
            </w:pPr>
            <w:r w:rsidRPr="00965E69">
              <w:rPr>
                <w:rFonts w:asciiTheme="minorHAnsi" w:hAnsiTheme="minorHAnsi" w:cstheme="minorHAnsi"/>
              </w:rPr>
              <w:t>dokumenty vztahující se k zadávacímu řízení dle vzniklých potřeb souvisejících s průběhem zadávacího řízení (např. dodatek smlouvy)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0C456D4E" w14:textId="77777777" w:rsidR="00A35BF8" w:rsidRPr="00965E69" w:rsidRDefault="00A35BF8" w:rsidP="00E26040">
            <w:pPr>
              <w:pStyle w:val="Zkladntext"/>
              <w:numPr>
                <w:ilvl w:val="0"/>
                <w:numId w:val="15"/>
              </w:numPr>
              <w:ind w:right="245"/>
              <w:rPr>
                <w:rFonts w:asciiTheme="minorHAnsi" w:hAnsiTheme="minorHAnsi" w:cstheme="minorHAnsi"/>
              </w:rPr>
            </w:pPr>
            <w:bookmarkStart w:id="18" w:name="_Hlk94091321"/>
            <w:r w:rsidRPr="00965E69">
              <w:rPr>
                <w:rFonts w:asciiTheme="minorHAnsi" w:hAnsiTheme="minorHAnsi" w:cstheme="minorHAnsi"/>
              </w:rPr>
              <w:t>položkový rozpočet stavby z vítězné nabídky uchazeče</w:t>
            </w:r>
            <w:bookmarkEnd w:id="18"/>
            <w:r w:rsidRPr="00965E69">
              <w:rPr>
                <w:rFonts w:asciiTheme="minorHAnsi" w:hAnsiTheme="minorHAnsi" w:cstheme="minorHAnsi"/>
              </w:rPr>
              <w:t xml:space="preserve"> (v případě zakázek na stavební práce, které nejsou zakázkami malého rozsahu)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830" w:type="dxa"/>
          </w:tcPr>
          <w:p w14:paraId="2B91988E" w14:textId="350AE912" w:rsidR="00A35BF8" w:rsidRDefault="00A35BF8" w:rsidP="00836596">
            <w:pPr>
              <w:rPr>
                <w:rFonts w:cstheme="minorHAnsi"/>
                <w:b/>
                <w:bCs/>
              </w:rPr>
            </w:pPr>
            <w:r w:rsidRPr="00965E69">
              <w:rPr>
                <w:rFonts w:cstheme="minorHAnsi"/>
              </w:rPr>
              <w:t xml:space="preserve">U zakázek vyhlašovaných </w:t>
            </w:r>
            <w:r w:rsidRPr="00965E69">
              <w:rPr>
                <w:rFonts w:cstheme="minorHAnsi"/>
                <w:b/>
                <w:bCs/>
              </w:rPr>
              <w:t>před vydáním</w:t>
            </w:r>
            <w:r w:rsidRPr="00965E69">
              <w:rPr>
                <w:rFonts w:cstheme="minorHAnsi"/>
              </w:rPr>
              <w:t xml:space="preserve"> </w:t>
            </w:r>
            <w:r w:rsidRPr="00965E69">
              <w:rPr>
                <w:rFonts w:cstheme="minorHAnsi"/>
                <w:b/>
                <w:bCs/>
              </w:rPr>
              <w:t>právního aktu</w:t>
            </w:r>
            <w:r w:rsidR="00B95C8B">
              <w:rPr>
                <w:rFonts w:cstheme="minorHAnsi"/>
                <w:b/>
                <w:bCs/>
              </w:rPr>
              <w:t>:</w:t>
            </w:r>
          </w:p>
          <w:p w14:paraId="51885FF8" w14:textId="77777777" w:rsidR="00A302EB" w:rsidRDefault="00A302EB" w:rsidP="00836596">
            <w:pPr>
              <w:rPr>
                <w:rFonts w:cstheme="minorHAnsi"/>
              </w:rPr>
            </w:pPr>
          </w:p>
          <w:p w14:paraId="5E7F0CB2" w14:textId="4B5F5304" w:rsidR="00836596" w:rsidRPr="00965E69" w:rsidRDefault="00A302EB" w:rsidP="00836596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836596">
              <w:rPr>
                <w:rFonts w:cstheme="minorHAnsi"/>
              </w:rPr>
              <w:t xml:space="preserve">říjemce </w:t>
            </w:r>
            <w:r w:rsidR="00836596" w:rsidRPr="00836596">
              <w:rPr>
                <w:rFonts w:cstheme="minorHAnsi"/>
              </w:rPr>
              <w:t>předkládá</w:t>
            </w:r>
            <w:r w:rsidR="00836596">
              <w:rPr>
                <w:rFonts w:cstheme="minorHAnsi"/>
                <w:b/>
                <w:bCs/>
              </w:rPr>
              <w:t xml:space="preserve"> </w:t>
            </w:r>
            <w:r w:rsidR="00836596" w:rsidRPr="00CD380D">
              <w:rPr>
                <w:rFonts w:cstheme="minorHAnsi"/>
              </w:rPr>
              <w:t>bez zbytečného odkladu, nejpozději však před podáním žádosti o platbu</w:t>
            </w:r>
            <w:r w:rsidR="00B95C8B">
              <w:rPr>
                <w:rFonts w:cstheme="minorHAnsi"/>
              </w:rPr>
              <w:t>.</w:t>
            </w:r>
          </w:p>
        </w:tc>
      </w:tr>
      <w:tr w:rsidR="00A35BF8" w14:paraId="7ABED891" w14:textId="77777777" w:rsidTr="00836596">
        <w:tc>
          <w:tcPr>
            <w:tcW w:w="704" w:type="dxa"/>
          </w:tcPr>
          <w:p w14:paraId="49AE4D02" w14:textId="77777777" w:rsidR="00A35BF8" w:rsidRDefault="00A35BF8" w:rsidP="00836596"/>
        </w:tc>
        <w:tc>
          <w:tcPr>
            <w:tcW w:w="5528" w:type="dxa"/>
          </w:tcPr>
          <w:p w14:paraId="3ECD16A6" w14:textId="77777777" w:rsidR="00A35BF8" w:rsidRPr="00965E69" w:rsidRDefault="00A35BF8" w:rsidP="00A35BF8">
            <w:pPr>
              <w:widowControl w:val="0"/>
              <w:numPr>
                <w:ilvl w:val="2"/>
                <w:numId w:val="16"/>
              </w:numPr>
              <w:autoSpaceDE w:val="0"/>
              <w:autoSpaceDN w:val="0"/>
              <w:ind w:left="709"/>
              <w:jc w:val="both"/>
              <w:rPr>
                <w:rFonts w:cstheme="minorHAnsi"/>
                <w:b/>
                <w:bCs/>
              </w:rPr>
            </w:pPr>
            <w:r w:rsidRPr="00965E69">
              <w:rPr>
                <w:rFonts w:cstheme="minorHAnsi"/>
                <w:b/>
                <w:bCs/>
              </w:rPr>
              <w:t>před vyhlášením zadávacího řízení:</w:t>
            </w:r>
          </w:p>
          <w:p w14:paraId="5CEABEBC" w14:textId="3306D977" w:rsidR="00A35BF8" w:rsidRDefault="00A35BF8" w:rsidP="00836596">
            <w:pPr>
              <w:ind w:firstLine="708"/>
              <w:jc w:val="both"/>
              <w:rPr>
                <w:rFonts w:eastAsia="Cambria" w:cstheme="minorHAnsi"/>
                <w:lang w:eastAsia="cs-CZ" w:bidi="cs-CZ"/>
              </w:rPr>
            </w:pPr>
            <w:r w:rsidRPr="00965E69">
              <w:rPr>
                <w:rFonts w:cstheme="minorHAnsi"/>
              </w:rPr>
              <w:t xml:space="preserve">-  </w:t>
            </w:r>
            <w:bookmarkStart w:id="19" w:name="_Hlk94091172"/>
            <w:r w:rsidRPr="00965E69">
              <w:rPr>
                <w:rFonts w:eastAsia="Cambria" w:cstheme="minorHAnsi"/>
                <w:lang w:eastAsia="cs-CZ" w:bidi="cs-CZ"/>
              </w:rPr>
              <w:t>návrh oznámení a návrh zadávací dokumentace</w:t>
            </w:r>
            <w:bookmarkEnd w:id="19"/>
            <w:r w:rsidR="00C83ACC">
              <w:rPr>
                <w:rFonts w:eastAsia="Cambria" w:cstheme="minorHAnsi"/>
                <w:lang w:eastAsia="cs-CZ" w:bidi="cs-CZ"/>
              </w:rPr>
              <w:t>,</w:t>
            </w:r>
          </w:p>
          <w:p w14:paraId="28D17097" w14:textId="22624D75" w:rsidR="00E26040" w:rsidRPr="00E26040" w:rsidRDefault="00E26040" w:rsidP="00E2604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E26040">
              <w:rPr>
                <w:rFonts w:cstheme="minorHAnsi"/>
              </w:rPr>
              <w:t>podklady ke stanovení výše předpokládané hodnoty</w:t>
            </w:r>
          </w:p>
          <w:p w14:paraId="34A429BC" w14:textId="77777777" w:rsidR="00A35BF8" w:rsidRPr="00965E69" w:rsidRDefault="00A35BF8" w:rsidP="00836596">
            <w:pPr>
              <w:ind w:firstLine="708"/>
              <w:jc w:val="both"/>
              <w:rPr>
                <w:rFonts w:cstheme="minorHAnsi"/>
              </w:rPr>
            </w:pPr>
          </w:p>
          <w:p w14:paraId="18E1D94E" w14:textId="77777777" w:rsidR="00A35BF8" w:rsidRPr="00965E69" w:rsidRDefault="00A35BF8" w:rsidP="00A35BF8">
            <w:pPr>
              <w:widowControl w:val="0"/>
              <w:numPr>
                <w:ilvl w:val="2"/>
                <w:numId w:val="16"/>
              </w:numPr>
              <w:autoSpaceDE w:val="0"/>
              <w:autoSpaceDN w:val="0"/>
              <w:ind w:left="709"/>
              <w:jc w:val="both"/>
              <w:rPr>
                <w:rFonts w:cstheme="minorHAnsi"/>
              </w:rPr>
            </w:pPr>
            <w:r w:rsidRPr="00965E69">
              <w:rPr>
                <w:rFonts w:cstheme="minorHAnsi"/>
                <w:b/>
                <w:bCs/>
              </w:rPr>
              <w:t>před podpisem smlouvy s vybraným dodavatelem:</w:t>
            </w:r>
          </w:p>
          <w:p w14:paraId="2B5A4E2B" w14:textId="77777777" w:rsidR="00A35BF8" w:rsidRPr="00965E69" w:rsidRDefault="00A35BF8" w:rsidP="00A35BF8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</w:rPr>
            </w:pPr>
            <w:bookmarkStart w:id="20" w:name="_Hlk94091193"/>
            <w:r w:rsidRPr="00965E69">
              <w:rPr>
                <w:rFonts w:asciiTheme="minorHAnsi" w:hAnsiTheme="minorHAnsi" w:cstheme="minorHAnsi"/>
              </w:rPr>
              <w:t>oznámení/výzvu,</w:t>
            </w:r>
          </w:p>
          <w:p w14:paraId="42759060" w14:textId="6AA8B28F" w:rsidR="00A35BF8" w:rsidRDefault="00A35BF8" w:rsidP="00A35BF8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</w:rPr>
            </w:pPr>
            <w:r w:rsidRPr="00965E69">
              <w:rPr>
                <w:rFonts w:asciiTheme="minorHAnsi" w:hAnsiTheme="minorHAnsi" w:cstheme="minorHAnsi"/>
              </w:rPr>
              <w:t>zadávací dokumentaci,</w:t>
            </w:r>
          </w:p>
          <w:p w14:paraId="64D704AB" w14:textId="7EC188D1" w:rsidR="00E26040" w:rsidRPr="00E26040" w:rsidRDefault="00E26040" w:rsidP="00E26040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odůvodnění o využití či nevyužití zásad sociálně odpovědného zadávání, environmentálně odpovědného zadávání a inovací</w:t>
            </w:r>
          </w:p>
          <w:p w14:paraId="33309B07" w14:textId="6A4C3E30" w:rsidR="00A35BF8" w:rsidRPr="00965E69" w:rsidRDefault="00A35BF8" w:rsidP="00A35BF8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</w:rPr>
            </w:pPr>
            <w:r w:rsidRPr="00965E69">
              <w:rPr>
                <w:rFonts w:asciiTheme="minorHAnsi" w:hAnsiTheme="minorHAnsi" w:cstheme="minorHAnsi"/>
              </w:rPr>
              <w:t xml:space="preserve">protokol o otevírání obálek a zprávu </w:t>
            </w:r>
            <w:r w:rsidR="00D61565">
              <w:rPr>
                <w:rFonts w:asciiTheme="minorHAnsi" w:hAnsiTheme="minorHAnsi" w:cstheme="minorHAnsi"/>
              </w:rPr>
              <w:br/>
            </w:r>
            <w:r w:rsidRPr="00965E69">
              <w:rPr>
                <w:rFonts w:asciiTheme="minorHAnsi" w:hAnsiTheme="minorHAnsi" w:cstheme="minorHAnsi"/>
              </w:rPr>
              <w:t>o hodnocení nabídek,</w:t>
            </w:r>
          </w:p>
          <w:p w14:paraId="6AB82173" w14:textId="77777777" w:rsidR="00A35BF8" w:rsidRPr="00965E69" w:rsidRDefault="00A35BF8" w:rsidP="00A35BF8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</w:rPr>
            </w:pPr>
            <w:r w:rsidRPr="00965E69">
              <w:rPr>
                <w:rFonts w:asciiTheme="minorHAnsi" w:hAnsiTheme="minorHAnsi" w:cstheme="minorHAnsi"/>
              </w:rPr>
              <w:t>vítěznou nabídku,</w:t>
            </w:r>
          </w:p>
          <w:p w14:paraId="34E824AD" w14:textId="5789643F" w:rsidR="00A35BF8" w:rsidRDefault="00A35BF8" w:rsidP="00A35BF8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</w:rPr>
            </w:pPr>
            <w:r w:rsidRPr="00965E69">
              <w:rPr>
                <w:rFonts w:asciiTheme="minorHAnsi" w:hAnsiTheme="minorHAnsi" w:cstheme="minorHAnsi"/>
              </w:rPr>
              <w:t>vyřazené nabídky,</w:t>
            </w:r>
          </w:p>
          <w:p w14:paraId="4CD7AEC3" w14:textId="6BBEFA9C" w:rsidR="00E26040" w:rsidRPr="00965E69" w:rsidRDefault="00E26040" w:rsidP="00A35BF8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nabídky, které se umístily na druhém a třetím </w:t>
            </w:r>
            <w:r>
              <w:rPr>
                <w:rFonts w:asciiTheme="minorHAnsi" w:hAnsiTheme="minorHAnsi" w:cstheme="minorHAnsi"/>
              </w:rPr>
              <w:lastRenderedPageBreak/>
              <w:t>místě,</w:t>
            </w:r>
          </w:p>
          <w:p w14:paraId="48D3C9E7" w14:textId="77777777" w:rsidR="00A35BF8" w:rsidRPr="00965E69" w:rsidRDefault="00A35BF8" w:rsidP="00A35BF8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</w:rPr>
            </w:pPr>
            <w:r w:rsidRPr="00965E69">
              <w:rPr>
                <w:rFonts w:asciiTheme="minorHAnsi" w:hAnsiTheme="minorHAnsi" w:cstheme="minorHAnsi"/>
              </w:rPr>
              <w:t xml:space="preserve">návrh smlouvy s vítězným účastníkem, </w:t>
            </w:r>
          </w:p>
          <w:p w14:paraId="7FF58093" w14:textId="32BBFB78" w:rsidR="00A35BF8" w:rsidRPr="00965E69" w:rsidRDefault="00A35BF8" w:rsidP="00A35BF8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</w:rPr>
            </w:pPr>
            <w:r w:rsidRPr="00965E69">
              <w:rPr>
                <w:rFonts w:asciiTheme="minorHAnsi" w:hAnsiTheme="minorHAnsi" w:cstheme="minorHAnsi"/>
              </w:rPr>
              <w:t xml:space="preserve">další dokumenty vztahující se k zadávacímu řízení dle vzniklých potřeb souvisejících </w:t>
            </w:r>
            <w:r w:rsidR="00D61565">
              <w:rPr>
                <w:rFonts w:asciiTheme="minorHAnsi" w:hAnsiTheme="minorHAnsi" w:cstheme="minorHAnsi"/>
              </w:rPr>
              <w:br/>
            </w:r>
            <w:r w:rsidRPr="00965E69">
              <w:rPr>
                <w:rFonts w:asciiTheme="minorHAnsi" w:hAnsiTheme="minorHAnsi" w:cstheme="minorHAnsi"/>
              </w:rPr>
              <w:t>s průběhem zadávacího řízení</w:t>
            </w:r>
            <w:bookmarkEnd w:id="20"/>
            <w:r w:rsidR="00C83ACC">
              <w:rPr>
                <w:rFonts w:asciiTheme="minorHAnsi" w:hAnsiTheme="minorHAnsi" w:cstheme="minorHAnsi"/>
              </w:rPr>
              <w:t>,</w:t>
            </w:r>
          </w:p>
          <w:p w14:paraId="0852898E" w14:textId="77777777" w:rsidR="00A35BF8" w:rsidRPr="00965E69" w:rsidRDefault="00A35BF8" w:rsidP="00836596">
            <w:pPr>
              <w:pStyle w:val="Odstavecseseznamem"/>
              <w:ind w:left="1093" w:firstLine="0"/>
              <w:jc w:val="both"/>
              <w:rPr>
                <w:rFonts w:asciiTheme="minorHAnsi" w:hAnsiTheme="minorHAnsi" w:cstheme="minorHAnsi"/>
              </w:rPr>
            </w:pPr>
          </w:p>
          <w:p w14:paraId="6173D3B1" w14:textId="77777777" w:rsidR="00A35BF8" w:rsidRPr="00965E69" w:rsidRDefault="00A35BF8" w:rsidP="00A35BF8">
            <w:pPr>
              <w:widowControl w:val="0"/>
              <w:numPr>
                <w:ilvl w:val="2"/>
                <w:numId w:val="16"/>
              </w:numPr>
              <w:autoSpaceDE w:val="0"/>
              <w:autoSpaceDN w:val="0"/>
              <w:ind w:left="709"/>
              <w:jc w:val="both"/>
              <w:rPr>
                <w:rFonts w:cstheme="minorHAnsi"/>
              </w:rPr>
            </w:pPr>
            <w:r w:rsidRPr="00965E69">
              <w:rPr>
                <w:rFonts w:cstheme="minorHAnsi"/>
                <w:b/>
                <w:bCs/>
              </w:rPr>
              <w:t>po podpisu smlouvy s vybraným dodavatelem</w:t>
            </w:r>
            <w:r w:rsidRPr="00965E69">
              <w:rPr>
                <w:rFonts w:cstheme="minorHAnsi"/>
              </w:rPr>
              <w:t xml:space="preserve"> </w:t>
            </w:r>
          </w:p>
          <w:p w14:paraId="338D159A" w14:textId="77777777" w:rsidR="00A35BF8" w:rsidRPr="00965E69" w:rsidRDefault="00A35BF8" w:rsidP="00A35BF8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</w:rPr>
            </w:pPr>
            <w:r w:rsidRPr="00965E69">
              <w:rPr>
                <w:rFonts w:asciiTheme="minorHAnsi" w:hAnsiTheme="minorHAnsi" w:cstheme="minorHAnsi"/>
              </w:rPr>
              <w:t>podepsanou smlouvu a další dokumenty vztahující se k zadávacímu řízení dle vzniklých potřeb souvisejících s průběhem zadávacího řízení (např. dodatky smlouvy).</w:t>
            </w:r>
          </w:p>
          <w:p w14:paraId="468288CA" w14:textId="77777777" w:rsidR="00A35BF8" w:rsidRPr="00965E69" w:rsidRDefault="00A35BF8" w:rsidP="00A35BF8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</w:rPr>
            </w:pPr>
            <w:r w:rsidRPr="00965E69">
              <w:rPr>
                <w:rFonts w:asciiTheme="minorHAnsi" w:hAnsiTheme="minorHAnsi" w:cstheme="minorHAnsi"/>
              </w:rPr>
              <w:t>další dokumenty související se zadávacím řízením, o které bude ze strany VK NPO 3.3 požádáno.</w:t>
            </w:r>
          </w:p>
          <w:p w14:paraId="18C6910A" w14:textId="77777777" w:rsidR="00A35BF8" w:rsidRPr="00965E69" w:rsidRDefault="00A35BF8" w:rsidP="00836596">
            <w:pPr>
              <w:rPr>
                <w:rFonts w:cstheme="minorHAnsi"/>
              </w:rPr>
            </w:pPr>
          </w:p>
        </w:tc>
        <w:tc>
          <w:tcPr>
            <w:tcW w:w="2830" w:type="dxa"/>
          </w:tcPr>
          <w:p w14:paraId="14B6F671" w14:textId="77777777" w:rsidR="00A35BF8" w:rsidRPr="00965E69" w:rsidRDefault="00A35BF8" w:rsidP="00836596">
            <w:pPr>
              <w:rPr>
                <w:rFonts w:cstheme="minorHAnsi"/>
                <w:b/>
                <w:bCs/>
              </w:rPr>
            </w:pPr>
            <w:r w:rsidRPr="00965E69">
              <w:rPr>
                <w:rFonts w:cstheme="minorHAnsi"/>
              </w:rPr>
              <w:lastRenderedPageBreak/>
              <w:t xml:space="preserve">U zakázek vyhlašovaných </w:t>
            </w:r>
            <w:r w:rsidRPr="00965E69">
              <w:rPr>
                <w:rFonts w:cstheme="minorHAnsi"/>
                <w:b/>
                <w:bCs/>
              </w:rPr>
              <w:t xml:space="preserve">po vydání právního aktu: </w:t>
            </w:r>
          </w:p>
          <w:p w14:paraId="4A18FD4E" w14:textId="77777777" w:rsidR="00A35BF8" w:rsidRPr="00965E69" w:rsidRDefault="00A35BF8" w:rsidP="00836596">
            <w:pPr>
              <w:rPr>
                <w:rFonts w:cstheme="minorHAnsi"/>
                <w:b/>
                <w:bCs/>
              </w:rPr>
            </w:pPr>
          </w:p>
          <w:p w14:paraId="3BBA7247" w14:textId="146AF315" w:rsidR="00A35BF8" w:rsidRPr="00965E69" w:rsidRDefault="00A35BF8" w:rsidP="00836596">
            <w:pPr>
              <w:rPr>
                <w:rFonts w:cstheme="minorHAnsi"/>
              </w:rPr>
            </w:pPr>
            <w:r w:rsidRPr="00965E69">
              <w:rPr>
                <w:rFonts w:cstheme="minorHAnsi"/>
                <w:b/>
                <w:bCs/>
              </w:rPr>
              <w:t>Platí pro zakázky, jejichž předpokládaná hodnota je rovna nebo vyšší finančnímu limitu pro nadlimitní veřejné zakázky</w:t>
            </w:r>
            <w:r w:rsidRPr="00965E69">
              <w:rPr>
                <w:rFonts w:cstheme="minorHAnsi"/>
              </w:rPr>
              <w:t xml:space="preserve"> dle nařízení vlády č. 172/2016 Sb., o stanovení finančních limitů a částek pro účely zákona o zadávání veřejných zakázek, ve znění pozdějších předpisů</w:t>
            </w:r>
            <w:r w:rsidR="00940F0D">
              <w:rPr>
                <w:rFonts w:cstheme="minorHAnsi"/>
              </w:rPr>
              <w:t>.</w:t>
            </w:r>
          </w:p>
        </w:tc>
      </w:tr>
      <w:tr w:rsidR="00A35BF8" w14:paraId="2547750B" w14:textId="77777777" w:rsidTr="00836596">
        <w:tc>
          <w:tcPr>
            <w:tcW w:w="704" w:type="dxa"/>
          </w:tcPr>
          <w:p w14:paraId="06873D86" w14:textId="77777777" w:rsidR="00A35BF8" w:rsidRDefault="00A35BF8" w:rsidP="00836596"/>
        </w:tc>
        <w:tc>
          <w:tcPr>
            <w:tcW w:w="5528" w:type="dxa"/>
          </w:tcPr>
          <w:p w14:paraId="0D4FE120" w14:textId="77777777" w:rsidR="00A35BF8" w:rsidRPr="00E26040" w:rsidRDefault="00A35BF8" w:rsidP="00E26040">
            <w:pPr>
              <w:widowControl w:val="0"/>
              <w:numPr>
                <w:ilvl w:val="2"/>
                <w:numId w:val="16"/>
              </w:numPr>
              <w:autoSpaceDE w:val="0"/>
              <w:autoSpaceDN w:val="0"/>
              <w:ind w:left="709"/>
              <w:jc w:val="both"/>
              <w:rPr>
                <w:rFonts w:cstheme="minorHAnsi"/>
                <w:b/>
                <w:bCs/>
              </w:rPr>
            </w:pPr>
            <w:r w:rsidRPr="00965E69">
              <w:rPr>
                <w:rFonts w:cstheme="minorHAnsi"/>
                <w:b/>
                <w:bCs/>
              </w:rPr>
              <w:t>před podpisem smlouvy s vítězným dodavatelem</w:t>
            </w:r>
            <w:r w:rsidRPr="00E26040">
              <w:rPr>
                <w:rFonts w:cstheme="minorHAnsi"/>
                <w:b/>
                <w:bCs/>
              </w:rPr>
              <w:t>:</w:t>
            </w:r>
          </w:p>
          <w:p w14:paraId="579235EB" w14:textId="77777777" w:rsidR="00E26040" w:rsidRDefault="00E26040" w:rsidP="00E26040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</w:rPr>
            </w:pPr>
            <w:r w:rsidRPr="00933EF5">
              <w:rPr>
                <w:rFonts w:asciiTheme="minorHAnsi" w:hAnsiTheme="minorHAnsi" w:cstheme="minorHAnsi"/>
              </w:rPr>
              <w:t>oznámení, zadávací dokumentaci</w:t>
            </w:r>
            <w:r>
              <w:rPr>
                <w:rFonts w:asciiTheme="minorHAnsi" w:hAnsiTheme="minorHAnsi" w:cstheme="minorHAnsi"/>
              </w:rPr>
              <w:t>,</w:t>
            </w:r>
            <w:r w:rsidRPr="00EB5A5B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podklady pro stanovení výše předpokládané hodnoty,</w:t>
            </w:r>
          </w:p>
          <w:p w14:paraId="1F2B4AF2" w14:textId="77777777" w:rsidR="00E26040" w:rsidRDefault="00E26040" w:rsidP="00E26040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</w:t>
            </w:r>
            <w:r w:rsidRPr="00A94F77">
              <w:rPr>
                <w:rFonts w:asciiTheme="minorHAnsi" w:hAnsiTheme="minorHAnsi" w:cstheme="minorHAnsi"/>
              </w:rPr>
              <w:t>menování a čestná prohlášení komise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5AE6DFD5" w14:textId="43A143D1" w:rsidR="00E26040" w:rsidRDefault="00E26040" w:rsidP="00E26040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odůvodnění o využití či nevyužití zásad sociálně odpovědného zadávání, environmentálně odpovědného zadávání a inovací (netýká se zakázek zadávaných mimo režim zákona)</w:t>
            </w:r>
            <w:r>
              <w:t>,</w:t>
            </w:r>
          </w:p>
          <w:p w14:paraId="6625D7E0" w14:textId="77777777" w:rsidR="00E26040" w:rsidRPr="00933EF5" w:rsidRDefault="00E26040" w:rsidP="00E26040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</w:rPr>
            </w:pPr>
            <w:r w:rsidRPr="00933EF5">
              <w:rPr>
                <w:rFonts w:asciiTheme="minorHAnsi" w:hAnsiTheme="minorHAnsi" w:cstheme="minorHAnsi"/>
              </w:rPr>
              <w:t>protokol o otevírání obálek a příp. zprávu o hodnocení nabídek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54D7A2FC" w14:textId="77777777" w:rsidR="00E26040" w:rsidRDefault="00E26040" w:rsidP="00E26040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</w:rPr>
            </w:pPr>
            <w:r w:rsidRPr="00933EF5">
              <w:rPr>
                <w:rFonts w:asciiTheme="minorHAnsi" w:hAnsiTheme="minorHAnsi" w:cstheme="minorHAnsi"/>
              </w:rPr>
              <w:t>vítěznou nabídku, návrh   smlouvy    s</w:t>
            </w:r>
            <w:r>
              <w:rPr>
                <w:rFonts w:asciiTheme="minorHAnsi" w:hAnsiTheme="minorHAnsi" w:cstheme="minorHAnsi"/>
              </w:rPr>
              <w:t> </w:t>
            </w:r>
            <w:r w:rsidRPr="00933EF5">
              <w:rPr>
                <w:rFonts w:asciiTheme="minorHAnsi" w:hAnsiTheme="minorHAnsi" w:cstheme="minorHAnsi"/>
              </w:rPr>
              <w:t>vítězným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933EF5">
              <w:rPr>
                <w:rFonts w:asciiTheme="minorHAnsi" w:hAnsiTheme="minorHAnsi" w:cstheme="minorHAnsi"/>
              </w:rPr>
              <w:t>dodavatelem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6F948BFD" w14:textId="77777777" w:rsidR="00E26040" w:rsidRPr="00933EF5" w:rsidRDefault="00E26040" w:rsidP="00E26040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nabídky, které se umístily na druhé a třetím místě,</w:t>
            </w:r>
          </w:p>
          <w:p w14:paraId="30CB5F13" w14:textId="77777777" w:rsidR="00E26040" w:rsidRPr="00933EF5" w:rsidRDefault="00E26040" w:rsidP="00E26040">
            <w:pPr>
              <w:pStyle w:val="Odstavecseseznamem"/>
              <w:numPr>
                <w:ilvl w:val="0"/>
                <w:numId w:val="17"/>
              </w:numPr>
              <w:spacing w:after="120"/>
              <w:ind w:right="227"/>
              <w:jc w:val="both"/>
              <w:rPr>
                <w:rFonts w:asciiTheme="minorHAnsi" w:hAnsiTheme="minorHAnsi" w:cstheme="minorHAnsi"/>
              </w:rPr>
            </w:pPr>
            <w:r w:rsidRPr="00933EF5">
              <w:rPr>
                <w:rFonts w:asciiTheme="minorHAnsi" w:hAnsiTheme="minorHAnsi" w:cstheme="minorHAnsi"/>
              </w:rPr>
              <w:t xml:space="preserve">další dokumenty vztahující se k zadávacímu řízení dle vzniklých potřeb souvisejících </w:t>
            </w:r>
            <w:r>
              <w:rPr>
                <w:rFonts w:asciiTheme="minorHAnsi" w:hAnsiTheme="minorHAnsi" w:cstheme="minorHAnsi"/>
              </w:rPr>
              <w:br/>
            </w:r>
            <w:r w:rsidRPr="00933EF5">
              <w:rPr>
                <w:rFonts w:asciiTheme="minorHAnsi" w:hAnsiTheme="minorHAnsi" w:cstheme="minorHAnsi"/>
              </w:rPr>
              <w:t xml:space="preserve">s průběhem zadávacího řízení. </w:t>
            </w:r>
          </w:p>
          <w:p w14:paraId="6770456D" w14:textId="77777777" w:rsidR="00E26040" w:rsidRPr="00E26040" w:rsidRDefault="00E26040" w:rsidP="00E26040">
            <w:pPr>
              <w:jc w:val="both"/>
              <w:rPr>
                <w:rFonts w:cstheme="minorHAnsi"/>
              </w:rPr>
            </w:pPr>
          </w:p>
          <w:p w14:paraId="330453F8" w14:textId="77777777" w:rsidR="00A35BF8" w:rsidRPr="00E26040" w:rsidRDefault="00A35BF8" w:rsidP="00E26040">
            <w:pPr>
              <w:widowControl w:val="0"/>
              <w:numPr>
                <w:ilvl w:val="2"/>
                <w:numId w:val="16"/>
              </w:numPr>
              <w:autoSpaceDE w:val="0"/>
              <w:autoSpaceDN w:val="0"/>
              <w:ind w:left="709"/>
              <w:jc w:val="both"/>
              <w:rPr>
                <w:rFonts w:cstheme="minorHAnsi"/>
                <w:b/>
                <w:bCs/>
              </w:rPr>
            </w:pPr>
            <w:r w:rsidRPr="00965E69">
              <w:rPr>
                <w:rFonts w:cstheme="minorHAnsi"/>
                <w:b/>
                <w:bCs/>
              </w:rPr>
              <w:t>po podpisu smlouvy s vybraným dodavatelem</w:t>
            </w:r>
          </w:p>
          <w:p w14:paraId="48162A09" w14:textId="77777777" w:rsidR="00A35BF8" w:rsidRPr="00965E69" w:rsidRDefault="00A35BF8" w:rsidP="00E26040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</w:rPr>
            </w:pPr>
            <w:r w:rsidRPr="00965E69">
              <w:rPr>
                <w:rFonts w:asciiTheme="minorHAnsi" w:hAnsiTheme="minorHAnsi" w:cstheme="minorHAnsi"/>
              </w:rPr>
              <w:t>podepsanou smlouvu, a další dokumenty vztahující se k zadávacímu řízení dle vzniklých potřeb souvisejících s průběhem zadávacího řízení,</w:t>
            </w:r>
          </w:p>
          <w:p w14:paraId="7F9007D5" w14:textId="5E6638FA" w:rsidR="00A35BF8" w:rsidRPr="00697F2D" w:rsidRDefault="00A35BF8" w:rsidP="00E26040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</w:rPr>
            </w:pPr>
            <w:r w:rsidRPr="00965E69">
              <w:rPr>
                <w:rFonts w:asciiTheme="minorHAnsi" w:hAnsiTheme="minorHAnsi" w:cstheme="minorHAnsi"/>
              </w:rPr>
              <w:t xml:space="preserve">zadavatel rovněž do systému MS2014+ </w:t>
            </w:r>
            <w:proofErr w:type="gramStart"/>
            <w:r w:rsidRPr="00965E69">
              <w:rPr>
                <w:rFonts w:asciiTheme="minorHAnsi" w:hAnsiTheme="minorHAnsi" w:cstheme="minorHAnsi"/>
              </w:rPr>
              <w:t>vloží</w:t>
            </w:r>
            <w:proofErr w:type="gramEnd"/>
            <w:r w:rsidRPr="00965E69">
              <w:rPr>
                <w:rFonts w:asciiTheme="minorHAnsi" w:hAnsiTheme="minorHAnsi" w:cstheme="minorHAnsi"/>
              </w:rPr>
              <w:t xml:space="preserve"> veškeré další dokumenty související se zadávacím řízením, o které bude ze strany VK NPO 3.3</w:t>
            </w:r>
            <w:r w:rsidR="00BD692E">
              <w:rPr>
                <w:rFonts w:asciiTheme="minorHAnsi" w:hAnsiTheme="minorHAnsi" w:cstheme="minorHAnsi"/>
              </w:rPr>
              <w:t xml:space="preserve"> </w:t>
            </w:r>
            <w:r w:rsidRPr="00965E69">
              <w:rPr>
                <w:rFonts w:asciiTheme="minorHAnsi" w:hAnsiTheme="minorHAnsi" w:cstheme="minorHAnsi"/>
              </w:rPr>
              <w:t>požádán.</w:t>
            </w:r>
          </w:p>
        </w:tc>
        <w:tc>
          <w:tcPr>
            <w:tcW w:w="2830" w:type="dxa"/>
          </w:tcPr>
          <w:p w14:paraId="53896C64" w14:textId="7B022C05" w:rsidR="00A35BF8" w:rsidRPr="00965E69" w:rsidRDefault="00A35BF8" w:rsidP="00836596">
            <w:pPr>
              <w:rPr>
                <w:rFonts w:cstheme="minorHAnsi"/>
                <w:b/>
                <w:bCs/>
              </w:rPr>
            </w:pPr>
            <w:r w:rsidRPr="00965E69">
              <w:rPr>
                <w:rFonts w:cstheme="minorHAnsi"/>
              </w:rPr>
              <w:t xml:space="preserve">U zakázek vyhlašovaných </w:t>
            </w:r>
            <w:r w:rsidRPr="00965E69">
              <w:rPr>
                <w:rFonts w:cstheme="minorHAnsi"/>
                <w:b/>
                <w:bCs/>
              </w:rPr>
              <w:t xml:space="preserve">po vydání </w:t>
            </w:r>
            <w:r w:rsidR="00B30EE9">
              <w:rPr>
                <w:rFonts w:cstheme="minorHAnsi"/>
                <w:b/>
                <w:bCs/>
              </w:rPr>
              <w:t>p</w:t>
            </w:r>
            <w:r w:rsidRPr="00965E69">
              <w:rPr>
                <w:rFonts w:cstheme="minorHAnsi"/>
                <w:b/>
                <w:bCs/>
              </w:rPr>
              <w:t xml:space="preserve">rávního aktu: </w:t>
            </w:r>
          </w:p>
          <w:p w14:paraId="5A101576" w14:textId="77777777" w:rsidR="00A35BF8" w:rsidRPr="00965E69" w:rsidRDefault="00A35BF8" w:rsidP="00836596">
            <w:pPr>
              <w:rPr>
                <w:rFonts w:cstheme="minorHAnsi"/>
                <w:b/>
                <w:bCs/>
              </w:rPr>
            </w:pPr>
          </w:p>
          <w:p w14:paraId="3614479B" w14:textId="77777777" w:rsidR="00A35BF8" w:rsidRPr="00965E69" w:rsidRDefault="00A35BF8" w:rsidP="00836596">
            <w:pPr>
              <w:rPr>
                <w:rFonts w:cstheme="minorHAnsi"/>
                <w:b/>
                <w:bCs/>
              </w:rPr>
            </w:pPr>
          </w:p>
          <w:p w14:paraId="430BC2D3" w14:textId="77777777" w:rsidR="00A35BF8" w:rsidRPr="00965E69" w:rsidRDefault="00A35BF8" w:rsidP="00836596">
            <w:pPr>
              <w:rPr>
                <w:rFonts w:cstheme="minorHAnsi"/>
                <w:b/>
                <w:bCs/>
              </w:rPr>
            </w:pPr>
            <w:r w:rsidRPr="00965E69">
              <w:rPr>
                <w:rFonts w:cstheme="minorHAnsi"/>
                <w:b/>
                <w:bCs/>
              </w:rPr>
              <w:t>Platí pro zakázky, jejichž předpokládaná hodnota je nižší než finanční limit pro nadlimitní veřejné zakázky</w:t>
            </w:r>
            <w:r w:rsidRPr="00965E69">
              <w:rPr>
                <w:rFonts w:cstheme="minorHAnsi"/>
              </w:rPr>
              <w:t xml:space="preserve"> dle nařízení vlády č. 172/2016 Sb., o stanovení finančních limitů a částek pro účely zákona o zadávání veřejných zakázek, ve znění pozdějších předpisů. </w:t>
            </w:r>
          </w:p>
          <w:p w14:paraId="353DF75D" w14:textId="77777777" w:rsidR="00A35BF8" w:rsidRPr="00965E69" w:rsidRDefault="00A35BF8" w:rsidP="00836596">
            <w:pPr>
              <w:rPr>
                <w:rFonts w:cstheme="minorHAnsi"/>
              </w:rPr>
            </w:pPr>
          </w:p>
        </w:tc>
      </w:tr>
    </w:tbl>
    <w:p w14:paraId="6F215C32" w14:textId="77777777" w:rsidR="00A35BF8" w:rsidRDefault="00A35BF8"/>
    <w:sectPr w:rsidR="00A35BF8" w:rsidSect="00463EAF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04B58" w14:textId="77777777" w:rsidR="00836596" w:rsidRDefault="00836596" w:rsidP="001F2103">
      <w:pPr>
        <w:spacing w:after="0" w:line="240" w:lineRule="auto"/>
      </w:pPr>
      <w:r>
        <w:separator/>
      </w:r>
    </w:p>
  </w:endnote>
  <w:endnote w:type="continuationSeparator" w:id="0">
    <w:p w14:paraId="1AA25F35" w14:textId="77777777" w:rsidR="00836596" w:rsidRDefault="00836596" w:rsidP="001F2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9A4C6" w14:textId="77777777" w:rsidR="00836596" w:rsidRDefault="00836596" w:rsidP="001F2103">
      <w:pPr>
        <w:spacing w:after="0" w:line="240" w:lineRule="auto"/>
      </w:pPr>
      <w:r>
        <w:separator/>
      </w:r>
    </w:p>
  </w:footnote>
  <w:footnote w:type="continuationSeparator" w:id="0">
    <w:p w14:paraId="4F6227D7" w14:textId="77777777" w:rsidR="00836596" w:rsidRDefault="00836596" w:rsidP="001F2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41632325"/>
      <w:docPartObj>
        <w:docPartGallery w:val="Page Numbers (Top of Page)"/>
        <w:docPartUnique/>
      </w:docPartObj>
    </w:sdtPr>
    <w:sdtEndPr/>
    <w:sdtContent>
      <w:p w14:paraId="23FA3557" w14:textId="4CFA5009" w:rsidR="00836596" w:rsidRDefault="00836596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E833DF" w14:textId="77777777" w:rsidR="00836596" w:rsidRDefault="008365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AA0E9" w14:textId="0CFEE0A0" w:rsidR="00836596" w:rsidRDefault="001A477F" w:rsidP="00D129F1">
    <w:pPr>
      <w:pStyle w:val="Zhlav"/>
      <w:jc w:val="center"/>
    </w:pPr>
    <w:r>
      <w:rPr>
        <w:noProof/>
      </w:rPr>
      <w:drawing>
        <wp:inline distT="0" distB="0" distL="0" distR="0" wp14:anchorId="66930611" wp14:editId="237E744D">
          <wp:extent cx="5955527" cy="575621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6582" cy="5824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4BAD"/>
    <w:multiLevelType w:val="hybridMultilevel"/>
    <w:tmpl w:val="48682A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F3A92"/>
    <w:multiLevelType w:val="hybridMultilevel"/>
    <w:tmpl w:val="F2F2B35E"/>
    <w:lvl w:ilvl="0" w:tplc="9EB617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066D3"/>
    <w:multiLevelType w:val="hybridMultilevel"/>
    <w:tmpl w:val="A268EA1A"/>
    <w:lvl w:ilvl="0" w:tplc="0405000F">
      <w:start w:val="1"/>
      <w:numFmt w:val="decimal"/>
      <w:lvlText w:val="%1."/>
      <w:lvlJc w:val="left"/>
      <w:pPr>
        <w:ind w:left="61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38" w:hanging="360"/>
      </w:pPr>
    </w:lvl>
    <w:lvl w:ilvl="2" w:tplc="0405001B" w:tentative="1">
      <w:start w:val="1"/>
      <w:numFmt w:val="lowerRoman"/>
      <w:lvlText w:val="%3."/>
      <w:lvlJc w:val="right"/>
      <w:pPr>
        <w:ind w:left="2058" w:hanging="180"/>
      </w:pPr>
    </w:lvl>
    <w:lvl w:ilvl="3" w:tplc="0405000F" w:tentative="1">
      <w:start w:val="1"/>
      <w:numFmt w:val="decimal"/>
      <w:lvlText w:val="%4."/>
      <w:lvlJc w:val="left"/>
      <w:pPr>
        <w:ind w:left="2778" w:hanging="360"/>
      </w:pPr>
    </w:lvl>
    <w:lvl w:ilvl="4" w:tplc="04050019" w:tentative="1">
      <w:start w:val="1"/>
      <w:numFmt w:val="lowerLetter"/>
      <w:lvlText w:val="%5."/>
      <w:lvlJc w:val="left"/>
      <w:pPr>
        <w:ind w:left="3498" w:hanging="360"/>
      </w:pPr>
    </w:lvl>
    <w:lvl w:ilvl="5" w:tplc="0405001B" w:tentative="1">
      <w:start w:val="1"/>
      <w:numFmt w:val="lowerRoman"/>
      <w:lvlText w:val="%6."/>
      <w:lvlJc w:val="right"/>
      <w:pPr>
        <w:ind w:left="4218" w:hanging="180"/>
      </w:pPr>
    </w:lvl>
    <w:lvl w:ilvl="6" w:tplc="0405000F" w:tentative="1">
      <w:start w:val="1"/>
      <w:numFmt w:val="decimal"/>
      <w:lvlText w:val="%7."/>
      <w:lvlJc w:val="left"/>
      <w:pPr>
        <w:ind w:left="4938" w:hanging="360"/>
      </w:pPr>
    </w:lvl>
    <w:lvl w:ilvl="7" w:tplc="04050019" w:tentative="1">
      <w:start w:val="1"/>
      <w:numFmt w:val="lowerLetter"/>
      <w:lvlText w:val="%8."/>
      <w:lvlJc w:val="left"/>
      <w:pPr>
        <w:ind w:left="5658" w:hanging="360"/>
      </w:pPr>
    </w:lvl>
    <w:lvl w:ilvl="8" w:tplc="040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3" w15:restartNumberingAfterBreak="0">
    <w:nsid w:val="1C2736BA"/>
    <w:multiLevelType w:val="hybridMultilevel"/>
    <w:tmpl w:val="A2C875CA"/>
    <w:lvl w:ilvl="0" w:tplc="9ECEB2B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87759"/>
    <w:multiLevelType w:val="hybridMultilevel"/>
    <w:tmpl w:val="55E259FC"/>
    <w:lvl w:ilvl="0" w:tplc="AED47CA6">
      <w:start w:val="1"/>
      <w:numFmt w:val="lowerLetter"/>
      <w:lvlText w:val="%1)"/>
      <w:lvlJc w:val="left"/>
      <w:pPr>
        <w:ind w:left="978" w:hanging="360"/>
      </w:pPr>
      <w:rPr>
        <w:rFonts w:asciiTheme="minorHAnsi" w:eastAsia="Cambria" w:hAnsiTheme="minorHAnsi" w:cstheme="minorHAnsi" w:hint="default"/>
        <w:spacing w:val="-22"/>
        <w:w w:val="100"/>
        <w:sz w:val="22"/>
        <w:szCs w:val="22"/>
        <w:lang w:val="cs-CZ" w:eastAsia="cs-CZ" w:bidi="cs-CZ"/>
      </w:rPr>
    </w:lvl>
    <w:lvl w:ilvl="1" w:tplc="D16A833A">
      <w:start w:val="1"/>
      <w:numFmt w:val="decimal"/>
      <w:lvlText w:val="%2."/>
      <w:lvlJc w:val="left"/>
      <w:pPr>
        <w:ind w:left="1391" w:hanging="425"/>
      </w:pPr>
      <w:rPr>
        <w:rFonts w:asciiTheme="minorHAnsi" w:eastAsia="Cambria" w:hAnsiTheme="minorHAnsi" w:cstheme="minorHAnsi" w:hint="default"/>
        <w:spacing w:val="-27"/>
        <w:w w:val="100"/>
        <w:sz w:val="22"/>
        <w:szCs w:val="22"/>
        <w:lang w:val="cs-CZ" w:eastAsia="cs-CZ" w:bidi="cs-CZ"/>
      </w:rPr>
    </w:lvl>
    <w:lvl w:ilvl="2" w:tplc="A210E754">
      <w:numFmt w:val="bullet"/>
      <w:lvlText w:val="•"/>
      <w:lvlJc w:val="left"/>
      <w:pPr>
        <w:ind w:left="2306" w:hanging="425"/>
      </w:pPr>
      <w:rPr>
        <w:rFonts w:hint="default"/>
        <w:lang w:val="cs-CZ" w:eastAsia="cs-CZ" w:bidi="cs-CZ"/>
      </w:rPr>
    </w:lvl>
    <w:lvl w:ilvl="3" w:tplc="483815C0">
      <w:numFmt w:val="bullet"/>
      <w:lvlText w:val="•"/>
      <w:lvlJc w:val="left"/>
      <w:pPr>
        <w:ind w:left="3213" w:hanging="425"/>
      </w:pPr>
      <w:rPr>
        <w:rFonts w:hint="default"/>
        <w:lang w:val="cs-CZ" w:eastAsia="cs-CZ" w:bidi="cs-CZ"/>
      </w:rPr>
    </w:lvl>
    <w:lvl w:ilvl="4" w:tplc="E334D748">
      <w:numFmt w:val="bullet"/>
      <w:lvlText w:val="•"/>
      <w:lvlJc w:val="left"/>
      <w:pPr>
        <w:ind w:left="4119" w:hanging="425"/>
      </w:pPr>
      <w:rPr>
        <w:rFonts w:hint="default"/>
        <w:lang w:val="cs-CZ" w:eastAsia="cs-CZ" w:bidi="cs-CZ"/>
      </w:rPr>
    </w:lvl>
    <w:lvl w:ilvl="5" w:tplc="68760614">
      <w:numFmt w:val="bullet"/>
      <w:lvlText w:val="•"/>
      <w:lvlJc w:val="left"/>
      <w:pPr>
        <w:ind w:left="5026" w:hanging="425"/>
      </w:pPr>
      <w:rPr>
        <w:rFonts w:hint="default"/>
        <w:lang w:val="cs-CZ" w:eastAsia="cs-CZ" w:bidi="cs-CZ"/>
      </w:rPr>
    </w:lvl>
    <w:lvl w:ilvl="6" w:tplc="68F4DE1A">
      <w:numFmt w:val="bullet"/>
      <w:lvlText w:val="•"/>
      <w:lvlJc w:val="left"/>
      <w:pPr>
        <w:ind w:left="5932" w:hanging="425"/>
      </w:pPr>
      <w:rPr>
        <w:rFonts w:hint="default"/>
        <w:lang w:val="cs-CZ" w:eastAsia="cs-CZ" w:bidi="cs-CZ"/>
      </w:rPr>
    </w:lvl>
    <w:lvl w:ilvl="7" w:tplc="3D843A82">
      <w:numFmt w:val="bullet"/>
      <w:lvlText w:val="•"/>
      <w:lvlJc w:val="left"/>
      <w:pPr>
        <w:ind w:left="6839" w:hanging="425"/>
      </w:pPr>
      <w:rPr>
        <w:rFonts w:hint="default"/>
        <w:lang w:val="cs-CZ" w:eastAsia="cs-CZ" w:bidi="cs-CZ"/>
      </w:rPr>
    </w:lvl>
    <w:lvl w:ilvl="8" w:tplc="DCC86C38">
      <w:numFmt w:val="bullet"/>
      <w:lvlText w:val="•"/>
      <w:lvlJc w:val="left"/>
      <w:pPr>
        <w:ind w:left="7746" w:hanging="425"/>
      </w:pPr>
      <w:rPr>
        <w:rFonts w:hint="default"/>
        <w:lang w:val="cs-CZ" w:eastAsia="cs-CZ" w:bidi="cs-CZ"/>
      </w:rPr>
    </w:lvl>
  </w:abstractNum>
  <w:abstractNum w:abstractNumId="5" w15:restartNumberingAfterBreak="0">
    <w:nsid w:val="1F3C0940"/>
    <w:multiLevelType w:val="hybridMultilevel"/>
    <w:tmpl w:val="041613B4"/>
    <w:lvl w:ilvl="0" w:tplc="4358D682">
      <w:start w:val="1"/>
      <w:numFmt w:val="decimal"/>
      <w:lvlText w:val="%1)"/>
      <w:lvlJc w:val="left"/>
      <w:pPr>
        <w:ind w:left="966" w:hanging="281"/>
      </w:pPr>
      <w:rPr>
        <w:rFonts w:ascii="Calibri" w:eastAsia="Calibri" w:hAnsi="Calibri" w:cs="Calibri" w:hint="default"/>
        <w:w w:val="100"/>
        <w:sz w:val="22"/>
        <w:szCs w:val="22"/>
        <w:lang w:val="cs-CZ" w:eastAsia="cs-CZ" w:bidi="cs-CZ"/>
      </w:rPr>
    </w:lvl>
    <w:lvl w:ilvl="1" w:tplc="C1207A9A">
      <w:start w:val="1"/>
      <w:numFmt w:val="lowerLetter"/>
      <w:lvlText w:val="%2)"/>
      <w:lvlJc w:val="left"/>
      <w:pPr>
        <w:ind w:left="978" w:hanging="279"/>
      </w:pPr>
      <w:rPr>
        <w:rFonts w:ascii="Calibri" w:eastAsia="Calibri" w:hAnsi="Calibri" w:cs="Calibri" w:hint="default"/>
        <w:w w:val="100"/>
        <w:sz w:val="22"/>
        <w:szCs w:val="22"/>
        <w:lang w:val="cs-CZ" w:eastAsia="cs-CZ" w:bidi="cs-CZ"/>
      </w:rPr>
    </w:lvl>
    <w:lvl w:ilvl="2" w:tplc="ED928288">
      <w:numFmt w:val="bullet"/>
      <w:lvlText w:val=""/>
      <w:lvlJc w:val="left"/>
      <w:pPr>
        <w:ind w:left="1698" w:hanging="336"/>
      </w:pPr>
      <w:rPr>
        <w:rFonts w:ascii="Symbol" w:eastAsia="Symbol" w:hAnsi="Symbol" w:cs="Symbol" w:hint="default"/>
        <w:w w:val="100"/>
        <w:sz w:val="22"/>
        <w:szCs w:val="22"/>
        <w:lang w:val="cs-CZ" w:eastAsia="cs-CZ" w:bidi="cs-CZ"/>
      </w:rPr>
    </w:lvl>
    <w:lvl w:ilvl="3" w:tplc="01522514">
      <w:numFmt w:val="bullet"/>
      <w:lvlText w:val="•"/>
      <w:lvlJc w:val="left"/>
      <w:pPr>
        <w:ind w:left="1700" w:hanging="336"/>
      </w:pPr>
      <w:rPr>
        <w:lang w:val="cs-CZ" w:eastAsia="cs-CZ" w:bidi="cs-CZ"/>
      </w:rPr>
    </w:lvl>
    <w:lvl w:ilvl="4" w:tplc="B1B0328C">
      <w:numFmt w:val="bullet"/>
      <w:lvlText w:val="•"/>
      <w:lvlJc w:val="left"/>
      <w:pPr>
        <w:ind w:left="2829" w:hanging="336"/>
      </w:pPr>
      <w:rPr>
        <w:lang w:val="cs-CZ" w:eastAsia="cs-CZ" w:bidi="cs-CZ"/>
      </w:rPr>
    </w:lvl>
    <w:lvl w:ilvl="5" w:tplc="A0267E00">
      <w:numFmt w:val="bullet"/>
      <w:lvlText w:val="•"/>
      <w:lvlJc w:val="left"/>
      <w:pPr>
        <w:ind w:left="3958" w:hanging="336"/>
      </w:pPr>
      <w:rPr>
        <w:lang w:val="cs-CZ" w:eastAsia="cs-CZ" w:bidi="cs-CZ"/>
      </w:rPr>
    </w:lvl>
    <w:lvl w:ilvl="6" w:tplc="426EC9A2">
      <w:numFmt w:val="bullet"/>
      <w:lvlText w:val="•"/>
      <w:lvlJc w:val="left"/>
      <w:pPr>
        <w:ind w:left="5088" w:hanging="336"/>
      </w:pPr>
      <w:rPr>
        <w:lang w:val="cs-CZ" w:eastAsia="cs-CZ" w:bidi="cs-CZ"/>
      </w:rPr>
    </w:lvl>
    <w:lvl w:ilvl="7" w:tplc="018462CC">
      <w:numFmt w:val="bullet"/>
      <w:lvlText w:val="•"/>
      <w:lvlJc w:val="left"/>
      <w:pPr>
        <w:ind w:left="6217" w:hanging="336"/>
      </w:pPr>
      <w:rPr>
        <w:lang w:val="cs-CZ" w:eastAsia="cs-CZ" w:bidi="cs-CZ"/>
      </w:rPr>
    </w:lvl>
    <w:lvl w:ilvl="8" w:tplc="C3088AAE">
      <w:numFmt w:val="bullet"/>
      <w:lvlText w:val="•"/>
      <w:lvlJc w:val="left"/>
      <w:pPr>
        <w:ind w:left="7347" w:hanging="336"/>
      </w:pPr>
      <w:rPr>
        <w:lang w:val="cs-CZ" w:eastAsia="cs-CZ" w:bidi="cs-CZ"/>
      </w:rPr>
    </w:lvl>
  </w:abstractNum>
  <w:abstractNum w:abstractNumId="6" w15:restartNumberingAfterBreak="0">
    <w:nsid w:val="1FB80B41"/>
    <w:multiLevelType w:val="hybridMultilevel"/>
    <w:tmpl w:val="F2B83F5E"/>
    <w:lvl w:ilvl="0" w:tplc="4D6EC950">
      <w:start w:val="1"/>
      <w:numFmt w:val="decimal"/>
      <w:lvlText w:val="%1)"/>
      <w:lvlJc w:val="left"/>
      <w:pPr>
        <w:ind w:left="711" w:hanging="293"/>
      </w:pPr>
      <w:rPr>
        <w:rFonts w:ascii="Cambria" w:eastAsia="Cambria" w:hAnsi="Cambria" w:cs="Cambria" w:hint="default"/>
        <w:b/>
        <w:bCs/>
        <w:spacing w:val="-1"/>
        <w:w w:val="100"/>
        <w:sz w:val="24"/>
        <w:szCs w:val="24"/>
        <w:lang w:val="cs-CZ" w:eastAsia="cs-CZ" w:bidi="cs-CZ"/>
      </w:rPr>
    </w:lvl>
    <w:lvl w:ilvl="1" w:tplc="A484CB52">
      <w:numFmt w:val="bullet"/>
      <w:lvlText w:val=""/>
      <w:lvlJc w:val="left"/>
      <w:pPr>
        <w:ind w:left="1138" w:hanging="360"/>
      </w:pPr>
      <w:rPr>
        <w:rFonts w:ascii="Symbol" w:eastAsia="Symbol" w:hAnsi="Symbol" w:cs="Symbol" w:hint="default"/>
        <w:w w:val="100"/>
        <w:sz w:val="24"/>
        <w:szCs w:val="24"/>
        <w:lang w:val="cs-CZ" w:eastAsia="cs-CZ" w:bidi="cs-CZ"/>
      </w:rPr>
    </w:lvl>
    <w:lvl w:ilvl="2" w:tplc="9E70C7F6">
      <w:numFmt w:val="bullet"/>
      <w:lvlText w:val="o"/>
      <w:lvlJc w:val="left"/>
      <w:pPr>
        <w:ind w:left="1858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cs-CZ" w:eastAsia="cs-CZ" w:bidi="cs-CZ"/>
      </w:rPr>
    </w:lvl>
    <w:lvl w:ilvl="3" w:tplc="A80C6E0A">
      <w:numFmt w:val="bullet"/>
      <w:lvlText w:val=""/>
      <w:lvlJc w:val="left"/>
      <w:pPr>
        <w:ind w:left="2579" w:hanging="361"/>
      </w:pPr>
      <w:rPr>
        <w:rFonts w:ascii="Wingdings" w:eastAsia="Wingdings" w:hAnsi="Wingdings" w:cs="Wingdings" w:hint="default"/>
        <w:w w:val="100"/>
        <w:sz w:val="24"/>
        <w:szCs w:val="24"/>
        <w:lang w:val="cs-CZ" w:eastAsia="cs-CZ" w:bidi="cs-CZ"/>
      </w:rPr>
    </w:lvl>
    <w:lvl w:ilvl="4" w:tplc="07B4FE32">
      <w:numFmt w:val="bullet"/>
      <w:lvlText w:val="•"/>
      <w:lvlJc w:val="left"/>
      <w:pPr>
        <w:ind w:left="3622" w:hanging="361"/>
      </w:pPr>
      <w:rPr>
        <w:rFonts w:hint="default"/>
        <w:lang w:val="cs-CZ" w:eastAsia="cs-CZ" w:bidi="cs-CZ"/>
      </w:rPr>
    </w:lvl>
    <w:lvl w:ilvl="5" w:tplc="7A9ADF34">
      <w:numFmt w:val="bullet"/>
      <w:lvlText w:val="•"/>
      <w:lvlJc w:val="left"/>
      <w:pPr>
        <w:ind w:left="4665" w:hanging="361"/>
      </w:pPr>
      <w:rPr>
        <w:rFonts w:hint="default"/>
        <w:lang w:val="cs-CZ" w:eastAsia="cs-CZ" w:bidi="cs-CZ"/>
      </w:rPr>
    </w:lvl>
    <w:lvl w:ilvl="6" w:tplc="4B22BBFE">
      <w:numFmt w:val="bullet"/>
      <w:lvlText w:val="•"/>
      <w:lvlJc w:val="left"/>
      <w:pPr>
        <w:ind w:left="5708" w:hanging="361"/>
      </w:pPr>
      <w:rPr>
        <w:rFonts w:hint="default"/>
        <w:lang w:val="cs-CZ" w:eastAsia="cs-CZ" w:bidi="cs-CZ"/>
      </w:rPr>
    </w:lvl>
    <w:lvl w:ilvl="7" w:tplc="AA8E9D7C">
      <w:numFmt w:val="bullet"/>
      <w:lvlText w:val="•"/>
      <w:lvlJc w:val="left"/>
      <w:pPr>
        <w:ind w:left="6750" w:hanging="361"/>
      </w:pPr>
      <w:rPr>
        <w:rFonts w:hint="default"/>
        <w:lang w:val="cs-CZ" w:eastAsia="cs-CZ" w:bidi="cs-CZ"/>
      </w:rPr>
    </w:lvl>
    <w:lvl w:ilvl="8" w:tplc="1B0AA8A8">
      <w:numFmt w:val="bullet"/>
      <w:lvlText w:val="•"/>
      <w:lvlJc w:val="left"/>
      <w:pPr>
        <w:ind w:left="7793" w:hanging="361"/>
      </w:pPr>
      <w:rPr>
        <w:rFonts w:hint="default"/>
        <w:lang w:val="cs-CZ" w:eastAsia="cs-CZ" w:bidi="cs-CZ"/>
      </w:rPr>
    </w:lvl>
  </w:abstractNum>
  <w:abstractNum w:abstractNumId="7" w15:restartNumberingAfterBreak="0">
    <w:nsid w:val="34067AC0"/>
    <w:multiLevelType w:val="hybridMultilevel"/>
    <w:tmpl w:val="E5048F80"/>
    <w:lvl w:ilvl="0" w:tplc="0B8EC068">
      <w:numFmt w:val="bullet"/>
      <w:lvlText w:val="-"/>
      <w:lvlJc w:val="left"/>
      <w:pPr>
        <w:ind w:left="109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1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3" w:hanging="360"/>
      </w:pPr>
      <w:rPr>
        <w:rFonts w:ascii="Wingdings" w:hAnsi="Wingdings" w:hint="default"/>
      </w:rPr>
    </w:lvl>
  </w:abstractNum>
  <w:abstractNum w:abstractNumId="8" w15:restartNumberingAfterBreak="0">
    <w:nsid w:val="365E0055"/>
    <w:multiLevelType w:val="hybridMultilevel"/>
    <w:tmpl w:val="96FE0A5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8F2D9E"/>
    <w:multiLevelType w:val="hybridMultilevel"/>
    <w:tmpl w:val="C17C3F6C"/>
    <w:lvl w:ilvl="0" w:tplc="220CB1F6">
      <w:start w:val="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AB5A11"/>
    <w:multiLevelType w:val="hybridMultilevel"/>
    <w:tmpl w:val="F89E561A"/>
    <w:lvl w:ilvl="0" w:tplc="2D28DF6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A856B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BF6527A"/>
    <w:multiLevelType w:val="hybridMultilevel"/>
    <w:tmpl w:val="59E2AE50"/>
    <w:lvl w:ilvl="0" w:tplc="0B8EC068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5974147"/>
    <w:multiLevelType w:val="hybridMultilevel"/>
    <w:tmpl w:val="EA5683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34559E"/>
    <w:multiLevelType w:val="hybridMultilevel"/>
    <w:tmpl w:val="61AC710A"/>
    <w:lvl w:ilvl="0" w:tplc="F56AA824">
      <w:start w:val="1"/>
      <w:numFmt w:val="lowerLetter"/>
      <w:lvlText w:val="%1)"/>
      <w:lvlJc w:val="left"/>
      <w:pPr>
        <w:ind w:left="669" w:hanging="360"/>
      </w:pPr>
      <w:rPr>
        <w:rFonts w:hint="default"/>
        <w:b/>
        <w:bCs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3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9" w:hanging="360"/>
      </w:pPr>
      <w:rPr>
        <w:rFonts w:ascii="Wingdings" w:hAnsi="Wingdings" w:hint="default"/>
      </w:rPr>
    </w:lvl>
  </w:abstractNum>
  <w:abstractNum w:abstractNumId="15" w15:restartNumberingAfterBreak="0">
    <w:nsid w:val="578E3C53"/>
    <w:multiLevelType w:val="multilevel"/>
    <w:tmpl w:val="F16432BA"/>
    <w:lvl w:ilvl="0">
      <w:start w:val="2"/>
      <w:numFmt w:val="decimal"/>
      <w:lvlText w:val="%1"/>
      <w:lvlJc w:val="left"/>
      <w:pPr>
        <w:ind w:left="968" w:hanging="550"/>
      </w:pPr>
      <w:rPr>
        <w:rFonts w:hint="default"/>
        <w:lang w:val="cs-CZ" w:eastAsia="cs-CZ" w:bidi="cs-CZ"/>
      </w:rPr>
    </w:lvl>
    <w:lvl w:ilvl="1">
      <w:start w:val="6"/>
      <w:numFmt w:val="decimal"/>
      <w:lvlText w:val="%1.%2"/>
      <w:lvlJc w:val="left"/>
      <w:pPr>
        <w:ind w:left="968" w:hanging="550"/>
      </w:pPr>
      <w:rPr>
        <w:rFonts w:hint="default"/>
        <w:lang w:val="cs-CZ" w:eastAsia="cs-CZ" w:bidi="cs-CZ"/>
      </w:rPr>
    </w:lvl>
    <w:lvl w:ilvl="2">
      <w:start w:val="3"/>
      <w:numFmt w:val="decimal"/>
      <w:lvlText w:val="%1.%2.%3"/>
      <w:lvlJc w:val="left"/>
      <w:pPr>
        <w:ind w:left="968" w:hanging="550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cs-CZ" w:eastAsia="cs-CZ" w:bidi="cs-CZ"/>
      </w:rPr>
    </w:lvl>
    <w:lvl w:ilvl="3">
      <w:start w:val="1"/>
      <w:numFmt w:val="bullet"/>
      <w:lvlText w:val=""/>
      <w:lvlJc w:val="left"/>
      <w:pPr>
        <w:ind w:left="1138" w:hanging="360"/>
      </w:pPr>
      <w:rPr>
        <w:rFonts w:ascii="Wingdings" w:hAnsi="Wingdings" w:hint="default"/>
        <w:w w:val="100"/>
        <w:sz w:val="24"/>
        <w:szCs w:val="24"/>
        <w:lang w:val="cs-CZ" w:eastAsia="cs-CZ" w:bidi="cs-CZ"/>
      </w:rPr>
    </w:lvl>
    <w:lvl w:ilvl="4">
      <w:numFmt w:val="bullet"/>
      <w:lvlText w:val="•"/>
      <w:lvlJc w:val="left"/>
      <w:pPr>
        <w:ind w:left="4053" w:hanging="360"/>
      </w:pPr>
      <w:rPr>
        <w:rFonts w:hint="default"/>
        <w:lang w:val="cs-CZ" w:eastAsia="cs-CZ" w:bidi="cs-CZ"/>
      </w:rPr>
    </w:lvl>
    <w:lvl w:ilvl="5">
      <w:numFmt w:val="bullet"/>
      <w:lvlText w:val="•"/>
      <w:lvlJc w:val="left"/>
      <w:pPr>
        <w:ind w:left="5024" w:hanging="360"/>
      </w:pPr>
      <w:rPr>
        <w:rFonts w:hint="default"/>
        <w:lang w:val="cs-CZ" w:eastAsia="cs-CZ" w:bidi="cs-CZ"/>
      </w:rPr>
    </w:lvl>
    <w:lvl w:ilvl="6">
      <w:numFmt w:val="bullet"/>
      <w:lvlText w:val="•"/>
      <w:lvlJc w:val="left"/>
      <w:pPr>
        <w:ind w:left="5995" w:hanging="360"/>
      </w:pPr>
      <w:rPr>
        <w:rFonts w:hint="default"/>
        <w:lang w:val="cs-CZ" w:eastAsia="cs-CZ" w:bidi="cs-CZ"/>
      </w:rPr>
    </w:lvl>
    <w:lvl w:ilvl="7">
      <w:numFmt w:val="bullet"/>
      <w:lvlText w:val="•"/>
      <w:lvlJc w:val="left"/>
      <w:pPr>
        <w:ind w:left="6966" w:hanging="360"/>
      </w:pPr>
      <w:rPr>
        <w:rFonts w:hint="default"/>
        <w:lang w:val="cs-CZ" w:eastAsia="cs-CZ" w:bidi="cs-CZ"/>
      </w:rPr>
    </w:lvl>
    <w:lvl w:ilvl="8">
      <w:numFmt w:val="bullet"/>
      <w:lvlText w:val="•"/>
      <w:lvlJc w:val="left"/>
      <w:pPr>
        <w:ind w:left="7937" w:hanging="360"/>
      </w:pPr>
      <w:rPr>
        <w:rFonts w:hint="default"/>
        <w:lang w:val="cs-CZ" w:eastAsia="cs-CZ" w:bidi="cs-CZ"/>
      </w:rPr>
    </w:lvl>
  </w:abstractNum>
  <w:abstractNum w:abstractNumId="16" w15:restartNumberingAfterBreak="0">
    <w:nsid w:val="5BB03C93"/>
    <w:multiLevelType w:val="hybridMultilevel"/>
    <w:tmpl w:val="98603D1A"/>
    <w:lvl w:ilvl="0" w:tplc="23C6C198">
      <w:start w:val="31"/>
      <w:numFmt w:val="bullet"/>
      <w:lvlText w:val="-"/>
      <w:lvlJc w:val="left"/>
      <w:pPr>
        <w:ind w:left="1301" w:hanging="360"/>
      </w:pPr>
      <w:rPr>
        <w:rFonts w:ascii="Calibri" w:eastAsia="Cambr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</w:abstractNum>
  <w:abstractNum w:abstractNumId="17" w15:restartNumberingAfterBreak="0">
    <w:nsid w:val="5FE22318"/>
    <w:multiLevelType w:val="hybridMultilevel"/>
    <w:tmpl w:val="28661E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485B9A"/>
    <w:multiLevelType w:val="hybridMultilevel"/>
    <w:tmpl w:val="D2663ECA"/>
    <w:lvl w:ilvl="0" w:tplc="3D6A8A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5455F6"/>
    <w:multiLevelType w:val="hybridMultilevel"/>
    <w:tmpl w:val="00F4FB02"/>
    <w:lvl w:ilvl="0" w:tplc="0B8EC068">
      <w:numFmt w:val="bullet"/>
      <w:lvlText w:val="-"/>
      <w:lvlJc w:val="left"/>
      <w:pPr>
        <w:ind w:left="109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3" w:hanging="360"/>
      </w:pPr>
      <w:rPr>
        <w:rFonts w:ascii="Wingdings" w:hAnsi="Wingdings" w:hint="default"/>
      </w:rPr>
    </w:lvl>
  </w:abstractNum>
  <w:abstractNum w:abstractNumId="20" w15:restartNumberingAfterBreak="0">
    <w:nsid w:val="731D7507"/>
    <w:multiLevelType w:val="hybridMultilevel"/>
    <w:tmpl w:val="D1A66324"/>
    <w:lvl w:ilvl="0" w:tplc="0B8EC068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78CA1E40"/>
    <w:multiLevelType w:val="hybridMultilevel"/>
    <w:tmpl w:val="EE609C02"/>
    <w:lvl w:ilvl="0" w:tplc="80C0B3B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3B174D"/>
    <w:multiLevelType w:val="hybridMultilevel"/>
    <w:tmpl w:val="20084A6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7DEB7EA0"/>
    <w:multiLevelType w:val="hybridMultilevel"/>
    <w:tmpl w:val="760644CE"/>
    <w:lvl w:ilvl="0" w:tplc="77CAEA1A">
      <w:start w:val="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5136073">
    <w:abstractNumId w:val="11"/>
  </w:num>
  <w:num w:numId="2" w16cid:durableId="687566651">
    <w:abstractNumId w:val="6"/>
  </w:num>
  <w:num w:numId="3" w16cid:durableId="1755858653">
    <w:abstractNumId w:val="18"/>
  </w:num>
  <w:num w:numId="4" w16cid:durableId="414741059">
    <w:abstractNumId w:val="3"/>
  </w:num>
  <w:num w:numId="5" w16cid:durableId="711807521">
    <w:abstractNumId w:val="2"/>
  </w:num>
  <w:num w:numId="6" w16cid:durableId="1633827713">
    <w:abstractNumId w:val="23"/>
  </w:num>
  <w:num w:numId="7" w16cid:durableId="785467172">
    <w:abstractNumId w:val="9"/>
  </w:num>
  <w:num w:numId="8" w16cid:durableId="616913057">
    <w:abstractNumId w:val="21"/>
  </w:num>
  <w:num w:numId="9" w16cid:durableId="1140731335">
    <w:abstractNumId w:val="15"/>
  </w:num>
  <w:num w:numId="10" w16cid:durableId="684943293">
    <w:abstractNumId w:val="10"/>
  </w:num>
  <w:num w:numId="11" w16cid:durableId="39214889">
    <w:abstractNumId w:val="1"/>
  </w:num>
  <w:num w:numId="12" w16cid:durableId="260112483">
    <w:abstractNumId w:val="0"/>
  </w:num>
  <w:num w:numId="13" w16cid:durableId="968361871">
    <w:abstractNumId w:val="12"/>
  </w:num>
  <w:num w:numId="14" w16cid:durableId="705175978">
    <w:abstractNumId w:val="16"/>
  </w:num>
  <w:num w:numId="15" w16cid:durableId="73862759">
    <w:abstractNumId w:val="17"/>
  </w:num>
  <w:num w:numId="16" w16cid:durableId="1599101936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 w16cid:durableId="1530604356">
    <w:abstractNumId w:val="7"/>
  </w:num>
  <w:num w:numId="18" w16cid:durableId="1321932789">
    <w:abstractNumId w:val="19"/>
  </w:num>
  <w:num w:numId="19" w16cid:durableId="1597594456">
    <w:abstractNumId w:val="8"/>
  </w:num>
  <w:num w:numId="20" w16cid:durableId="112067727">
    <w:abstractNumId w:val="13"/>
  </w:num>
  <w:num w:numId="21" w16cid:durableId="7755740">
    <w:abstractNumId w:val="4"/>
  </w:num>
  <w:num w:numId="22" w16cid:durableId="130446802">
    <w:abstractNumId w:val="20"/>
  </w:num>
  <w:num w:numId="23" w16cid:durableId="607812189">
    <w:abstractNumId w:val="22"/>
  </w:num>
  <w:num w:numId="24" w16cid:durableId="25378730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103"/>
    <w:rsid w:val="00005609"/>
    <w:rsid w:val="00011468"/>
    <w:rsid w:val="00012D3A"/>
    <w:rsid w:val="00012EBE"/>
    <w:rsid w:val="00043066"/>
    <w:rsid w:val="00044DA2"/>
    <w:rsid w:val="00056D73"/>
    <w:rsid w:val="000726BD"/>
    <w:rsid w:val="000A4F4D"/>
    <w:rsid w:val="000B73F5"/>
    <w:rsid w:val="000C4AE0"/>
    <w:rsid w:val="000D755F"/>
    <w:rsid w:val="000E0C08"/>
    <w:rsid w:val="000E0EC6"/>
    <w:rsid w:val="001174B8"/>
    <w:rsid w:val="00123435"/>
    <w:rsid w:val="00176278"/>
    <w:rsid w:val="001A477F"/>
    <w:rsid w:val="001E14AB"/>
    <w:rsid w:val="001F2103"/>
    <w:rsid w:val="001F2FD7"/>
    <w:rsid w:val="00220CDB"/>
    <w:rsid w:val="00234082"/>
    <w:rsid w:val="00275C8A"/>
    <w:rsid w:val="00286ED1"/>
    <w:rsid w:val="002A2B91"/>
    <w:rsid w:val="002B33DD"/>
    <w:rsid w:val="002C4B88"/>
    <w:rsid w:val="002D2E14"/>
    <w:rsid w:val="002D47AF"/>
    <w:rsid w:val="002F5B84"/>
    <w:rsid w:val="00313C27"/>
    <w:rsid w:val="00321D91"/>
    <w:rsid w:val="00331380"/>
    <w:rsid w:val="00331C59"/>
    <w:rsid w:val="00361254"/>
    <w:rsid w:val="003657B8"/>
    <w:rsid w:val="00377A21"/>
    <w:rsid w:val="003B5B37"/>
    <w:rsid w:val="003C44D1"/>
    <w:rsid w:val="003D4389"/>
    <w:rsid w:val="003F0061"/>
    <w:rsid w:val="00463EAF"/>
    <w:rsid w:val="004D495C"/>
    <w:rsid w:val="004D72CA"/>
    <w:rsid w:val="004E6C52"/>
    <w:rsid w:val="004E6ED9"/>
    <w:rsid w:val="004F68FC"/>
    <w:rsid w:val="004F7B14"/>
    <w:rsid w:val="005147F0"/>
    <w:rsid w:val="00525D1D"/>
    <w:rsid w:val="00541473"/>
    <w:rsid w:val="005622FC"/>
    <w:rsid w:val="00572D89"/>
    <w:rsid w:val="00574EB2"/>
    <w:rsid w:val="005766D1"/>
    <w:rsid w:val="005D661F"/>
    <w:rsid w:val="005E70AA"/>
    <w:rsid w:val="005F0397"/>
    <w:rsid w:val="0063073A"/>
    <w:rsid w:val="0063584E"/>
    <w:rsid w:val="006371C8"/>
    <w:rsid w:val="00676426"/>
    <w:rsid w:val="006825CB"/>
    <w:rsid w:val="00697483"/>
    <w:rsid w:val="00697F2D"/>
    <w:rsid w:val="006A2F65"/>
    <w:rsid w:val="006A5CD9"/>
    <w:rsid w:val="006B58FE"/>
    <w:rsid w:val="00715FD4"/>
    <w:rsid w:val="00722AE0"/>
    <w:rsid w:val="007353C3"/>
    <w:rsid w:val="007400B5"/>
    <w:rsid w:val="0074456F"/>
    <w:rsid w:val="00745152"/>
    <w:rsid w:val="00760449"/>
    <w:rsid w:val="00763D7A"/>
    <w:rsid w:val="007660C2"/>
    <w:rsid w:val="00770C55"/>
    <w:rsid w:val="00773129"/>
    <w:rsid w:val="0077512E"/>
    <w:rsid w:val="0077672C"/>
    <w:rsid w:val="00786258"/>
    <w:rsid w:val="007B3166"/>
    <w:rsid w:val="007B3E1B"/>
    <w:rsid w:val="007B6612"/>
    <w:rsid w:val="007F39D2"/>
    <w:rsid w:val="00816963"/>
    <w:rsid w:val="00836596"/>
    <w:rsid w:val="00836F08"/>
    <w:rsid w:val="0084378C"/>
    <w:rsid w:val="008C2DC2"/>
    <w:rsid w:val="008E3ACC"/>
    <w:rsid w:val="008F3A7B"/>
    <w:rsid w:val="0090234F"/>
    <w:rsid w:val="00910120"/>
    <w:rsid w:val="0091191B"/>
    <w:rsid w:val="0091207C"/>
    <w:rsid w:val="0093214D"/>
    <w:rsid w:val="00940522"/>
    <w:rsid w:val="00940F0D"/>
    <w:rsid w:val="00940F4B"/>
    <w:rsid w:val="00960076"/>
    <w:rsid w:val="00961EA1"/>
    <w:rsid w:val="009729E8"/>
    <w:rsid w:val="00976F70"/>
    <w:rsid w:val="009929FA"/>
    <w:rsid w:val="009A2DA5"/>
    <w:rsid w:val="009B210E"/>
    <w:rsid w:val="009B358E"/>
    <w:rsid w:val="009C1CCC"/>
    <w:rsid w:val="009C2A9C"/>
    <w:rsid w:val="009C4AC8"/>
    <w:rsid w:val="00A02CC2"/>
    <w:rsid w:val="00A11769"/>
    <w:rsid w:val="00A302EB"/>
    <w:rsid w:val="00A35BF8"/>
    <w:rsid w:val="00A43462"/>
    <w:rsid w:val="00A50E14"/>
    <w:rsid w:val="00A65FC1"/>
    <w:rsid w:val="00A7356E"/>
    <w:rsid w:val="00A8327B"/>
    <w:rsid w:val="00AA6C84"/>
    <w:rsid w:val="00AB73D9"/>
    <w:rsid w:val="00AC3EF0"/>
    <w:rsid w:val="00B0230A"/>
    <w:rsid w:val="00B24CE2"/>
    <w:rsid w:val="00B30007"/>
    <w:rsid w:val="00B30EE9"/>
    <w:rsid w:val="00B53EF0"/>
    <w:rsid w:val="00B94197"/>
    <w:rsid w:val="00B952FC"/>
    <w:rsid w:val="00B95C8B"/>
    <w:rsid w:val="00BA135E"/>
    <w:rsid w:val="00BA3B3F"/>
    <w:rsid w:val="00BC1ABF"/>
    <w:rsid w:val="00BD692E"/>
    <w:rsid w:val="00C113AA"/>
    <w:rsid w:val="00C119FC"/>
    <w:rsid w:val="00C1240F"/>
    <w:rsid w:val="00C2421C"/>
    <w:rsid w:val="00C3133C"/>
    <w:rsid w:val="00C41065"/>
    <w:rsid w:val="00C5717B"/>
    <w:rsid w:val="00C63296"/>
    <w:rsid w:val="00C64C25"/>
    <w:rsid w:val="00C72CEF"/>
    <w:rsid w:val="00C83ACC"/>
    <w:rsid w:val="00C85A26"/>
    <w:rsid w:val="00C976A1"/>
    <w:rsid w:val="00CA6872"/>
    <w:rsid w:val="00CB2A2B"/>
    <w:rsid w:val="00CB2D99"/>
    <w:rsid w:val="00CB4CAB"/>
    <w:rsid w:val="00CC73E6"/>
    <w:rsid w:val="00CE2ACF"/>
    <w:rsid w:val="00D129F1"/>
    <w:rsid w:val="00D27E49"/>
    <w:rsid w:val="00D34389"/>
    <w:rsid w:val="00D43211"/>
    <w:rsid w:val="00D61565"/>
    <w:rsid w:val="00D623D3"/>
    <w:rsid w:val="00D6791C"/>
    <w:rsid w:val="00D97B79"/>
    <w:rsid w:val="00DB00D7"/>
    <w:rsid w:val="00DB4B6C"/>
    <w:rsid w:val="00DD76EA"/>
    <w:rsid w:val="00E07EBF"/>
    <w:rsid w:val="00E112B8"/>
    <w:rsid w:val="00E13E39"/>
    <w:rsid w:val="00E26040"/>
    <w:rsid w:val="00E302B2"/>
    <w:rsid w:val="00E31DD7"/>
    <w:rsid w:val="00E33143"/>
    <w:rsid w:val="00E54882"/>
    <w:rsid w:val="00E619FC"/>
    <w:rsid w:val="00E95194"/>
    <w:rsid w:val="00E9666B"/>
    <w:rsid w:val="00EA2AFA"/>
    <w:rsid w:val="00EC548F"/>
    <w:rsid w:val="00ED044D"/>
    <w:rsid w:val="00ED0D80"/>
    <w:rsid w:val="00EE1D7A"/>
    <w:rsid w:val="00EE746D"/>
    <w:rsid w:val="00F138CB"/>
    <w:rsid w:val="00F16EF2"/>
    <w:rsid w:val="00F353D3"/>
    <w:rsid w:val="00F64448"/>
    <w:rsid w:val="00F75DE2"/>
    <w:rsid w:val="00F77DD4"/>
    <w:rsid w:val="00F77F48"/>
    <w:rsid w:val="00F97157"/>
    <w:rsid w:val="00FB668B"/>
    <w:rsid w:val="00FC1BAD"/>
    <w:rsid w:val="00FE707E"/>
    <w:rsid w:val="00FF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0B9DA663"/>
  <w15:chartTrackingRefBased/>
  <w15:docId w15:val="{45F3C956-35B9-4B1B-8866-439BCD8F9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3E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link w:val="Nadpis2Char"/>
    <w:uiPriority w:val="9"/>
    <w:unhideWhenUsed/>
    <w:qFormat/>
    <w:rsid w:val="001F2103"/>
    <w:pPr>
      <w:widowControl w:val="0"/>
      <w:autoSpaceDE w:val="0"/>
      <w:autoSpaceDN w:val="0"/>
      <w:spacing w:after="0" w:line="240" w:lineRule="auto"/>
      <w:ind w:left="418"/>
      <w:outlineLvl w:val="1"/>
    </w:pPr>
    <w:rPr>
      <w:rFonts w:ascii="Cambria" w:eastAsia="Cambria" w:hAnsi="Cambria" w:cs="Cambria"/>
      <w:b/>
      <w:bCs/>
      <w:sz w:val="24"/>
      <w:szCs w:val="24"/>
      <w:lang w:eastAsia="cs-CZ"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qFormat/>
    <w:rsid w:val="001F2103"/>
    <w:pPr>
      <w:widowControl w:val="0"/>
      <w:numPr>
        <w:ilvl w:val="1"/>
      </w:numPr>
      <w:autoSpaceDE w:val="0"/>
      <w:autoSpaceDN w:val="0"/>
      <w:spacing w:line="240" w:lineRule="auto"/>
    </w:pPr>
    <w:rPr>
      <w:rFonts w:eastAsiaTheme="minorEastAsia"/>
      <w:color w:val="5A5A5A" w:themeColor="text1" w:themeTint="A5"/>
      <w:spacing w:val="15"/>
      <w:lang w:eastAsia="cs-CZ" w:bidi="cs-CZ"/>
    </w:rPr>
  </w:style>
  <w:style w:type="character" w:customStyle="1" w:styleId="PodnadpisChar">
    <w:name w:val="Podnadpis Char"/>
    <w:basedOn w:val="Standardnpsmoodstavce"/>
    <w:link w:val="Podnadpis"/>
    <w:rsid w:val="001F2103"/>
    <w:rPr>
      <w:rFonts w:eastAsiaTheme="minorEastAsia"/>
      <w:color w:val="5A5A5A" w:themeColor="text1" w:themeTint="A5"/>
      <w:spacing w:val="15"/>
      <w:lang w:eastAsia="cs-CZ" w:bidi="cs-CZ"/>
    </w:rPr>
  </w:style>
  <w:style w:type="table" w:styleId="Mkatabulky">
    <w:name w:val="Table Grid"/>
    <w:basedOn w:val="Normlntabulka"/>
    <w:uiPriority w:val="39"/>
    <w:rsid w:val="001F2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1F2103"/>
    <w:rPr>
      <w:rFonts w:ascii="Cambria" w:eastAsia="Cambria" w:hAnsi="Cambria" w:cs="Cambria"/>
      <w:b/>
      <w:bCs/>
      <w:sz w:val="24"/>
      <w:szCs w:val="24"/>
      <w:lang w:eastAsia="cs-CZ" w:bidi="cs-CZ"/>
    </w:rPr>
  </w:style>
  <w:style w:type="paragraph" w:customStyle="1" w:styleId="Zkladnodstavec">
    <w:name w:val="[Základní odstavec]"/>
    <w:basedOn w:val="Normln"/>
    <w:uiPriority w:val="99"/>
    <w:rsid w:val="001F210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Nzev">
    <w:name w:val="Title"/>
    <w:basedOn w:val="Normln"/>
    <w:link w:val="NzevChar"/>
    <w:uiPriority w:val="10"/>
    <w:qFormat/>
    <w:rsid w:val="001F2103"/>
    <w:pPr>
      <w:spacing w:after="0" w:line="312" w:lineRule="auto"/>
      <w:contextualSpacing/>
    </w:pPr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1F2103"/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</w:rPr>
  </w:style>
  <w:style w:type="paragraph" w:customStyle="1" w:styleId="vodka">
    <w:name w:val="úvodka"/>
    <w:basedOn w:val="Zkladnodstavec"/>
    <w:link w:val="vodkaChar"/>
    <w:qFormat/>
    <w:rsid w:val="001F2103"/>
    <w:pPr>
      <w:jc w:val="center"/>
    </w:pPr>
    <w:rPr>
      <w:rFonts w:asciiTheme="majorHAnsi" w:hAnsiTheme="majorHAnsi" w:cs="MyriadPro-Black"/>
      <w:caps/>
      <w:sz w:val="40"/>
      <w:szCs w:val="60"/>
    </w:rPr>
  </w:style>
  <w:style w:type="character" w:customStyle="1" w:styleId="vodkaChar">
    <w:name w:val="úvodka Char"/>
    <w:basedOn w:val="Standardnpsmoodstavce"/>
    <w:link w:val="vodka"/>
    <w:rsid w:val="001F2103"/>
    <w:rPr>
      <w:rFonts w:asciiTheme="majorHAnsi" w:eastAsia="MS Mincho" w:hAnsiTheme="majorHAnsi" w:cs="MyriadPro-Black"/>
      <w:caps/>
      <w:color w:val="000000"/>
      <w:sz w:val="40"/>
      <w:szCs w:val="60"/>
      <w:lang w:eastAsia="ja-JP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F2103"/>
    <w:pPr>
      <w:spacing w:after="120" w:line="276" w:lineRule="auto"/>
    </w:pPr>
    <w:rPr>
      <w:rFonts w:ascii="Calibri" w:hAnsi="Calibri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F2103"/>
    <w:rPr>
      <w:rFonts w:ascii="Calibri" w:hAnsi="Calibri"/>
    </w:rPr>
  </w:style>
  <w:style w:type="paragraph" w:styleId="Zhlav">
    <w:name w:val="header"/>
    <w:basedOn w:val="Normln"/>
    <w:link w:val="ZhlavChar"/>
    <w:uiPriority w:val="99"/>
    <w:unhideWhenUsed/>
    <w:rsid w:val="001F2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F2103"/>
  </w:style>
  <w:style w:type="paragraph" w:styleId="Zpat">
    <w:name w:val="footer"/>
    <w:basedOn w:val="Normln"/>
    <w:link w:val="ZpatChar"/>
    <w:uiPriority w:val="99"/>
    <w:unhideWhenUsed/>
    <w:rsid w:val="001F2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F2103"/>
  </w:style>
  <w:style w:type="paragraph" w:styleId="Odstavecseseznamem">
    <w:name w:val="List Paragraph"/>
    <w:aliases w:val="List Paragraph (Czech Tourism),Nad,Odstavec cíl se seznamem,Odstavec se seznamem5,Conclusion de partie,_Odstavec se seznamem,Seznam - odrážky,Fiche List Paragraph,Název grafu,nad 1,Odstavec se seznamem2,List Paragraph,Odstavec_muj1"/>
    <w:basedOn w:val="Normln"/>
    <w:link w:val="OdstavecseseznamemChar"/>
    <w:uiPriority w:val="34"/>
    <w:qFormat/>
    <w:rsid w:val="001F2103"/>
    <w:pPr>
      <w:widowControl w:val="0"/>
      <w:autoSpaceDE w:val="0"/>
      <w:autoSpaceDN w:val="0"/>
      <w:spacing w:after="0" w:line="240" w:lineRule="auto"/>
      <w:ind w:left="1138" w:hanging="361"/>
    </w:pPr>
    <w:rPr>
      <w:rFonts w:ascii="Cambria" w:eastAsia="Cambria" w:hAnsi="Cambria" w:cs="Cambria"/>
      <w:lang w:eastAsia="cs-CZ" w:bidi="cs-CZ"/>
    </w:rPr>
  </w:style>
  <w:style w:type="character" w:customStyle="1" w:styleId="OdstavecseseznamemChar">
    <w:name w:val="Odstavec se seznamem Char"/>
    <w:aliases w:val="List Paragraph (Czech Tourism) Char,Nad Char,Odstavec cíl se seznamem Char,Odstavec se seznamem5 Char,Conclusion de partie Char,_Odstavec se seznamem Char,Seznam - odrážky Char,Fiche List Paragraph Char,Název grafu Char"/>
    <w:link w:val="Odstavecseseznamem"/>
    <w:uiPriority w:val="34"/>
    <w:qFormat/>
    <w:locked/>
    <w:rsid w:val="001F2103"/>
    <w:rPr>
      <w:rFonts w:ascii="Cambria" w:eastAsia="Cambria" w:hAnsi="Cambria" w:cs="Cambria"/>
      <w:lang w:eastAsia="cs-CZ" w:bidi="cs-CZ"/>
    </w:rPr>
  </w:style>
  <w:style w:type="character" w:customStyle="1" w:styleId="Nadpis1Char">
    <w:name w:val="Nadpis 1 Char"/>
    <w:basedOn w:val="Standardnpsmoodstavce"/>
    <w:link w:val="Nadpis1"/>
    <w:uiPriority w:val="9"/>
    <w:rsid w:val="00463E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463EAF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463EAF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463EAF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A117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1176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eastAsia="cs-CZ" w:bidi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11769"/>
    <w:rPr>
      <w:rFonts w:ascii="Calibri" w:eastAsia="Calibri" w:hAnsi="Calibri" w:cs="Calibri"/>
      <w:sz w:val="20"/>
      <w:szCs w:val="20"/>
      <w:lang w:eastAsia="cs-CZ" w:bidi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1769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  <w:lang w:eastAsia="en-US"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1769"/>
    <w:rPr>
      <w:rFonts w:ascii="Calibri" w:eastAsia="Calibri" w:hAnsi="Calibri" w:cs="Calibri"/>
      <w:b/>
      <w:bCs/>
      <w:sz w:val="20"/>
      <w:szCs w:val="20"/>
      <w:lang w:eastAsia="cs-CZ" w:bidi="cs-CZ"/>
    </w:rPr>
  </w:style>
  <w:style w:type="character" w:styleId="Sledovanodkaz">
    <w:name w:val="FollowedHyperlink"/>
    <w:basedOn w:val="Standardnpsmoodstavce"/>
    <w:uiPriority w:val="99"/>
    <w:semiHidden/>
    <w:unhideWhenUsed/>
    <w:rsid w:val="00910120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A50E14"/>
    <w:pPr>
      <w:spacing w:after="0" w:line="240" w:lineRule="auto"/>
    </w:pPr>
  </w:style>
  <w:style w:type="paragraph" w:customStyle="1" w:styleId="TableParagraph">
    <w:name w:val="Table Paragraph"/>
    <w:basedOn w:val="Normln"/>
    <w:uiPriority w:val="1"/>
    <w:qFormat/>
    <w:rsid w:val="00E26040"/>
    <w:pPr>
      <w:widowControl w:val="0"/>
      <w:autoSpaceDE w:val="0"/>
      <w:autoSpaceDN w:val="0"/>
      <w:spacing w:after="0" w:line="240" w:lineRule="auto"/>
      <w:ind w:left="124"/>
    </w:pPr>
    <w:rPr>
      <w:rFonts w:ascii="Cambria" w:eastAsia="Cambria" w:hAnsi="Cambria" w:cs="Cambria"/>
      <w:lang w:eastAsia="cs-CZ" w:bidi="cs-CZ"/>
    </w:rPr>
  </w:style>
  <w:style w:type="paragraph" w:customStyle="1" w:styleId="Default">
    <w:name w:val="Default"/>
    <w:rsid w:val="00E2604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,fr"/>
    <w:basedOn w:val="Standardnpsmoodstavce"/>
    <w:link w:val="FootnotesymbolCarZchn"/>
    <w:uiPriority w:val="99"/>
    <w:unhideWhenUsed/>
    <w:qFormat/>
    <w:rsid w:val="00E26040"/>
    <w:rPr>
      <w:vertAlign w:val="superscript"/>
    </w:rPr>
  </w:style>
  <w:style w:type="paragraph" w:customStyle="1" w:styleId="FootnotesymbolCarZchn">
    <w:name w:val="Footnote symbol Car Zchn"/>
    <w:aliases w:val="Footnote Car Zchn,Times 10 Point Car Zchn,Exposant 3 Point Car Zchn,Footnote Reference Superscript Car Zchn,Char Char Char Char Char Car Zchn,BVI fnr Car Zchn,SUPERS Car Zchn"/>
    <w:basedOn w:val="Normln"/>
    <w:link w:val="Znakapoznpodarou"/>
    <w:uiPriority w:val="99"/>
    <w:rsid w:val="00E26040"/>
    <w:pPr>
      <w:spacing w:line="240" w:lineRule="exact"/>
      <w:jc w:val="both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4D1E1-BE80-48EE-964C-96142FFF2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9</Pages>
  <Words>1991</Words>
  <Characters>11753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13717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Nováková Magdalena Mgr. (MPSV)</dc:creator>
  <cp:keywords/>
  <dc:description/>
  <cp:lastModifiedBy>Kozlíková Pavlína Mgr. (MPSV)</cp:lastModifiedBy>
  <cp:revision>71</cp:revision>
  <cp:lastPrinted>2024-09-06T11:05:00Z</cp:lastPrinted>
  <dcterms:created xsi:type="dcterms:W3CDTF">2022-03-14T13:37:00Z</dcterms:created>
  <dcterms:modified xsi:type="dcterms:W3CDTF">2024-09-06T11:06:00Z</dcterms:modified>
</cp:coreProperties>
</file>