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D5236" w14:textId="77777777" w:rsidR="00D711D1" w:rsidRDefault="00D711D1" w:rsidP="001D6AE3">
      <w:pPr>
        <w:rPr>
          <w:b/>
          <w:bCs/>
        </w:rPr>
      </w:pPr>
    </w:p>
    <w:p w14:paraId="2D2FDC28" w14:textId="62AE70E1" w:rsidR="001D6AE3" w:rsidRDefault="00D711D1" w:rsidP="001D6AE3">
      <w:pPr>
        <w:rPr>
          <w:b/>
          <w:bCs/>
        </w:rPr>
      </w:pPr>
      <w:r>
        <w:rPr>
          <w:b/>
          <w:bCs/>
        </w:rPr>
        <w:t>P</w:t>
      </w:r>
      <w:r w:rsidR="001D6AE3">
        <w:rPr>
          <w:b/>
          <w:bCs/>
        </w:rPr>
        <w:t>řehled provedených revizí</w:t>
      </w:r>
    </w:p>
    <w:tbl>
      <w:tblPr>
        <w:tblStyle w:val="Mkatabulky"/>
        <w:tblW w:w="5070" w:type="pct"/>
        <w:tblLook w:val="04A0" w:firstRow="1" w:lastRow="0" w:firstColumn="1" w:lastColumn="0" w:noHBand="0" w:noVBand="1"/>
      </w:tblPr>
      <w:tblGrid>
        <w:gridCol w:w="803"/>
        <w:gridCol w:w="1417"/>
        <w:gridCol w:w="6969"/>
      </w:tblGrid>
      <w:tr w:rsidR="001D6AE3" w14:paraId="06A4821F" w14:textId="77777777" w:rsidTr="00D711D1">
        <w:trPr>
          <w:trHeight w:val="562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DB5D6" w14:textId="77777777" w:rsidR="001D6AE3" w:rsidRPr="00E93B02" w:rsidRDefault="001D6AE3" w:rsidP="00104C55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E93B02">
              <w:rPr>
                <w:b/>
                <w:bCs/>
                <w:sz w:val="18"/>
                <w:szCs w:val="18"/>
              </w:rPr>
              <w:t xml:space="preserve">Revize č.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59B46" w14:textId="31C83FD7" w:rsidR="001D6AE3" w:rsidRPr="00E93B02" w:rsidRDefault="001D6AE3" w:rsidP="00104C55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E93B02">
              <w:rPr>
                <w:b/>
                <w:bCs/>
                <w:sz w:val="18"/>
                <w:szCs w:val="18"/>
              </w:rPr>
              <w:t>Datum platnosti revize</w:t>
            </w:r>
            <w:r w:rsidR="00B35F0E">
              <w:rPr>
                <w:b/>
                <w:bCs/>
                <w:sz w:val="18"/>
                <w:szCs w:val="18"/>
              </w:rPr>
              <w:t xml:space="preserve"> od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29FAD" w14:textId="77777777" w:rsidR="001D6AE3" w:rsidRPr="00E93B02" w:rsidRDefault="001D6AE3" w:rsidP="00104C55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E93B02">
              <w:rPr>
                <w:b/>
                <w:bCs/>
                <w:sz w:val="18"/>
                <w:szCs w:val="18"/>
              </w:rPr>
              <w:t>Předmět revize</w:t>
            </w:r>
          </w:p>
        </w:tc>
      </w:tr>
      <w:tr w:rsidR="001D6AE3" w14:paraId="3B096A93" w14:textId="77777777" w:rsidTr="00D711D1">
        <w:trPr>
          <w:trHeight w:val="1494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0A3AB" w14:textId="77777777" w:rsidR="001D6AE3" w:rsidRPr="00A512D7" w:rsidRDefault="001D6AE3" w:rsidP="00104C55">
            <w:pPr>
              <w:spacing w:before="60" w:after="60"/>
              <w:rPr>
                <w:sz w:val="18"/>
                <w:szCs w:val="18"/>
              </w:rPr>
            </w:pPr>
            <w:r w:rsidRPr="00A512D7">
              <w:rPr>
                <w:sz w:val="18"/>
                <w:szCs w:val="18"/>
              </w:rPr>
              <w:t>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D11B" w14:textId="586B3302" w:rsidR="001D6AE3" w:rsidRPr="00A512D7" w:rsidRDefault="00E93B02" w:rsidP="00104C55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23. 2. 2024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558E" w14:textId="2FC24062" w:rsidR="001D6AE3" w:rsidRPr="00E93B02" w:rsidRDefault="001D6AE3" w:rsidP="001D6AE3">
            <w:pPr>
              <w:spacing w:after="120"/>
              <w:rPr>
                <w:rFonts w:cstheme="minorHAnsi"/>
                <w:sz w:val="18"/>
                <w:szCs w:val="18"/>
              </w:rPr>
            </w:pPr>
            <w:r w:rsidRPr="00E93B02">
              <w:rPr>
                <w:sz w:val="18"/>
                <w:szCs w:val="18"/>
              </w:rPr>
              <w:t xml:space="preserve">Úprava tabulky </w:t>
            </w:r>
            <w:r w:rsidRPr="00E93B02">
              <w:rPr>
                <w:rFonts w:eastAsia="Arial" w:cstheme="minorHAnsi"/>
                <w:i/>
                <w:iCs/>
                <w:sz w:val="18"/>
                <w:szCs w:val="18"/>
              </w:rPr>
              <w:t xml:space="preserve">Finanční rámec projektu a režim financování </w:t>
            </w:r>
            <w:r w:rsidRPr="00E93B02">
              <w:rPr>
                <w:rFonts w:eastAsia="Arial" w:cstheme="minorHAnsi"/>
                <w:sz w:val="18"/>
                <w:szCs w:val="18"/>
              </w:rPr>
              <w:t xml:space="preserve">s ohledem na praxi při zadávání rozpadů zdrojů financování, zrušení části podmínky uvedené v bodě 2.9 části III, a to </w:t>
            </w:r>
            <w:r w:rsidRPr="00E93B02">
              <w:rPr>
                <w:rFonts w:cstheme="minorHAnsi"/>
                <w:sz w:val="18"/>
                <w:szCs w:val="18"/>
              </w:rPr>
              <w:t xml:space="preserve">změny </w:t>
            </w:r>
          </w:p>
          <w:p w14:paraId="2CA3F53D" w14:textId="1A80096D" w:rsidR="001D6AE3" w:rsidRPr="00E93B02" w:rsidRDefault="001D6AE3" w:rsidP="001D6AE3">
            <w:pPr>
              <w:pStyle w:val="Odstavecseseznamem"/>
              <w:numPr>
                <w:ilvl w:val="0"/>
                <w:numId w:val="18"/>
              </w:numPr>
              <w:ind w:left="714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93B02">
              <w:rPr>
                <w:rFonts w:asciiTheme="minorHAnsi" w:hAnsiTheme="minorHAnsi" w:cstheme="minorHAnsi"/>
                <w:sz w:val="18"/>
                <w:szCs w:val="18"/>
              </w:rPr>
              <w:t>finanční a termínové změny, které způsobí změnu rozložení čerpání dotace z RRF a SR v letech,</w:t>
            </w:r>
          </w:p>
          <w:p w14:paraId="184F20B4" w14:textId="006AB8D4" w:rsidR="001D6AE3" w:rsidRPr="00E93B02" w:rsidRDefault="001D6AE3" w:rsidP="001D6AE3">
            <w:pPr>
              <w:pStyle w:val="Odstavecseseznamem"/>
              <w:numPr>
                <w:ilvl w:val="0"/>
                <w:numId w:val="18"/>
              </w:numPr>
              <w:ind w:left="714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93B02">
              <w:rPr>
                <w:rFonts w:asciiTheme="minorHAnsi" w:hAnsiTheme="minorHAnsi" w:cstheme="minorHAnsi"/>
                <w:sz w:val="18"/>
                <w:szCs w:val="18"/>
              </w:rPr>
              <w:t>změny finančních objemů etap v souvislosti s přesunem aktivit projektu,</w:t>
            </w:r>
          </w:p>
          <w:p w14:paraId="0E14478B" w14:textId="317C118D" w:rsidR="001D6AE3" w:rsidRPr="001D6AE3" w:rsidRDefault="001D6AE3" w:rsidP="001D6AE3">
            <w:r w:rsidRPr="00E93B02">
              <w:rPr>
                <w:rFonts w:cstheme="minorHAnsi"/>
                <w:sz w:val="18"/>
                <w:szCs w:val="18"/>
              </w:rPr>
              <w:t>v souladu se změnou Obecných pravidel pro žadatele a příjemce.</w:t>
            </w:r>
          </w:p>
        </w:tc>
      </w:tr>
      <w:tr w:rsidR="0008434C" w14:paraId="20885043" w14:textId="77777777" w:rsidTr="00D711D1">
        <w:trPr>
          <w:trHeight w:val="759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01C847" w14:textId="5FD42CBE" w:rsidR="0008434C" w:rsidRPr="00A512D7" w:rsidRDefault="0008434C" w:rsidP="00104C55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D080A" w14:textId="128A3F1D" w:rsidR="00D711D1" w:rsidRPr="00D711D1" w:rsidRDefault="004A0CBF" w:rsidP="00D711D1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1. 3</w:t>
            </w:r>
            <w:r w:rsidR="0008434C">
              <w:rPr>
                <w:sz w:val="18"/>
                <w:szCs w:val="18"/>
              </w:rPr>
              <w:t>. 2024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A31B" w14:textId="10D58FA0" w:rsidR="00795FB7" w:rsidRDefault="00795FB7" w:rsidP="001D6AE3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Úprava formulace bodu 11 části II na str. 1</w:t>
            </w:r>
            <w:r w:rsidR="005C3C9D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do souladu s Metodickým pokynem systému varovných signálů vydaným MPO DU.</w:t>
            </w:r>
          </w:p>
          <w:p w14:paraId="4EDA1C9B" w14:textId="1887915B" w:rsidR="0008434C" w:rsidRPr="00E93B02" w:rsidRDefault="0008434C" w:rsidP="001D6AE3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Str. 3</w:t>
            </w:r>
            <w:r w:rsidR="005C3C9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, bod 3.14 úprava odkazu na podmínku – finanční oprava platí pro celou podmínku uvedenou v bodě 10 části II.</w:t>
            </w:r>
            <w:r w:rsidR="00C85EB3">
              <w:rPr>
                <w:sz w:val="18"/>
                <w:szCs w:val="18"/>
              </w:rPr>
              <w:t xml:space="preserve"> </w:t>
            </w:r>
          </w:p>
        </w:tc>
      </w:tr>
    </w:tbl>
    <w:p w14:paraId="151CDB39" w14:textId="639908CD" w:rsidR="003111A3" w:rsidRPr="00114FD9" w:rsidRDefault="003111A3" w:rsidP="003111A3">
      <w:pPr>
        <w:pageBreakBefore/>
        <w:spacing w:before="120"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lastRenderedPageBreak/>
        <w:t>Č</w:t>
      </w:r>
      <w:r w:rsidRPr="00114FD9">
        <w:rPr>
          <w:rFonts w:cstheme="minorHAnsi"/>
          <w:color w:val="000000"/>
        </w:rPr>
        <w:t>eská republika – Ministerstvo práce a sociálních věcí</w:t>
      </w:r>
      <w:r w:rsidR="00433288">
        <w:rPr>
          <w:rStyle w:val="Znakapoznpodarou"/>
          <w:rFonts w:cstheme="minorHAnsi"/>
          <w:color w:val="000000"/>
        </w:rPr>
        <w:footnoteReference w:id="1"/>
      </w:r>
    </w:p>
    <w:p w14:paraId="6258B316" w14:textId="779553B6" w:rsidR="003111A3" w:rsidRPr="00114FD9" w:rsidRDefault="003111A3" w:rsidP="003111A3">
      <w:pPr>
        <w:spacing w:before="120" w:after="0"/>
        <w:rPr>
          <w:rFonts w:cstheme="minorHAnsi"/>
          <w:color w:val="000000"/>
        </w:rPr>
      </w:pPr>
      <w:r w:rsidRPr="00114FD9">
        <w:rPr>
          <w:rFonts w:cstheme="minorHAnsi"/>
          <w:color w:val="000000"/>
        </w:rPr>
        <w:t xml:space="preserve">Odbor </w:t>
      </w:r>
      <w:r w:rsidR="00433288" w:rsidRPr="00433288">
        <w:rPr>
          <w:rFonts w:cstheme="minorHAnsi"/>
          <w:color w:val="000000"/>
          <w:highlight w:val="lightGray"/>
        </w:rPr>
        <w:t>……………………</w:t>
      </w:r>
      <w:r w:rsidR="00433288" w:rsidRPr="00433288">
        <w:rPr>
          <w:rStyle w:val="Znakapoznpodarou"/>
          <w:rFonts w:cstheme="minorHAnsi"/>
          <w:color w:val="000000"/>
          <w:highlight w:val="lightGray"/>
        </w:rPr>
        <w:footnoteReference w:id="2"/>
      </w:r>
    </w:p>
    <w:p w14:paraId="7FDB3478" w14:textId="77777777" w:rsidR="003111A3" w:rsidRPr="00114FD9" w:rsidRDefault="003111A3" w:rsidP="003111A3">
      <w:pPr>
        <w:spacing w:before="120" w:after="0"/>
        <w:rPr>
          <w:rFonts w:cstheme="minorHAnsi"/>
          <w:color w:val="000000"/>
        </w:rPr>
      </w:pPr>
      <w:r w:rsidRPr="00114FD9">
        <w:rPr>
          <w:rFonts w:cstheme="minorHAnsi"/>
          <w:color w:val="000000"/>
        </w:rPr>
        <w:t>Na Poříčním právu 1</w:t>
      </w:r>
    </w:p>
    <w:p w14:paraId="1778EBDD" w14:textId="77777777" w:rsidR="003111A3" w:rsidRPr="00114FD9" w:rsidRDefault="003111A3" w:rsidP="003111A3">
      <w:pPr>
        <w:spacing w:before="120" w:after="0"/>
        <w:rPr>
          <w:rFonts w:cstheme="minorHAnsi"/>
          <w:color w:val="000000"/>
        </w:rPr>
      </w:pPr>
      <w:r w:rsidRPr="00114FD9">
        <w:rPr>
          <w:rFonts w:cstheme="minorHAnsi"/>
          <w:color w:val="000000"/>
        </w:rPr>
        <w:t>128 01 Praha 2</w:t>
      </w:r>
    </w:p>
    <w:p w14:paraId="14FD31F6" w14:textId="77777777" w:rsidR="003111A3" w:rsidRPr="00114FD9" w:rsidRDefault="003111A3" w:rsidP="003111A3">
      <w:pPr>
        <w:spacing w:before="240" w:after="120"/>
        <w:rPr>
          <w:rFonts w:cstheme="minorHAnsi"/>
        </w:rPr>
      </w:pPr>
      <w:r w:rsidRPr="00114FD9">
        <w:rPr>
          <w:rFonts w:cstheme="minorHAnsi"/>
          <w:color w:val="000000"/>
        </w:rPr>
        <w:tab/>
      </w:r>
      <w:r w:rsidRPr="00114FD9">
        <w:rPr>
          <w:rFonts w:cstheme="minorHAnsi"/>
        </w:rPr>
        <w:tab/>
      </w:r>
      <w:r w:rsidRPr="00114FD9">
        <w:rPr>
          <w:rFonts w:cstheme="minorHAnsi"/>
        </w:rPr>
        <w:tab/>
      </w:r>
      <w:r w:rsidRPr="00114FD9">
        <w:rPr>
          <w:rFonts w:cstheme="minorHAnsi"/>
        </w:rPr>
        <w:tab/>
      </w:r>
      <w:r w:rsidRPr="00114FD9">
        <w:rPr>
          <w:rFonts w:cstheme="minorHAnsi"/>
        </w:rPr>
        <w:tab/>
      </w:r>
      <w:r w:rsidRPr="00114FD9">
        <w:rPr>
          <w:rFonts w:cstheme="minorHAnsi"/>
        </w:rPr>
        <w:tab/>
      </w:r>
      <w:r w:rsidRPr="00114FD9">
        <w:rPr>
          <w:rFonts w:cstheme="minorHAnsi"/>
        </w:rPr>
        <w:tab/>
      </w:r>
      <w:r w:rsidRPr="00114FD9">
        <w:rPr>
          <w:rFonts w:cstheme="minorHAnsi"/>
        </w:rPr>
        <w:tab/>
      </w:r>
    </w:p>
    <w:p w14:paraId="50727871" w14:textId="77777777" w:rsidR="003111A3" w:rsidRPr="00114FD9" w:rsidRDefault="003111A3" w:rsidP="003111A3">
      <w:pPr>
        <w:pStyle w:val="Zkladntext13"/>
        <w:spacing w:before="240" w:after="120"/>
        <w:jc w:val="both"/>
        <w:rPr>
          <w:rFonts w:asciiTheme="minorHAnsi" w:hAnsiTheme="minorHAnsi" w:cstheme="minorHAnsi"/>
          <w:b w:val="0"/>
          <w:bCs w:val="0"/>
          <w:smallCaps w:val="0"/>
          <w:color w:val="auto"/>
          <w:sz w:val="22"/>
          <w:szCs w:val="22"/>
          <w:lang w:val="cs-CZ"/>
        </w:rPr>
      </w:pPr>
      <w:r w:rsidRPr="00114FD9">
        <w:rPr>
          <w:rFonts w:asciiTheme="minorHAnsi" w:hAnsiTheme="minorHAnsi" w:cstheme="minorHAnsi"/>
          <w:b w:val="0"/>
          <w:bCs w:val="0"/>
          <w:smallCaps w:val="0"/>
          <w:color w:val="auto"/>
          <w:sz w:val="22"/>
          <w:szCs w:val="22"/>
          <w:lang w:val="cs-CZ"/>
        </w:rPr>
        <w:t xml:space="preserve">jako věcně a místně příslušný správní orgán tímto vydává </w:t>
      </w:r>
    </w:p>
    <w:p w14:paraId="52836B3B" w14:textId="265C151D" w:rsidR="003111A3" w:rsidRPr="00114FD9" w:rsidRDefault="003111A3" w:rsidP="003111A3">
      <w:pPr>
        <w:pStyle w:val="Zkladntext13"/>
        <w:spacing w:before="240" w:after="120"/>
        <w:jc w:val="both"/>
        <w:rPr>
          <w:rFonts w:asciiTheme="minorHAnsi" w:hAnsiTheme="minorHAnsi" w:cstheme="minorHAnsi"/>
          <w:b w:val="0"/>
          <w:bCs w:val="0"/>
          <w:smallCaps w:val="0"/>
          <w:color w:val="auto"/>
          <w:sz w:val="22"/>
          <w:szCs w:val="22"/>
          <w:lang w:val="cs-CZ"/>
        </w:rPr>
      </w:pPr>
      <w:r w:rsidRPr="007526AF">
        <w:rPr>
          <w:rFonts w:asciiTheme="minorHAnsi" w:hAnsiTheme="minorHAnsi" w:cstheme="minorHAnsi"/>
          <w:b w:val="0"/>
          <w:bCs w:val="0"/>
          <w:smallCaps w:val="0"/>
          <w:color w:val="auto"/>
          <w:sz w:val="22"/>
          <w:szCs w:val="22"/>
          <w:lang w:val="cs-CZ"/>
        </w:rPr>
        <w:t>na základě žádosti o poskytnutí dotace přijaté dne … v rámci Výzvy … (dále jen „Výzva“), podle §</w:t>
      </w:r>
      <w:r>
        <w:rPr>
          <w:rFonts w:asciiTheme="minorHAnsi" w:hAnsiTheme="minorHAnsi" w:cstheme="minorHAnsi"/>
          <w:b w:val="0"/>
          <w:bCs w:val="0"/>
          <w:smallCaps w:val="0"/>
          <w:color w:val="auto"/>
          <w:sz w:val="22"/>
          <w:szCs w:val="22"/>
          <w:lang w:val="cs-CZ"/>
        </w:rPr>
        <w:t> </w:t>
      </w:r>
      <w:r w:rsidRPr="007526AF">
        <w:rPr>
          <w:rFonts w:asciiTheme="minorHAnsi" w:hAnsiTheme="minorHAnsi" w:cstheme="minorHAnsi"/>
          <w:b w:val="0"/>
          <w:bCs w:val="0"/>
          <w:smallCaps w:val="0"/>
          <w:color w:val="auto"/>
          <w:sz w:val="22"/>
          <w:szCs w:val="22"/>
          <w:lang w:val="cs-CZ"/>
        </w:rPr>
        <w:t>14</w:t>
      </w:r>
      <w:r>
        <w:rPr>
          <w:rFonts w:asciiTheme="minorHAnsi" w:hAnsiTheme="minorHAnsi" w:cstheme="minorHAnsi"/>
          <w:b w:val="0"/>
          <w:bCs w:val="0"/>
          <w:smallCaps w:val="0"/>
          <w:color w:val="auto"/>
          <w:sz w:val="22"/>
          <w:szCs w:val="22"/>
          <w:lang w:val="cs-CZ"/>
        </w:rPr>
        <w:t> </w:t>
      </w:r>
      <w:r w:rsidRPr="007526AF">
        <w:rPr>
          <w:rFonts w:asciiTheme="minorHAnsi" w:hAnsiTheme="minorHAnsi" w:cstheme="minorHAnsi"/>
          <w:b w:val="0"/>
          <w:bCs w:val="0"/>
          <w:smallCaps w:val="0"/>
          <w:color w:val="auto"/>
          <w:sz w:val="22"/>
          <w:szCs w:val="22"/>
          <w:lang w:val="cs-CZ"/>
        </w:rPr>
        <w:t>odst. 4 a § 14m odst. 1 písm. a) zákona č. 218/2000 Sb., o rozpočtových pravidlech a o změně některých souvisejících zákonů (rozpočtová pravidla), ve znění pozdějších předpisů,  rozhodl o</w:t>
      </w:r>
      <w:r>
        <w:rPr>
          <w:rFonts w:asciiTheme="minorHAnsi" w:hAnsiTheme="minorHAnsi" w:cstheme="minorHAnsi"/>
          <w:b w:val="0"/>
          <w:bCs w:val="0"/>
          <w:smallCaps w:val="0"/>
          <w:color w:val="auto"/>
          <w:sz w:val="22"/>
          <w:szCs w:val="22"/>
          <w:lang w:val="cs-CZ"/>
        </w:rPr>
        <w:t> </w:t>
      </w:r>
      <w:r w:rsidRPr="007526AF">
        <w:rPr>
          <w:rFonts w:asciiTheme="minorHAnsi" w:hAnsiTheme="minorHAnsi" w:cstheme="minorHAnsi"/>
          <w:b w:val="0"/>
          <w:bCs w:val="0"/>
          <w:smallCaps w:val="0"/>
          <w:color w:val="auto"/>
          <w:sz w:val="22"/>
          <w:szCs w:val="22"/>
          <w:lang w:val="cs-CZ"/>
        </w:rPr>
        <w:t>poskytnutí dotace ve výši</w:t>
      </w:r>
      <w:r w:rsidRPr="00433288">
        <w:rPr>
          <w:rFonts w:asciiTheme="minorHAnsi" w:hAnsiTheme="minorHAnsi" w:cstheme="minorHAnsi"/>
          <w:b w:val="0"/>
          <w:bCs w:val="0"/>
          <w:smallCaps w:val="0"/>
          <w:color w:val="auto"/>
          <w:sz w:val="22"/>
          <w:szCs w:val="22"/>
          <w:highlight w:val="lightGray"/>
          <w:lang w:val="cs-CZ"/>
        </w:rPr>
        <w:t>…</w:t>
      </w:r>
      <w:r w:rsidR="00433288">
        <w:rPr>
          <w:rStyle w:val="Znakapoznpodarou"/>
          <w:rFonts w:asciiTheme="minorHAnsi" w:hAnsiTheme="minorHAnsi" w:cstheme="minorHAnsi"/>
          <w:b w:val="0"/>
          <w:bCs w:val="0"/>
          <w:smallCaps w:val="0"/>
          <w:color w:val="auto"/>
          <w:sz w:val="22"/>
          <w:szCs w:val="22"/>
          <w:highlight w:val="lightGray"/>
          <w:lang w:val="cs-CZ"/>
        </w:rPr>
        <w:footnoteReference w:id="3"/>
      </w:r>
      <w:r w:rsidRPr="007526AF">
        <w:rPr>
          <w:rFonts w:asciiTheme="minorHAnsi" w:hAnsiTheme="minorHAnsi" w:cstheme="minorHAnsi"/>
          <w:b w:val="0"/>
          <w:bCs w:val="0"/>
          <w:smallCaps w:val="0"/>
          <w:color w:val="auto"/>
          <w:sz w:val="22"/>
          <w:szCs w:val="22"/>
          <w:lang w:val="cs-CZ"/>
        </w:rPr>
        <w:t xml:space="preserve"> Kč níže uvedenému příjemci a tímto vydává</w:t>
      </w:r>
    </w:p>
    <w:p w14:paraId="58D989BA" w14:textId="77777777" w:rsidR="007A7A70" w:rsidRDefault="007A7A70" w:rsidP="003111A3">
      <w:pPr>
        <w:spacing w:before="240" w:after="120"/>
        <w:jc w:val="center"/>
        <w:rPr>
          <w:rFonts w:cstheme="minorHAnsi"/>
          <w:b/>
          <w:sz w:val="24"/>
          <w:szCs w:val="24"/>
        </w:rPr>
      </w:pPr>
    </w:p>
    <w:p w14:paraId="16B58AA8" w14:textId="4B740E06" w:rsidR="003111A3" w:rsidRPr="00BE31BE" w:rsidRDefault="003111A3" w:rsidP="003111A3">
      <w:pPr>
        <w:spacing w:before="240" w:after="120"/>
        <w:jc w:val="center"/>
        <w:rPr>
          <w:rFonts w:cstheme="minorHAnsi"/>
          <w:b/>
          <w:sz w:val="24"/>
          <w:szCs w:val="24"/>
        </w:rPr>
      </w:pPr>
      <w:r w:rsidRPr="00EA030B">
        <w:rPr>
          <w:rFonts w:cstheme="minorHAnsi"/>
          <w:b/>
          <w:sz w:val="24"/>
          <w:szCs w:val="24"/>
        </w:rPr>
        <w:t>Rozhodnutí</w:t>
      </w:r>
      <w:r w:rsidR="001C6B4F">
        <w:rPr>
          <w:rFonts w:cstheme="minorHAnsi"/>
          <w:b/>
          <w:sz w:val="24"/>
          <w:szCs w:val="24"/>
        </w:rPr>
        <w:t xml:space="preserve"> </w:t>
      </w:r>
      <w:r w:rsidRPr="00EA030B">
        <w:rPr>
          <w:rFonts w:cstheme="minorHAnsi"/>
          <w:b/>
          <w:sz w:val="24"/>
          <w:szCs w:val="24"/>
        </w:rPr>
        <w:t>o poskytnutí dotace</w:t>
      </w:r>
      <w:r w:rsidRPr="00EA030B">
        <w:rPr>
          <w:rFonts w:cstheme="minorHAnsi"/>
          <w:b/>
          <w:bCs/>
          <w:smallCaps/>
          <w:sz w:val="24"/>
          <w:szCs w:val="24"/>
        </w:rPr>
        <w:t xml:space="preserve"> </w:t>
      </w:r>
      <w:r w:rsidRPr="00EA030B">
        <w:rPr>
          <w:rFonts w:cstheme="minorHAnsi"/>
          <w:b/>
          <w:sz w:val="24"/>
          <w:szCs w:val="24"/>
        </w:rPr>
        <w:t>č.</w:t>
      </w:r>
      <w:r>
        <w:rPr>
          <w:rFonts w:cstheme="minorHAnsi"/>
          <w:b/>
          <w:sz w:val="24"/>
          <w:szCs w:val="24"/>
        </w:rPr>
        <w:t xml:space="preserve"> </w:t>
      </w:r>
      <w:r w:rsidRPr="00522B32">
        <w:rPr>
          <w:rFonts w:cstheme="minorHAnsi"/>
          <w:b/>
          <w:sz w:val="24"/>
          <w:szCs w:val="24"/>
        </w:rPr>
        <w:t>NPO/31.6/</w:t>
      </w:r>
      <w:r w:rsidRPr="003111A3">
        <w:rPr>
          <w:rFonts w:cstheme="minorHAnsi"/>
          <w:b/>
          <w:sz w:val="24"/>
          <w:szCs w:val="24"/>
          <w:highlight w:val="lightGray"/>
        </w:rPr>
        <w:t>22_043</w:t>
      </w:r>
      <w:r>
        <w:rPr>
          <w:rStyle w:val="Znakapoznpodarou"/>
          <w:rFonts w:cstheme="minorHAnsi"/>
          <w:b/>
          <w:sz w:val="24"/>
          <w:szCs w:val="24"/>
          <w:highlight w:val="lightGray"/>
        </w:rPr>
        <w:footnoteReference w:id="4"/>
      </w:r>
      <w:r w:rsidRPr="00442542">
        <w:rPr>
          <w:rFonts w:cstheme="minorHAnsi"/>
          <w:b/>
          <w:sz w:val="24"/>
          <w:szCs w:val="24"/>
        </w:rPr>
        <w:t>/</w:t>
      </w:r>
      <w:r w:rsidRPr="0025280B">
        <w:rPr>
          <w:rFonts w:cstheme="minorHAnsi"/>
          <w:b/>
          <w:sz w:val="24"/>
          <w:szCs w:val="24"/>
          <w:highlight w:val="lightGray"/>
        </w:rPr>
        <w:t>000xxxx</w:t>
      </w:r>
      <w:r w:rsidRPr="0025280B">
        <w:rPr>
          <w:rStyle w:val="Znakapoznpodarou"/>
          <w:rFonts w:cstheme="minorHAnsi"/>
          <w:b/>
          <w:sz w:val="24"/>
          <w:szCs w:val="24"/>
          <w:highlight w:val="lightGray"/>
        </w:rPr>
        <w:footnoteReference w:id="5"/>
      </w:r>
    </w:p>
    <w:p w14:paraId="4D9508CD" w14:textId="77777777" w:rsidR="003111A3" w:rsidRPr="00EA030B" w:rsidRDefault="003111A3" w:rsidP="003111A3">
      <w:pPr>
        <w:spacing w:before="240" w:after="120"/>
        <w:jc w:val="center"/>
        <w:rPr>
          <w:rFonts w:cstheme="minorHAnsi"/>
          <w:b/>
          <w:bCs/>
          <w:sz w:val="24"/>
          <w:szCs w:val="24"/>
        </w:rPr>
      </w:pPr>
      <w:r w:rsidRPr="00EA030B">
        <w:rPr>
          <w:rFonts w:cstheme="minorHAnsi"/>
          <w:b/>
          <w:bCs/>
          <w:sz w:val="24"/>
          <w:szCs w:val="24"/>
        </w:rPr>
        <w:t>(dále jen „Rozhodnutí“)</w:t>
      </w:r>
    </w:p>
    <w:p w14:paraId="3C098EB8" w14:textId="34A5AC8E" w:rsidR="003111A3" w:rsidRDefault="003111A3" w:rsidP="003111A3">
      <w:pPr>
        <w:pStyle w:val="Default"/>
        <w:spacing w:before="240" w:after="120"/>
        <w:jc w:val="both"/>
        <w:rPr>
          <w:rFonts w:asciiTheme="minorHAnsi" w:hAnsiTheme="minorHAnsi" w:cstheme="minorHAnsi"/>
        </w:rPr>
      </w:pPr>
      <w:r w:rsidRPr="00114FD9">
        <w:rPr>
          <w:rFonts w:asciiTheme="minorHAnsi" w:hAnsiTheme="minorHAnsi" w:cstheme="minorHAnsi"/>
        </w:rPr>
        <w:t xml:space="preserve">Žádosti o podporu </w:t>
      </w:r>
      <w:r w:rsidRPr="00B07705">
        <w:rPr>
          <w:rFonts w:asciiTheme="minorHAnsi" w:eastAsia="Arial" w:hAnsiTheme="minorHAnsi" w:cstheme="minorHAnsi"/>
        </w:rPr>
        <w:t xml:space="preserve">z programu Národní plán obnovy, </w:t>
      </w:r>
      <w:r w:rsidRPr="00B07705">
        <w:rPr>
          <w:rFonts w:asciiTheme="minorHAnsi" w:hAnsiTheme="minorHAnsi" w:cstheme="minorHAnsi"/>
        </w:rPr>
        <w:t xml:space="preserve">komponenty 3.3., </w:t>
      </w:r>
      <w:r w:rsidRPr="00B07705">
        <w:rPr>
          <w:rFonts w:asciiTheme="minorHAnsi" w:eastAsia="Arial" w:hAnsiTheme="minorHAnsi" w:cstheme="minorHAnsi"/>
        </w:rPr>
        <w:t>investice 3.3.</w:t>
      </w:r>
      <w:r w:rsidR="007A7A70" w:rsidRPr="007A7A70">
        <w:rPr>
          <w:rFonts w:asciiTheme="minorHAnsi" w:eastAsia="Arial" w:hAnsiTheme="minorHAnsi" w:cstheme="minorHAnsi"/>
          <w:highlight w:val="lightGray"/>
        </w:rPr>
        <w:t>X</w:t>
      </w:r>
      <w:r w:rsidR="007A7A70">
        <w:rPr>
          <w:rStyle w:val="Znakapoznpodarou"/>
          <w:rFonts w:asciiTheme="minorHAnsi" w:eastAsia="Arial" w:hAnsiTheme="minorHAnsi" w:cstheme="minorHAnsi"/>
          <w:highlight w:val="lightGray"/>
        </w:rPr>
        <w:footnoteReference w:id="6"/>
      </w:r>
      <w:r w:rsidR="00AC6BDD">
        <w:rPr>
          <w:rFonts w:asciiTheme="minorHAnsi" w:eastAsia="Arial" w:hAnsiTheme="minorHAnsi" w:cstheme="minorHAnsi"/>
        </w:rPr>
        <w:t xml:space="preserve"> </w:t>
      </w:r>
      <w:r w:rsidRPr="00114FD9">
        <w:rPr>
          <w:rFonts w:asciiTheme="minorHAnsi" w:hAnsiTheme="minorHAnsi" w:cstheme="minorHAnsi"/>
        </w:rPr>
        <w:t xml:space="preserve">ze dne </w:t>
      </w:r>
      <w:r w:rsidRPr="000E75B7">
        <w:rPr>
          <w:rFonts w:asciiTheme="minorHAnsi" w:hAnsiTheme="minorHAnsi" w:cstheme="minorHAnsi"/>
          <w:highlight w:val="lightGray"/>
        </w:rPr>
        <w:t>XX.</w:t>
      </w:r>
      <w:r w:rsidR="00433288">
        <w:rPr>
          <w:rFonts w:asciiTheme="minorHAnsi" w:hAnsiTheme="minorHAnsi" w:cstheme="minorHAnsi"/>
          <w:highlight w:val="lightGray"/>
        </w:rPr>
        <w:t> </w:t>
      </w:r>
      <w:r w:rsidRPr="000E75B7">
        <w:rPr>
          <w:rFonts w:asciiTheme="minorHAnsi" w:hAnsiTheme="minorHAnsi" w:cstheme="minorHAnsi"/>
          <w:highlight w:val="lightGray"/>
        </w:rPr>
        <w:t>YY.</w:t>
      </w:r>
      <w:r w:rsidR="00433288">
        <w:rPr>
          <w:rFonts w:asciiTheme="minorHAnsi" w:hAnsiTheme="minorHAnsi" w:cstheme="minorHAnsi"/>
          <w:highlight w:val="lightGray"/>
        </w:rPr>
        <w:t> </w:t>
      </w:r>
      <w:r w:rsidRPr="000E75B7">
        <w:rPr>
          <w:rFonts w:asciiTheme="minorHAnsi" w:hAnsiTheme="minorHAnsi" w:cstheme="minorHAnsi"/>
          <w:highlight w:val="lightGray"/>
        </w:rPr>
        <w:t>ZZZZ</w:t>
      </w:r>
      <w:r>
        <w:rPr>
          <w:rStyle w:val="Znakapoznpodarou"/>
          <w:rFonts w:cstheme="minorHAnsi"/>
          <w:highlight w:val="lightGray"/>
        </w:rPr>
        <w:footnoteReference w:id="7"/>
      </w:r>
      <w:r w:rsidRPr="00114FD9">
        <w:rPr>
          <w:rFonts w:cstheme="minorHAnsi"/>
        </w:rPr>
        <w:t xml:space="preserve"> </w:t>
      </w:r>
      <w:r w:rsidRPr="00114FD9">
        <w:rPr>
          <w:rFonts w:asciiTheme="minorHAnsi" w:hAnsiTheme="minorHAnsi" w:cstheme="minorHAnsi"/>
        </w:rPr>
        <w:t xml:space="preserve">  na realizaci projektu </w:t>
      </w:r>
      <w:r w:rsidRPr="00BB7EBA">
        <w:rPr>
          <w:rFonts w:asciiTheme="minorHAnsi" w:hAnsiTheme="minorHAnsi" w:cstheme="minorHAnsi"/>
          <w:highlight w:val="lightGray"/>
        </w:rPr>
        <w:t xml:space="preserve">XY </w:t>
      </w:r>
      <w:r w:rsidRPr="00BB7EBA">
        <w:rPr>
          <w:rFonts w:asciiTheme="minorHAnsi" w:eastAsia="Arial" w:hAnsiTheme="minorHAnsi" w:cstheme="minorHAnsi"/>
          <w:highlight w:val="lightGray"/>
        </w:rPr>
        <w:t>[</w:t>
      </w:r>
      <w:r w:rsidRPr="00BB7EBA">
        <w:rPr>
          <w:rFonts w:asciiTheme="minorHAnsi" w:hAnsiTheme="minorHAnsi" w:cstheme="minorHAnsi"/>
          <w:highlight w:val="lightGray"/>
        </w:rPr>
        <w:t>název projektu</w:t>
      </w:r>
      <w:r w:rsidRPr="00E02017">
        <w:rPr>
          <w:rFonts w:asciiTheme="minorHAnsi" w:hAnsiTheme="minorHAnsi" w:cstheme="minorHAnsi"/>
          <w:highlight w:val="lightGray"/>
        </w:rPr>
        <w:t>]</w:t>
      </w:r>
      <w:r w:rsidRPr="00114FD9">
        <w:rPr>
          <w:rFonts w:asciiTheme="minorHAnsi" w:hAnsiTheme="minorHAnsi" w:cstheme="minorHAnsi"/>
        </w:rPr>
        <w:t xml:space="preserve">, registrační číslo </w:t>
      </w:r>
      <w:r w:rsidRPr="00114FD9">
        <w:rPr>
          <w:rFonts w:asciiTheme="minorHAnsi" w:hAnsiTheme="minorHAnsi" w:cstheme="minorHAnsi"/>
          <w:highlight w:val="lightGray"/>
        </w:rPr>
        <w:t>XYXYXYXYX</w:t>
      </w:r>
      <w:r w:rsidRPr="00114FD9">
        <w:rPr>
          <w:rFonts w:asciiTheme="minorHAnsi" w:hAnsiTheme="minorHAnsi" w:cstheme="minorHAnsi"/>
        </w:rPr>
        <w:t>, Investice 3.3.</w:t>
      </w:r>
      <w:r w:rsidR="00802339">
        <w:rPr>
          <w:rFonts w:asciiTheme="minorHAnsi" w:hAnsiTheme="minorHAnsi" w:cstheme="minorHAnsi"/>
        </w:rPr>
        <w:t>X</w:t>
      </w:r>
      <w:r w:rsidR="00802339">
        <w:rPr>
          <w:rStyle w:val="Znakapoznpodarou"/>
          <w:rFonts w:asciiTheme="minorHAnsi" w:hAnsiTheme="minorHAnsi" w:cstheme="minorHAnsi"/>
        </w:rPr>
        <w:footnoteReference w:id="8"/>
      </w:r>
      <w:r w:rsidR="00802339" w:rsidRPr="00114FD9">
        <w:rPr>
          <w:rFonts w:asciiTheme="minorHAnsi" w:hAnsiTheme="minorHAnsi" w:cstheme="minorHAnsi"/>
        </w:rPr>
        <w:t xml:space="preserve"> </w:t>
      </w:r>
      <w:r w:rsidRPr="00114FD9">
        <w:rPr>
          <w:rFonts w:asciiTheme="minorHAnsi" w:hAnsiTheme="minorHAnsi" w:cstheme="minorHAnsi"/>
        </w:rPr>
        <w:t>Národního plánu obnovy (dále jen „projekt“) Ministerstvo práce a sociálních věcí (dále jen „poskytovatel“</w:t>
      </w:r>
      <w:r>
        <w:rPr>
          <w:rFonts w:asciiTheme="minorHAnsi" w:hAnsiTheme="minorHAnsi" w:cstheme="minorHAnsi"/>
        </w:rPr>
        <w:t xml:space="preserve"> nebo „poskytovatel dotace“</w:t>
      </w:r>
      <w:r w:rsidRPr="00114FD9">
        <w:rPr>
          <w:rFonts w:asciiTheme="minorHAnsi" w:hAnsiTheme="minorHAnsi" w:cstheme="minorHAnsi"/>
        </w:rPr>
        <w:t>) vyhovuje zcela</w:t>
      </w:r>
      <w:r>
        <w:rPr>
          <w:rFonts w:asciiTheme="minorHAnsi" w:hAnsiTheme="minorHAnsi" w:cstheme="minorHAnsi"/>
        </w:rPr>
        <w:t xml:space="preserve"> za níže stanovených podmínek:</w:t>
      </w:r>
    </w:p>
    <w:p w14:paraId="5117C245" w14:textId="77777777" w:rsidR="007A7A70" w:rsidRDefault="007A7A70" w:rsidP="003111A3">
      <w:pPr>
        <w:pStyle w:val="Default"/>
        <w:spacing w:before="240" w:after="120"/>
        <w:jc w:val="both"/>
        <w:rPr>
          <w:rFonts w:asciiTheme="minorHAnsi" w:hAnsiTheme="minorHAnsi" w:cstheme="minorHAnsi"/>
        </w:rPr>
      </w:pPr>
    </w:p>
    <w:p w14:paraId="320E4AB6" w14:textId="77777777" w:rsidR="007A7A70" w:rsidRPr="00114FD9" w:rsidRDefault="007A7A70" w:rsidP="007A7A70">
      <w:pPr>
        <w:pStyle w:val="Nadpis1"/>
        <w:spacing w:after="120"/>
        <w:rPr>
          <w:rFonts w:asciiTheme="minorHAnsi" w:eastAsia="Arial" w:hAnsiTheme="minorHAnsi" w:cstheme="minorHAnsi"/>
          <w:b/>
          <w:bCs/>
          <w:color w:val="auto"/>
          <w:sz w:val="24"/>
          <w:szCs w:val="24"/>
          <w:u w:val="single"/>
        </w:rPr>
      </w:pPr>
      <w:r w:rsidRPr="00114FD9">
        <w:rPr>
          <w:rFonts w:asciiTheme="minorHAnsi" w:eastAsia="Arial" w:hAnsiTheme="minorHAnsi" w:cstheme="minorHAnsi"/>
          <w:b/>
          <w:bCs/>
          <w:color w:val="auto"/>
          <w:sz w:val="24"/>
          <w:szCs w:val="24"/>
          <w:u w:val="single"/>
        </w:rPr>
        <w:lastRenderedPageBreak/>
        <w:t>Část I – Obecné vymezení dotace</w:t>
      </w:r>
    </w:p>
    <w:p w14:paraId="6954F85D" w14:textId="77777777" w:rsidR="007A7A70" w:rsidRPr="00114FD9" w:rsidRDefault="007A7A70" w:rsidP="007A7A70">
      <w:pPr>
        <w:pStyle w:val="Odstavecseseznamem"/>
        <w:numPr>
          <w:ilvl w:val="0"/>
          <w:numId w:val="1"/>
        </w:numPr>
        <w:spacing w:before="240" w:after="120"/>
        <w:ind w:left="357" w:hanging="35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114FD9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Specifikace příjemce </w:t>
      </w:r>
      <w:r w:rsidRPr="00114FD9">
        <w:rPr>
          <w:rFonts w:asciiTheme="minorHAnsi" w:eastAsia="Arial" w:hAnsiTheme="minorHAnsi" w:cstheme="minorHAnsi"/>
          <w:sz w:val="22"/>
          <w:szCs w:val="22"/>
        </w:rPr>
        <w:t>dotace (dále jen „Příjemce“):</w:t>
      </w:r>
    </w:p>
    <w:p w14:paraId="7BC8F63A" w14:textId="77777777" w:rsidR="007A7A70" w:rsidRPr="00114FD9" w:rsidRDefault="007A7A70" w:rsidP="007A7A70">
      <w:pPr>
        <w:spacing w:before="120" w:after="0"/>
        <w:ind w:left="357"/>
        <w:rPr>
          <w:rFonts w:eastAsia="Arial" w:cstheme="minorHAnsi"/>
          <w:i/>
          <w:iCs/>
        </w:rPr>
      </w:pPr>
      <w:r w:rsidRPr="007A7A70">
        <w:rPr>
          <w:rFonts w:eastAsia="Arial" w:cstheme="minorHAnsi"/>
          <w:i/>
          <w:iCs/>
          <w:highlight w:val="lightGray"/>
        </w:rPr>
        <w:t>Název Příjemce</w:t>
      </w:r>
    </w:p>
    <w:p w14:paraId="679B053B" w14:textId="77777777" w:rsidR="007A7A70" w:rsidRPr="00114FD9" w:rsidRDefault="007A7A70" w:rsidP="007A7A70">
      <w:pPr>
        <w:spacing w:before="120" w:after="0"/>
        <w:ind w:left="357"/>
        <w:rPr>
          <w:rFonts w:eastAsia="Arial" w:cstheme="minorHAnsi"/>
          <w:i/>
          <w:iCs/>
        </w:rPr>
      </w:pPr>
      <w:r w:rsidRPr="007A7A70">
        <w:rPr>
          <w:rFonts w:eastAsia="Arial" w:cstheme="minorHAnsi"/>
          <w:i/>
          <w:iCs/>
          <w:highlight w:val="lightGray"/>
        </w:rPr>
        <w:t>Adresa sídla Příjemce</w:t>
      </w:r>
    </w:p>
    <w:p w14:paraId="41249382" w14:textId="77777777" w:rsidR="007A7A70" w:rsidRPr="00114FD9" w:rsidRDefault="007A7A70" w:rsidP="007A7A70">
      <w:pPr>
        <w:spacing w:before="120" w:after="0"/>
        <w:ind w:left="357"/>
        <w:rPr>
          <w:rFonts w:eastAsia="Arial" w:cstheme="minorHAnsi"/>
          <w:i/>
          <w:iCs/>
        </w:rPr>
      </w:pPr>
      <w:r w:rsidRPr="00114FD9">
        <w:rPr>
          <w:rFonts w:eastAsia="Arial" w:cstheme="minorHAnsi"/>
        </w:rPr>
        <w:t xml:space="preserve">Statutární orgán: </w:t>
      </w:r>
      <w:r w:rsidRPr="007A7A70">
        <w:rPr>
          <w:rFonts w:eastAsia="Arial" w:cstheme="minorHAnsi"/>
          <w:highlight w:val="lightGray"/>
        </w:rPr>
        <w:t>[…]</w:t>
      </w:r>
    </w:p>
    <w:p w14:paraId="333BAB5C" w14:textId="77777777" w:rsidR="007A7A70" w:rsidRPr="00114FD9" w:rsidRDefault="007A7A70" w:rsidP="007A7A70">
      <w:pPr>
        <w:spacing w:before="120" w:after="0"/>
        <w:ind w:left="357"/>
        <w:rPr>
          <w:rFonts w:eastAsia="Arial" w:cstheme="minorHAnsi"/>
          <w:i/>
          <w:iCs/>
        </w:rPr>
      </w:pPr>
      <w:r w:rsidRPr="00114FD9">
        <w:rPr>
          <w:rFonts w:eastAsia="Arial" w:cstheme="minorHAnsi"/>
        </w:rPr>
        <w:t xml:space="preserve">IČ: </w:t>
      </w:r>
      <w:r w:rsidRPr="007A7A70">
        <w:rPr>
          <w:rFonts w:eastAsia="Arial" w:cstheme="minorHAnsi"/>
          <w:highlight w:val="lightGray"/>
        </w:rPr>
        <w:t>[…]</w:t>
      </w:r>
      <w:r w:rsidRPr="00114FD9">
        <w:rPr>
          <w:rFonts w:eastAsia="Arial" w:cstheme="minorHAnsi"/>
        </w:rPr>
        <w:t xml:space="preserve"> </w:t>
      </w:r>
    </w:p>
    <w:p w14:paraId="1329A6B1" w14:textId="77777777" w:rsidR="007A7A70" w:rsidRPr="00114FD9" w:rsidRDefault="007A7A70" w:rsidP="007A7A70">
      <w:pPr>
        <w:spacing w:before="120" w:after="0"/>
        <w:ind w:left="357"/>
        <w:rPr>
          <w:rFonts w:eastAsia="Arial" w:cstheme="minorHAnsi"/>
        </w:rPr>
      </w:pPr>
      <w:r w:rsidRPr="00114FD9">
        <w:rPr>
          <w:rFonts w:eastAsia="Arial" w:cstheme="minorHAnsi"/>
        </w:rPr>
        <w:t xml:space="preserve">Bankovní účet příjemce: </w:t>
      </w:r>
      <w:r w:rsidRPr="007A7A70">
        <w:rPr>
          <w:rFonts w:eastAsia="Arial" w:cstheme="minorHAnsi"/>
          <w:highlight w:val="lightGray"/>
        </w:rPr>
        <w:t>[…/…]</w:t>
      </w:r>
    </w:p>
    <w:p w14:paraId="3FEC859B" w14:textId="77777777" w:rsidR="007A7A70" w:rsidRPr="00114FD9" w:rsidRDefault="007A7A70" w:rsidP="007A7A70">
      <w:pPr>
        <w:spacing w:before="120" w:after="0"/>
        <w:ind w:left="360"/>
        <w:rPr>
          <w:rFonts w:eastAsia="Arial" w:cstheme="minorHAnsi"/>
          <w:highlight w:val="lightGray"/>
        </w:rPr>
      </w:pPr>
      <w:r w:rsidRPr="00114FD9">
        <w:rPr>
          <w:rFonts w:eastAsia="Arial" w:cstheme="minorHAnsi"/>
          <w:highlight w:val="lightGray"/>
        </w:rPr>
        <w:t>Bankovní účet kraje, prostřednictvím kterého budou prostředky příjemci poukazovány:</w:t>
      </w:r>
      <w:r w:rsidRPr="00114FD9">
        <w:rPr>
          <w:rFonts w:eastAsia="Arial" w:cstheme="minorHAnsi"/>
          <w:highlight w:val="lightGray"/>
          <w:vertAlign w:val="superscript"/>
        </w:rPr>
        <w:footnoteReference w:id="9"/>
      </w:r>
    </w:p>
    <w:p w14:paraId="6FCE52B6" w14:textId="77777777" w:rsidR="007A7A70" w:rsidRPr="00114FD9" w:rsidRDefault="007A7A70" w:rsidP="007A7A70">
      <w:pPr>
        <w:spacing w:before="120" w:after="0"/>
        <w:ind w:left="357"/>
        <w:rPr>
          <w:rFonts w:eastAsia="Arial" w:cstheme="minorHAnsi"/>
          <w:highlight w:val="lightGray"/>
        </w:rPr>
      </w:pPr>
      <w:r w:rsidRPr="00114FD9">
        <w:rPr>
          <w:rFonts w:eastAsia="Arial" w:cstheme="minorHAnsi"/>
          <w:highlight w:val="lightGray"/>
        </w:rPr>
        <w:t>Bankovní účet obce, prostřednictvím kterého budou prostředky příjemci poukazovány:</w:t>
      </w:r>
      <w:r w:rsidRPr="00114FD9">
        <w:rPr>
          <w:rFonts w:eastAsia="Arial" w:cstheme="minorHAnsi"/>
          <w:highlight w:val="lightGray"/>
          <w:vertAlign w:val="superscript"/>
        </w:rPr>
        <w:footnoteReference w:id="10"/>
      </w:r>
      <w:r w:rsidRPr="00114FD9">
        <w:rPr>
          <w:rFonts w:eastAsia="Arial" w:cstheme="minorHAnsi"/>
          <w:highlight w:val="lightGray"/>
        </w:rPr>
        <w:t xml:space="preserve"> </w:t>
      </w:r>
    </w:p>
    <w:p w14:paraId="5948144A" w14:textId="77777777" w:rsidR="007A7A70" w:rsidRDefault="007A7A70" w:rsidP="007A7A70">
      <w:pPr>
        <w:spacing w:before="120" w:after="0"/>
        <w:ind w:left="357"/>
        <w:rPr>
          <w:rFonts w:eastAsia="Arial" w:cstheme="minorHAnsi"/>
        </w:rPr>
      </w:pPr>
      <w:r w:rsidRPr="00114FD9">
        <w:rPr>
          <w:rFonts w:eastAsia="Arial" w:cstheme="minorHAnsi"/>
          <w:highlight w:val="lightGray"/>
        </w:rPr>
        <w:t xml:space="preserve">Bankovní účet městské části, prostřednictvím které budou prostředky příjemci </w:t>
      </w:r>
      <w:r w:rsidRPr="00E02017">
        <w:rPr>
          <w:rFonts w:eastAsia="Arial" w:cstheme="minorHAnsi"/>
          <w:highlight w:val="lightGray"/>
        </w:rPr>
        <w:t>poukazovány</w:t>
      </w:r>
      <w:r w:rsidRPr="00E02017">
        <w:rPr>
          <w:rStyle w:val="Znakapoznpodarou"/>
          <w:rFonts w:eastAsia="Arial" w:cstheme="minorHAnsi"/>
          <w:highlight w:val="lightGray"/>
        </w:rPr>
        <w:footnoteReference w:id="11"/>
      </w:r>
    </w:p>
    <w:p w14:paraId="3D3F449B" w14:textId="77777777" w:rsidR="007A7A70" w:rsidRPr="007A7A70" w:rsidRDefault="007A7A70" w:rsidP="007A7A70">
      <w:pPr>
        <w:spacing w:before="120" w:after="0"/>
        <w:ind w:left="357"/>
        <w:rPr>
          <w:rFonts w:eastAsia="Arial" w:cstheme="minorHAnsi"/>
          <w:highlight w:val="lightGray"/>
        </w:rPr>
      </w:pPr>
      <w:r w:rsidRPr="007A7A70">
        <w:rPr>
          <w:rFonts w:eastAsia="Arial" w:cstheme="minorHAnsi"/>
          <w:highlight w:val="lightGray"/>
        </w:rPr>
        <w:t>Bankovní účet dobrovolného svazku obcí, prostřednictvím kterého budou prostředky příjemci poukazovány</w:t>
      </w:r>
      <w:r w:rsidRPr="007A7A70">
        <w:rPr>
          <w:highlight w:val="lightGray"/>
          <w:vertAlign w:val="superscript"/>
        </w:rPr>
        <w:footnoteReference w:id="12"/>
      </w:r>
    </w:p>
    <w:p w14:paraId="47F23EA2" w14:textId="2340BE18" w:rsidR="00B35F0E" w:rsidRDefault="00B35F0E"/>
    <w:p w14:paraId="3D90F1B4" w14:textId="77777777" w:rsidR="007A7A70" w:rsidRPr="00114FD9" w:rsidRDefault="007A7A70" w:rsidP="007A7A70">
      <w:pPr>
        <w:pStyle w:val="Odstavecseseznamem"/>
        <w:numPr>
          <w:ilvl w:val="0"/>
          <w:numId w:val="1"/>
        </w:numPr>
        <w:spacing w:before="240" w:after="12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114FD9">
        <w:rPr>
          <w:rFonts w:asciiTheme="minorHAnsi" w:eastAsia="Arial" w:hAnsiTheme="minorHAnsi" w:cstheme="minorHAnsi"/>
          <w:b/>
          <w:bCs/>
          <w:sz w:val="22"/>
          <w:szCs w:val="22"/>
        </w:rPr>
        <w:t>Finanční rámec projektu a režim financování:</w:t>
      </w:r>
    </w:p>
    <w:p w14:paraId="296F1B75" w14:textId="1F4215BB" w:rsidR="00225976" w:rsidRDefault="007A7A70" w:rsidP="00225976">
      <w:pPr>
        <w:pStyle w:val="Zkladntext"/>
        <w:numPr>
          <w:ilvl w:val="1"/>
          <w:numId w:val="4"/>
        </w:numPr>
        <w:tabs>
          <w:tab w:val="left" w:pos="2067"/>
        </w:tabs>
        <w:suppressAutoHyphens/>
        <w:spacing w:before="240" w:after="240" w:line="60" w:lineRule="atLeast"/>
        <w:jc w:val="both"/>
        <w:rPr>
          <w:rFonts w:cstheme="minorHAnsi"/>
        </w:rPr>
      </w:pPr>
      <w:r w:rsidRPr="0044795D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>Dotace je poskytována do maximální výše uvedené v řádku „Dotace</w:t>
      </w:r>
      <w:r w:rsidRPr="007A7A70">
        <w:rPr>
          <w:rFonts w:asciiTheme="minorHAnsi" w:hAnsiTheme="minorHAnsi" w:cstheme="minorHAnsi"/>
          <w:b w:val="0"/>
          <w:bCs w:val="0"/>
          <w:i w:val="0"/>
          <w:iCs w:val="0"/>
          <w:vertAlign w:val="superscript"/>
        </w:rPr>
        <w:footnoteReference w:id="13"/>
      </w:r>
      <w:r w:rsidRPr="0044795D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>“ v následující tabulce: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0"/>
        <w:gridCol w:w="2267"/>
        <w:gridCol w:w="1984"/>
      </w:tblGrid>
      <w:tr w:rsidR="005C788B" w14:paraId="3DC951C6" w14:textId="77777777" w:rsidTr="00111F7E">
        <w:trPr>
          <w:jc w:val="center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B0F3043" w14:textId="77777777" w:rsidR="005C788B" w:rsidRPr="007E2369" w:rsidRDefault="005C788B" w:rsidP="00111F7E">
            <w:pPr>
              <w:widowControl w:val="0"/>
              <w:spacing w:before="240" w:line="240" w:lineRule="atLeast"/>
              <w:rPr>
                <w:rFonts w:cstheme="minorHAnsi"/>
                <w:b/>
                <w:snapToGrid w:val="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0BB383C" w14:textId="77777777" w:rsidR="005C788B" w:rsidRPr="007E2369" w:rsidRDefault="005C788B" w:rsidP="00111F7E">
            <w:pPr>
              <w:widowControl w:val="0"/>
              <w:spacing w:before="240" w:line="240" w:lineRule="atLeast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Částka</w:t>
            </w:r>
            <w:r w:rsidRPr="007E2369">
              <w:rPr>
                <w:rFonts w:cstheme="minorHAnsi"/>
                <w:b/>
                <w:snapToGrid w:val="0"/>
              </w:rPr>
              <w:t xml:space="preserve"> </w:t>
            </w:r>
            <w:r>
              <w:rPr>
                <w:rFonts w:cstheme="minorHAnsi"/>
                <w:b/>
                <w:snapToGrid w:val="0"/>
              </w:rPr>
              <w:t xml:space="preserve">(v </w:t>
            </w:r>
            <w:r w:rsidRPr="007E2369">
              <w:rPr>
                <w:rFonts w:cstheme="minorHAnsi"/>
                <w:b/>
                <w:snapToGrid w:val="0"/>
              </w:rPr>
              <w:t>Kč</w:t>
            </w:r>
            <w:r>
              <w:rPr>
                <w:rFonts w:cstheme="minorHAnsi"/>
                <w:b/>
                <w:snapToGrid w:val="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690A9F" w14:textId="77777777" w:rsidR="005C788B" w:rsidRPr="007E2369" w:rsidRDefault="005C788B" w:rsidP="00111F7E">
            <w:pPr>
              <w:widowControl w:val="0"/>
              <w:spacing w:before="240" w:line="240" w:lineRule="atLeast"/>
              <w:rPr>
                <w:rFonts w:cstheme="minorHAnsi"/>
                <w:b/>
                <w:snapToGrid w:val="0"/>
              </w:rPr>
            </w:pPr>
            <w:r w:rsidRPr="007E2369">
              <w:rPr>
                <w:rFonts w:cstheme="minorHAnsi"/>
                <w:b/>
                <w:snapToGrid w:val="0"/>
              </w:rPr>
              <w:t>Podíl na celkových způsobilých výdajích</w:t>
            </w:r>
            <w:r>
              <w:rPr>
                <w:rFonts w:cstheme="minorHAnsi"/>
                <w:b/>
                <w:snapToGrid w:val="0"/>
              </w:rPr>
              <w:t xml:space="preserve"> (v %)</w:t>
            </w:r>
          </w:p>
        </w:tc>
      </w:tr>
      <w:tr w:rsidR="005C788B" w14:paraId="7298B2EF" w14:textId="77777777" w:rsidTr="00111F7E">
        <w:trPr>
          <w:jc w:val="center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53005E" w14:textId="77777777" w:rsidR="005C788B" w:rsidRPr="005E4305" w:rsidRDefault="005C788B" w:rsidP="00111F7E">
            <w:pPr>
              <w:widowControl w:val="0"/>
              <w:spacing w:before="240" w:line="240" w:lineRule="atLeast"/>
              <w:rPr>
                <w:rFonts w:cstheme="minorHAnsi"/>
                <w:b/>
                <w:snapToGrid w:val="0"/>
                <w:highlight w:val="yellow"/>
              </w:rPr>
            </w:pPr>
            <w:r w:rsidRPr="006948C8">
              <w:rPr>
                <w:rFonts w:cstheme="minorHAnsi"/>
                <w:b/>
                <w:snapToGrid w:val="0"/>
              </w:rPr>
              <w:t>Celkové způsobilé výdaje projektu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E41F9CD" w14:textId="77777777" w:rsidR="005C788B" w:rsidRPr="005E4305" w:rsidRDefault="005C788B" w:rsidP="00111F7E">
            <w:pPr>
              <w:widowControl w:val="0"/>
              <w:spacing w:before="240" w:line="240" w:lineRule="atLeast"/>
              <w:rPr>
                <w:rFonts w:cstheme="minorHAnsi"/>
                <w:b/>
                <w:snapToGrid w:val="0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4191DCB" w14:textId="77777777" w:rsidR="005C788B" w:rsidRPr="007E2369" w:rsidRDefault="005C788B" w:rsidP="00111F7E">
            <w:pPr>
              <w:widowControl w:val="0"/>
              <w:spacing w:before="240" w:line="240" w:lineRule="atLeast"/>
              <w:rPr>
                <w:rFonts w:cstheme="minorHAnsi"/>
                <w:b/>
                <w:snapToGrid w:val="0"/>
              </w:rPr>
            </w:pPr>
            <w:r w:rsidRPr="007E2369">
              <w:rPr>
                <w:rFonts w:cstheme="minorHAnsi"/>
                <w:b/>
                <w:snapToGrid w:val="0"/>
              </w:rPr>
              <w:t>100 %</w:t>
            </w:r>
          </w:p>
        </w:tc>
      </w:tr>
      <w:tr w:rsidR="005C788B" w14:paraId="3CBEDD11" w14:textId="77777777" w:rsidTr="00111F7E">
        <w:trPr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1571E2" w14:textId="77777777" w:rsidR="005C788B" w:rsidRPr="007E2369" w:rsidRDefault="005C788B" w:rsidP="00111F7E">
            <w:pPr>
              <w:widowControl w:val="0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Dotace</w:t>
            </w:r>
          </w:p>
        </w:tc>
      </w:tr>
      <w:tr w:rsidR="005C788B" w14:paraId="7E3EFEBB" w14:textId="77777777" w:rsidTr="00111F7E">
        <w:trPr>
          <w:jc w:val="center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3B995" w14:textId="77777777" w:rsidR="005C788B" w:rsidRPr="00D11DFC" w:rsidRDefault="005C788B" w:rsidP="00111F7E">
            <w:pPr>
              <w:widowControl w:val="0"/>
              <w:spacing w:after="160" w:line="259" w:lineRule="auto"/>
              <w:contextualSpacing/>
              <w:rPr>
                <w:rFonts w:cstheme="minorHAnsi"/>
                <w:b/>
                <w:snapToGrid w:val="0"/>
                <w:highlight w:val="yellow"/>
              </w:rPr>
            </w:pPr>
            <w:r w:rsidRPr="006948C8">
              <w:rPr>
                <w:rFonts w:cstheme="minorHAnsi"/>
                <w:b/>
                <w:snapToGrid w:val="0"/>
              </w:rPr>
              <w:t>z toho z Nástroje pro oživení a odolnost</w:t>
            </w:r>
            <w:r w:rsidRPr="006948C8" w:rsidDel="00EB7D9D">
              <w:rPr>
                <w:rFonts w:cstheme="minorHAnsi"/>
                <w:b/>
                <w:snapToGrid w:val="0"/>
              </w:rPr>
              <w:t xml:space="preserve"> </w:t>
            </w:r>
            <w:r w:rsidRPr="006948C8">
              <w:rPr>
                <w:rStyle w:val="Znakapoznpodarou"/>
                <w:rFonts w:cstheme="minorHAnsi"/>
                <w:b/>
                <w:snapToGrid w:val="0"/>
              </w:rPr>
              <w:footnoteReference w:id="14"/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4BE4" w14:textId="77777777" w:rsidR="005C788B" w:rsidRPr="007E2369" w:rsidRDefault="005C788B" w:rsidP="00111F7E">
            <w:pPr>
              <w:widowControl w:val="0"/>
              <w:rPr>
                <w:rFonts w:cstheme="minorHAnsi"/>
                <w:b/>
                <w:snapToGrid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3D99" w14:textId="55081120" w:rsidR="005C788B" w:rsidRPr="007E2369" w:rsidRDefault="005C788B" w:rsidP="00111F7E">
            <w:pPr>
              <w:widowControl w:val="0"/>
              <w:rPr>
                <w:rFonts w:cstheme="minorHAnsi"/>
                <w:b/>
                <w:snapToGrid w:val="0"/>
              </w:rPr>
            </w:pPr>
          </w:p>
        </w:tc>
      </w:tr>
      <w:tr w:rsidR="005C788B" w14:paraId="4839243D" w14:textId="77777777" w:rsidTr="00111F7E">
        <w:trPr>
          <w:jc w:val="center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3834" w14:textId="77777777" w:rsidR="005C788B" w:rsidRPr="0030126B" w:rsidRDefault="005C788B" w:rsidP="00111F7E">
            <w:pPr>
              <w:pStyle w:val="Odstavecseseznamem"/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  <w:t>investiční podpora z Nástroje pro oživení a odolnost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0EDD" w14:textId="77777777" w:rsidR="005C788B" w:rsidRPr="007E2369" w:rsidRDefault="005C788B" w:rsidP="00111F7E">
            <w:pPr>
              <w:widowControl w:val="0"/>
              <w:rPr>
                <w:rFonts w:cstheme="minorHAnsi"/>
                <w:b/>
                <w:snapToGrid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044F" w14:textId="77777777" w:rsidR="005C788B" w:rsidRPr="007E2369" w:rsidRDefault="005C788B" w:rsidP="00111F7E">
            <w:pPr>
              <w:widowControl w:val="0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-</w:t>
            </w:r>
          </w:p>
        </w:tc>
      </w:tr>
      <w:tr w:rsidR="005C788B" w14:paraId="406B4BE3" w14:textId="77777777" w:rsidTr="00111F7E">
        <w:trPr>
          <w:jc w:val="center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1452" w14:textId="77777777" w:rsidR="005C788B" w:rsidRPr="0030126B" w:rsidRDefault="005C788B" w:rsidP="00111F7E">
            <w:pPr>
              <w:pStyle w:val="Odstavecseseznamem"/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  <w:t>neinvestiční podpor z Nástroje pro oživení a odolnost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77A9" w14:textId="77777777" w:rsidR="005C788B" w:rsidRPr="007E2369" w:rsidRDefault="005C788B" w:rsidP="00111F7E">
            <w:pPr>
              <w:widowControl w:val="0"/>
              <w:rPr>
                <w:rFonts w:cstheme="minorHAnsi"/>
                <w:b/>
                <w:snapToGrid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817B" w14:textId="77777777" w:rsidR="005C788B" w:rsidRPr="007E2369" w:rsidRDefault="005C788B" w:rsidP="00111F7E">
            <w:pPr>
              <w:widowControl w:val="0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-</w:t>
            </w:r>
          </w:p>
        </w:tc>
      </w:tr>
      <w:tr w:rsidR="005C788B" w14:paraId="1CA7A7F8" w14:textId="77777777" w:rsidTr="00111F7E">
        <w:trPr>
          <w:jc w:val="center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1536" w14:textId="77777777" w:rsidR="005C788B" w:rsidRPr="006948C8" w:rsidRDefault="005C788B" w:rsidP="00111F7E">
            <w:pPr>
              <w:widowControl w:val="0"/>
              <w:spacing w:after="160" w:line="259" w:lineRule="auto"/>
              <w:contextualSpacing/>
              <w:rPr>
                <w:rFonts w:eastAsia="Arial" w:cstheme="minorHAnsi"/>
                <w:b/>
                <w:bCs/>
                <w:snapToGrid w:val="0"/>
              </w:rPr>
            </w:pPr>
            <w:r w:rsidRPr="006948C8">
              <w:rPr>
                <w:rFonts w:eastAsia="Arial" w:cstheme="minorHAnsi"/>
                <w:b/>
                <w:bCs/>
                <w:snapToGrid w:val="0"/>
              </w:rPr>
              <w:lastRenderedPageBreak/>
              <w:t>z toho státní rozpočet</w:t>
            </w:r>
            <w:r w:rsidRPr="006948C8">
              <w:rPr>
                <w:rStyle w:val="Znakapoznpodarou"/>
                <w:rFonts w:eastAsia="Arial" w:cstheme="minorHAnsi"/>
                <w:b/>
                <w:bCs/>
                <w:snapToGrid w:val="0"/>
              </w:rPr>
              <w:footnoteReference w:id="15"/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98FA" w14:textId="77777777" w:rsidR="005C788B" w:rsidRPr="00D95206" w:rsidRDefault="005C788B" w:rsidP="00111F7E">
            <w:pPr>
              <w:widowControl w:val="0"/>
              <w:rPr>
                <w:rFonts w:eastAsia="Arial" w:cstheme="minorHAnsi"/>
                <w:b/>
                <w:bCs/>
                <w:snapToGrid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7914" w14:textId="644C4911" w:rsidR="005C788B" w:rsidRPr="00D95206" w:rsidRDefault="005C788B" w:rsidP="00111F7E">
            <w:pPr>
              <w:widowControl w:val="0"/>
              <w:rPr>
                <w:rFonts w:eastAsia="Arial" w:cstheme="minorHAnsi"/>
                <w:b/>
                <w:bCs/>
                <w:snapToGrid w:val="0"/>
              </w:rPr>
            </w:pPr>
          </w:p>
        </w:tc>
      </w:tr>
      <w:tr w:rsidR="005C788B" w14:paraId="345438EC" w14:textId="77777777" w:rsidTr="00111F7E">
        <w:trPr>
          <w:jc w:val="center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954E" w14:textId="77777777" w:rsidR="005C788B" w:rsidRPr="00460A06" w:rsidRDefault="005C788B" w:rsidP="00111F7E">
            <w:pPr>
              <w:pStyle w:val="Odstavecseseznamem"/>
              <w:widowControl w:val="0"/>
              <w:numPr>
                <w:ilvl w:val="0"/>
                <w:numId w:val="44"/>
              </w:numPr>
              <w:spacing w:after="160" w:line="259" w:lineRule="auto"/>
              <w:contextualSpacing/>
              <w:rPr>
                <w:rFonts w:asciiTheme="minorHAnsi" w:eastAsia="Arial" w:hAnsiTheme="minorHAnsi" w:cstheme="minorHAnsi"/>
                <w:snapToGrid w:val="0"/>
                <w:sz w:val="22"/>
                <w:szCs w:val="22"/>
              </w:rPr>
            </w:pPr>
            <w:r w:rsidRPr="00460A06">
              <w:rPr>
                <w:rFonts w:asciiTheme="minorHAnsi" w:eastAsia="Arial" w:hAnsiTheme="minorHAnsi" w:cstheme="minorHAnsi"/>
                <w:snapToGrid w:val="0"/>
                <w:sz w:val="22"/>
                <w:szCs w:val="22"/>
              </w:rPr>
              <w:t>investiční podpora státní rozpočet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C4BA" w14:textId="77777777" w:rsidR="005C788B" w:rsidRPr="007E2369" w:rsidRDefault="005C788B" w:rsidP="00111F7E">
            <w:pPr>
              <w:widowControl w:val="0"/>
              <w:rPr>
                <w:rFonts w:eastAsia="Arial" w:cstheme="minorHAnsi"/>
                <w:snapToGrid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E2EC" w14:textId="77777777" w:rsidR="005C788B" w:rsidRPr="007E2369" w:rsidRDefault="005C788B" w:rsidP="00111F7E">
            <w:pPr>
              <w:widowControl w:val="0"/>
              <w:rPr>
                <w:rFonts w:eastAsia="Arial" w:cstheme="minorHAnsi"/>
                <w:snapToGrid w:val="0"/>
              </w:rPr>
            </w:pPr>
            <w:r>
              <w:rPr>
                <w:rFonts w:eastAsia="Arial" w:cstheme="minorHAnsi"/>
                <w:snapToGrid w:val="0"/>
              </w:rPr>
              <w:t>-</w:t>
            </w:r>
          </w:p>
        </w:tc>
      </w:tr>
      <w:tr w:rsidR="005C788B" w14:paraId="05284450" w14:textId="77777777" w:rsidTr="00111F7E">
        <w:trPr>
          <w:jc w:val="center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90A0" w14:textId="77777777" w:rsidR="005C788B" w:rsidRPr="00460A06" w:rsidRDefault="005C788B" w:rsidP="00111F7E">
            <w:pPr>
              <w:pStyle w:val="Odstavecseseznamem"/>
              <w:widowControl w:val="0"/>
              <w:numPr>
                <w:ilvl w:val="0"/>
                <w:numId w:val="44"/>
              </w:numPr>
              <w:spacing w:after="160" w:line="259" w:lineRule="auto"/>
              <w:contextualSpacing/>
              <w:rPr>
                <w:rFonts w:asciiTheme="minorHAnsi" w:eastAsia="Arial" w:hAnsiTheme="minorHAnsi" w:cstheme="minorHAnsi"/>
                <w:snapToGrid w:val="0"/>
                <w:sz w:val="22"/>
                <w:szCs w:val="22"/>
              </w:rPr>
            </w:pPr>
            <w:r w:rsidRPr="00460A06">
              <w:rPr>
                <w:rFonts w:asciiTheme="minorHAnsi" w:eastAsia="Arial" w:hAnsiTheme="minorHAnsi" w:cstheme="minorHAnsi"/>
                <w:snapToGrid w:val="0"/>
                <w:sz w:val="22"/>
                <w:szCs w:val="22"/>
              </w:rPr>
              <w:t>neinvestiční podpora státní rozpočet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0A44" w14:textId="77777777" w:rsidR="005C788B" w:rsidRPr="007E2369" w:rsidRDefault="005C788B" w:rsidP="00111F7E">
            <w:pPr>
              <w:widowControl w:val="0"/>
              <w:rPr>
                <w:rFonts w:eastAsia="Arial" w:cstheme="minorHAnsi"/>
                <w:snapToGrid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98C3" w14:textId="77777777" w:rsidR="005C788B" w:rsidRPr="007E2369" w:rsidRDefault="005C788B" w:rsidP="00111F7E">
            <w:pPr>
              <w:widowControl w:val="0"/>
              <w:rPr>
                <w:rFonts w:eastAsia="Arial" w:cstheme="minorHAnsi"/>
                <w:snapToGrid w:val="0"/>
              </w:rPr>
            </w:pPr>
            <w:r>
              <w:rPr>
                <w:rFonts w:eastAsia="Arial" w:cstheme="minorHAnsi"/>
                <w:snapToGrid w:val="0"/>
              </w:rPr>
              <w:t>-</w:t>
            </w:r>
          </w:p>
        </w:tc>
      </w:tr>
      <w:tr w:rsidR="005C788B" w14:paraId="220A7CC9" w14:textId="77777777" w:rsidTr="00111F7E">
        <w:trPr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D171DF" w14:textId="77777777" w:rsidR="005C788B" w:rsidRPr="006948C8" w:rsidRDefault="005C788B" w:rsidP="00111F7E">
            <w:pPr>
              <w:widowControl w:val="0"/>
              <w:rPr>
                <w:rFonts w:cstheme="minorHAnsi"/>
                <w:b/>
                <w:snapToGrid w:val="0"/>
              </w:rPr>
            </w:pPr>
            <w:r w:rsidRPr="006948C8">
              <w:rPr>
                <w:rFonts w:cstheme="minorHAnsi"/>
                <w:b/>
                <w:snapToGrid w:val="0"/>
              </w:rPr>
              <w:t>Vlastní financování způsobilých výdajů připadající na způsobilé výdaje</w:t>
            </w:r>
            <w:r w:rsidRPr="006948C8">
              <w:rPr>
                <w:vertAlign w:val="superscript"/>
              </w:rPr>
              <w:footnoteReference w:id="16"/>
            </w:r>
          </w:p>
        </w:tc>
      </w:tr>
      <w:tr w:rsidR="005C788B" w14:paraId="7FF1E61B" w14:textId="77777777" w:rsidTr="00111F7E">
        <w:trPr>
          <w:jc w:val="center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FFC4" w14:textId="77777777" w:rsidR="005C788B" w:rsidRPr="00460A06" w:rsidRDefault="005C788B" w:rsidP="00111F7E">
            <w:pPr>
              <w:pStyle w:val="Odstavecseseznamem"/>
              <w:widowControl w:val="0"/>
              <w:numPr>
                <w:ilvl w:val="0"/>
                <w:numId w:val="3"/>
              </w:numPr>
              <w:spacing w:after="160" w:line="259" w:lineRule="auto"/>
              <w:contextualSpacing/>
              <w:jc w:val="both"/>
              <w:rPr>
                <w:rFonts w:asciiTheme="minorHAnsi" w:eastAsia="Arial" w:hAnsiTheme="minorHAnsi" w:cstheme="minorHAnsi"/>
                <w:snapToGrid w:val="0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napToGrid w:val="0"/>
                <w:sz w:val="22"/>
                <w:szCs w:val="22"/>
              </w:rPr>
              <w:t>v</w:t>
            </w:r>
            <w:r w:rsidRPr="006948C8">
              <w:rPr>
                <w:rFonts w:asciiTheme="minorHAnsi" w:eastAsia="Arial" w:hAnsiTheme="minorHAnsi" w:cstheme="minorHAnsi"/>
                <w:snapToGrid w:val="0"/>
                <w:sz w:val="22"/>
                <w:szCs w:val="22"/>
              </w:rPr>
              <w:t>lastní financování způsobilých výdajů připadající na způsobilé výdaje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C663" w14:textId="77777777" w:rsidR="005C788B" w:rsidRDefault="005C788B" w:rsidP="00111F7E">
            <w:pPr>
              <w:widowControl w:val="0"/>
              <w:rPr>
                <w:rFonts w:eastAsia="Arial" w:cstheme="minorHAnsi"/>
                <w:snapToGrid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A90C" w14:textId="30DBC4DF" w:rsidR="005C788B" w:rsidRDefault="005C788B" w:rsidP="00111F7E">
            <w:pPr>
              <w:widowControl w:val="0"/>
              <w:rPr>
                <w:rFonts w:eastAsia="Arial" w:cstheme="minorHAnsi"/>
                <w:snapToGrid w:val="0"/>
              </w:rPr>
            </w:pPr>
          </w:p>
        </w:tc>
      </w:tr>
      <w:tr w:rsidR="005C788B" w14:paraId="1D0A3F1E" w14:textId="77777777" w:rsidTr="00111F7E">
        <w:trPr>
          <w:trHeight w:val="504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159536" w14:textId="77777777" w:rsidR="005C788B" w:rsidRPr="006948C8" w:rsidRDefault="005C788B" w:rsidP="00111F7E">
            <w:pPr>
              <w:widowControl w:val="0"/>
              <w:spacing w:after="160" w:line="259" w:lineRule="auto"/>
              <w:contextualSpacing/>
              <w:jc w:val="left"/>
              <w:rPr>
                <w:rFonts w:eastAsia="Arial" w:cstheme="minorHAnsi"/>
                <w:b/>
                <w:bCs/>
                <w:snapToGrid w:val="0"/>
                <w:highlight w:val="lightGray"/>
              </w:rPr>
            </w:pPr>
            <w:r w:rsidRPr="006948C8">
              <w:rPr>
                <w:rFonts w:eastAsia="Arial" w:cstheme="minorHAnsi"/>
                <w:b/>
                <w:bCs/>
                <w:snapToGrid w:val="0"/>
              </w:rPr>
              <w:t>Rozdělení investičních a neinvestičních prostředků v rámci maximální částky dotace</w:t>
            </w:r>
          </w:p>
        </w:tc>
      </w:tr>
      <w:tr w:rsidR="005C788B" w14:paraId="7A7792ED" w14:textId="77777777" w:rsidTr="00111F7E">
        <w:trPr>
          <w:jc w:val="center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172D" w14:textId="77777777" w:rsidR="005C788B" w:rsidRPr="00D95206" w:rsidRDefault="005C788B" w:rsidP="00111F7E">
            <w:pPr>
              <w:widowControl w:val="0"/>
              <w:spacing w:after="160" w:line="259" w:lineRule="auto"/>
              <w:contextualSpacing/>
              <w:jc w:val="left"/>
              <w:rPr>
                <w:rFonts w:eastAsia="Arial" w:cstheme="minorHAnsi"/>
                <w:b/>
                <w:bCs/>
                <w:snapToGrid w:val="0"/>
              </w:rPr>
            </w:pPr>
            <w:r w:rsidRPr="00D95206">
              <w:rPr>
                <w:rFonts w:eastAsia="Arial" w:cstheme="minorHAnsi"/>
                <w:b/>
                <w:bCs/>
                <w:snapToGrid w:val="0"/>
              </w:rPr>
              <w:t>Investiční a neinvestiční prostředky celkem</w:t>
            </w:r>
          </w:p>
          <w:p w14:paraId="5C99D271" w14:textId="77777777" w:rsidR="005C788B" w:rsidRPr="00D95206" w:rsidRDefault="005C788B" w:rsidP="00111F7E">
            <w:pPr>
              <w:widowControl w:val="0"/>
              <w:spacing w:after="160" w:line="259" w:lineRule="auto"/>
              <w:contextualSpacing/>
              <w:jc w:val="left"/>
              <w:rPr>
                <w:rFonts w:eastAsia="Arial" w:cstheme="minorHAnsi"/>
                <w:b/>
                <w:bCs/>
                <w:snapToGrid w:val="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22A1" w14:textId="77777777" w:rsidR="005C788B" w:rsidRDefault="005C788B" w:rsidP="00111F7E">
            <w:pPr>
              <w:widowControl w:val="0"/>
              <w:rPr>
                <w:rFonts w:cstheme="minorHAnsi"/>
                <w:b/>
                <w:snapToGrid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2B57" w14:textId="77777777" w:rsidR="005C788B" w:rsidRDefault="005C788B" w:rsidP="00111F7E">
            <w:pPr>
              <w:widowControl w:val="0"/>
              <w:rPr>
                <w:rFonts w:eastAsia="Arial" w:cstheme="minorHAnsi"/>
                <w:snapToGrid w:val="0"/>
              </w:rPr>
            </w:pPr>
            <w:r>
              <w:rPr>
                <w:rFonts w:eastAsia="Arial" w:cstheme="minorHAnsi"/>
                <w:snapToGrid w:val="0"/>
              </w:rPr>
              <w:t>-</w:t>
            </w:r>
          </w:p>
        </w:tc>
      </w:tr>
      <w:tr w:rsidR="005C788B" w14:paraId="776794BA" w14:textId="77777777" w:rsidTr="00111F7E">
        <w:trPr>
          <w:jc w:val="center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84A2" w14:textId="77777777" w:rsidR="005C788B" w:rsidRPr="007E2369" w:rsidRDefault="005C788B" w:rsidP="00111F7E">
            <w:pPr>
              <w:pStyle w:val="Odstavecseseznamem"/>
              <w:widowControl w:val="0"/>
              <w:numPr>
                <w:ilvl w:val="0"/>
                <w:numId w:val="3"/>
              </w:numPr>
              <w:spacing w:after="160" w:line="259" w:lineRule="auto"/>
              <w:contextualSpacing/>
              <w:jc w:val="both"/>
              <w:rPr>
                <w:rFonts w:asciiTheme="minorHAnsi" w:eastAsia="Arial" w:hAnsiTheme="minorHAnsi" w:cstheme="minorHAnsi"/>
                <w:snapToGrid w:val="0"/>
                <w:sz w:val="22"/>
                <w:szCs w:val="22"/>
              </w:rPr>
            </w:pPr>
            <w:r w:rsidRPr="007E2369">
              <w:rPr>
                <w:rFonts w:asciiTheme="minorHAnsi" w:eastAsia="Arial" w:hAnsiTheme="minorHAnsi" w:cstheme="minorHAnsi"/>
                <w:snapToGrid w:val="0"/>
                <w:sz w:val="22"/>
                <w:szCs w:val="22"/>
              </w:rPr>
              <w:t xml:space="preserve">investiční prostředky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227B" w14:textId="77777777" w:rsidR="005C788B" w:rsidRPr="00D95206" w:rsidRDefault="005C788B" w:rsidP="00111F7E">
            <w:pPr>
              <w:widowControl w:val="0"/>
              <w:rPr>
                <w:rFonts w:eastAsia="Arial" w:cstheme="minorHAnsi"/>
                <w:bCs/>
                <w:snapToGrid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842D" w14:textId="77777777" w:rsidR="005C788B" w:rsidRPr="007E2369" w:rsidRDefault="005C788B" w:rsidP="00111F7E">
            <w:pPr>
              <w:widowControl w:val="0"/>
              <w:rPr>
                <w:rFonts w:eastAsia="Arial" w:cstheme="minorHAnsi"/>
                <w:snapToGrid w:val="0"/>
              </w:rPr>
            </w:pPr>
            <w:r>
              <w:rPr>
                <w:rFonts w:eastAsia="Arial" w:cstheme="minorHAnsi"/>
                <w:snapToGrid w:val="0"/>
              </w:rPr>
              <w:t>-</w:t>
            </w:r>
          </w:p>
        </w:tc>
      </w:tr>
      <w:tr w:rsidR="005C788B" w14:paraId="56E4F9F3" w14:textId="77777777" w:rsidTr="00111F7E">
        <w:trPr>
          <w:jc w:val="center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905D" w14:textId="77777777" w:rsidR="005C788B" w:rsidRPr="007E2369" w:rsidRDefault="005C788B" w:rsidP="00111F7E">
            <w:pPr>
              <w:pStyle w:val="Odstavecseseznamem"/>
              <w:widowControl w:val="0"/>
              <w:numPr>
                <w:ilvl w:val="0"/>
                <w:numId w:val="3"/>
              </w:numPr>
              <w:spacing w:after="160" w:line="259" w:lineRule="auto"/>
              <w:contextualSpacing/>
              <w:jc w:val="both"/>
              <w:rPr>
                <w:rFonts w:asciiTheme="minorHAnsi" w:eastAsia="Arial" w:hAnsiTheme="minorHAnsi" w:cstheme="minorHAnsi"/>
                <w:snapToGrid w:val="0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napToGrid w:val="0"/>
                <w:sz w:val="22"/>
                <w:szCs w:val="22"/>
              </w:rPr>
              <w:t>nei</w:t>
            </w:r>
            <w:r w:rsidRPr="007E2369">
              <w:rPr>
                <w:rFonts w:asciiTheme="minorHAnsi" w:eastAsia="Arial" w:hAnsiTheme="minorHAnsi" w:cstheme="minorHAnsi"/>
                <w:snapToGrid w:val="0"/>
                <w:sz w:val="22"/>
                <w:szCs w:val="22"/>
              </w:rPr>
              <w:t xml:space="preserve">nvestiční prostředky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3619" w14:textId="77777777" w:rsidR="005C788B" w:rsidRPr="00D95206" w:rsidRDefault="005C788B" w:rsidP="00111F7E">
            <w:pPr>
              <w:widowControl w:val="0"/>
              <w:rPr>
                <w:rFonts w:eastAsia="Arial" w:cstheme="minorHAnsi"/>
                <w:bCs/>
                <w:snapToGrid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2FA7" w14:textId="77777777" w:rsidR="005C788B" w:rsidRPr="007E2369" w:rsidRDefault="005C788B" w:rsidP="00111F7E">
            <w:pPr>
              <w:widowControl w:val="0"/>
              <w:rPr>
                <w:rFonts w:eastAsia="Arial" w:cstheme="minorHAnsi"/>
                <w:snapToGrid w:val="0"/>
              </w:rPr>
            </w:pPr>
            <w:r>
              <w:rPr>
                <w:rFonts w:eastAsia="Arial" w:cstheme="minorHAnsi"/>
                <w:snapToGrid w:val="0"/>
              </w:rPr>
              <w:t>-</w:t>
            </w:r>
          </w:p>
        </w:tc>
      </w:tr>
      <w:tr w:rsidR="005C788B" w:rsidRPr="004C40C8" w14:paraId="5B044A8A" w14:textId="77777777" w:rsidTr="00111F7E">
        <w:trPr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55C8C7" w14:textId="77777777" w:rsidR="005C788B" w:rsidRPr="007E2369" w:rsidRDefault="005C788B" w:rsidP="00111F7E">
            <w:pPr>
              <w:widowControl w:val="0"/>
              <w:rPr>
                <w:rFonts w:cstheme="minorHAnsi"/>
                <w:b/>
                <w:snapToGrid w:val="0"/>
              </w:rPr>
            </w:pPr>
            <w:r w:rsidRPr="007E2369">
              <w:rPr>
                <w:rFonts w:cstheme="minorHAnsi"/>
                <w:b/>
                <w:snapToGrid w:val="0"/>
              </w:rPr>
              <w:t xml:space="preserve">Celkové nezpůsobilé výdaje </w:t>
            </w:r>
          </w:p>
        </w:tc>
      </w:tr>
      <w:tr w:rsidR="005C788B" w:rsidRPr="004C40C8" w14:paraId="218AFD3A" w14:textId="77777777" w:rsidTr="00111F7E">
        <w:trPr>
          <w:jc w:val="center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7E94" w14:textId="77777777" w:rsidR="005C788B" w:rsidRPr="007E2369" w:rsidRDefault="005C788B" w:rsidP="00111F7E">
            <w:pPr>
              <w:widowControl w:val="0"/>
              <w:rPr>
                <w:rFonts w:cstheme="minorHAnsi"/>
                <w:b/>
                <w:snapToGrid w:val="0"/>
              </w:rPr>
            </w:pPr>
            <w:r w:rsidRPr="007E2369">
              <w:rPr>
                <w:rFonts w:cstheme="minorHAnsi"/>
                <w:b/>
                <w:snapToGrid w:val="0"/>
              </w:rPr>
              <w:t xml:space="preserve">Celkové nezpůsobilé výdaje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C390" w14:textId="77777777" w:rsidR="005C788B" w:rsidRPr="007E2369" w:rsidRDefault="005C788B" w:rsidP="00111F7E">
            <w:pPr>
              <w:widowControl w:val="0"/>
              <w:rPr>
                <w:rFonts w:cstheme="minorHAnsi"/>
                <w:b/>
                <w:snapToGrid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564F" w14:textId="77777777" w:rsidR="005C788B" w:rsidRPr="007E2369" w:rsidRDefault="005C788B" w:rsidP="00111F7E">
            <w:pPr>
              <w:widowControl w:val="0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-</w:t>
            </w:r>
          </w:p>
        </w:tc>
      </w:tr>
      <w:tr w:rsidR="005C788B" w14:paraId="0222578F" w14:textId="77777777" w:rsidTr="00111F7E">
        <w:trPr>
          <w:jc w:val="center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5C74" w14:textId="77777777" w:rsidR="005C788B" w:rsidRPr="00184156" w:rsidRDefault="005C788B" w:rsidP="00111F7E">
            <w:pPr>
              <w:pStyle w:val="Odstavecseseznamem"/>
              <w:widowControl w:val="0"/>
              <w:numPr>
                <w:ilvl w:val="0"/>
                <w:numId w:val="43"/>
              </w:numP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  <w:t xml:space="preserve">z </w:t>
            </w:r>
            <w:r w:rsidRPr="00184156"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  <w:t>toho částka bez DPH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CBCB" w14:textId="77777777" w:rsidR="005C788B" w:rsidRPr="00D95206" w:rsidRDefault="005C788B" w:rsidP="00111F7E">
            <w:pPr>
              <w:widowControl w:val="0"/>
              <w:rPr>
                <w:rFonts w:cstheme="minorHAnsi"/>
                <w:bCs/>
                <w:snapToGrid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1C1D" w14:textId="77777777" w:rsidR="005C788B" w:rsidRPr="007E2369" w:rsidRDefault="005C788B" w:rsidP="00111F7E">
            <w:pPr>
              <w:widowControl w:val="0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-</w:t>
            </w:r>
          </w:p>
        </w:tc>
      </w:tr>
      <w:tr w:rsidR="005C788B" w14:paraId="56A4C4BC" w14:textId="77777777" w:rsidTr="00111F7E">
        <w:trPr>
          <w:jc w:val="center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C650" w14:textId="77777777" w:rsidR="005C788B" w:rsidRPr="007E2369" w:rsidRDefault="005C788B" w:rsidP="00111F7E">
            <w:pPr>
              <w:pStyle w:val="Odstavecseseznamem"/>
              <w:widowControl w:val="0"/>
              <w:numPr>
                <w:ilvl w:val="0"/>
                <w:numId w:val="43"/>
              </w:numPr>
              <w:rPr>
                <w:rFonts w:cstheme="minorHAnsi"/>
                <w:b/>
                <w:snapToGrid w:val="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  <w:t>z </w:t>
            </w:r>
            <w:r w:rsidRPr="00184156"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  <w:t>toho</w:t>
            </w:r>
            <w:r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  <w:t xml:space="preserve"> částka včetně</w:t>
            </w:r>
            <w:r w:rsidRPr="00184156"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  <w:t xml:space="preserve"> DPH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E233" w14:textId="77777777" w:rsidR="005C788B" w:rsidRPr="00D95206" w:rsidRDefault="005C788B" w:rsidP="00111F7E">
            <w:pPr>
              <w:widowControl w:val="0"/>
              <w:rPr>
                <w:rFonts w:cstheme="minorHAnsi"/>
                <w:bCs/>
                <w:snapToGrid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A81A" w14:textId="77777777" w:rsidR="005C788B" w:rsidRPr="007E2369" w:rsidRDefault="005C788B" w:rsidP="00111F7E">
            <w:pPr>
              <w:widowControl w:val="0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-</w:t>
            </w:r>
          </w:p>
        </w:tc>
      </w:tr>
      <w:tr w:rsidR="005C788B" w14:paraId="2D4CC5E7" w14:textId="77777777" w:rsidTr="00111F7E">
        <w:trPr>
          <w:jc w:val="center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1C5198" w14:textId="77777777" w:rsidR="005C788B" w:rsidRPr="007E2369" w:rsidRDefault="005C788B" w:rsidP="00111F7E">
            <w:pPr>
              <w:widowControl w:val="0"/>
              <w:rPr>
                <w:rFonts w:cstheme="minorHAnsi"/>
                <w:b/>
                <w:snapToGrid w:val="0"/>
              </w:rPr>
            </w:pPr>
            <w:r w:rsidRPr="007E2369">
              <w:rPr>
                <w:rFonts w:cstheme="minorHAnsi"/>
                <w:b/>
                <w:snapToGrid w:val="0"/>
              </w:rPr>
              <w:t>Celkové výdaje projektu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72D9E8" w14:textId="77777777" w:rsidR="005C788B" w:rsidRPr="007E2369" w:rsidRDefault="005C788B" w:rsidP="00111F7E">
            <w:pPr>
              <w:widowControl w:val="0"/>
              <w:rPr>
                <w:rFonts w:cstheme="minorHAnsi"/>
                <w:b/>
                <w:snapToGrid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1E8123" w14:textId="77777777" w:rsidR="005C788B" w:rsidRPr="007E2369" w:rsidRDefault="005C788B" w:rsidP="00111F7E">
            <w:pPr>
              <w:widowControl w:val="0"/>
              <w:rPr>
                <w:rFonts w:cstheme="minorHAnsi"/>
                <w:b/>
                <w:snapToGrid w:val="0"/>
              </w:rPr>
            </w:pPr>
            <w:r w:rsidRPr="007E2369">
              <w:rPr>
                <w:rFonts w:cstheme="minorHAnsi"/>
                <w:b/>
                <w:snapToGrid w:val="0"/>
              </w:rPr>
              <w:t>-</w:t>
            </w:r>
          </w:p>
        </w:tc>
      </w:tr>
    </w:tbl>
    <w:p w14:paraId="1128B237" w14:textId="77777777" w:rsidR="00B60870" w:rsidRDefault="006304B9" w:rsidP="006304B9">
      <w:pPr>
        <w:pStyle w:val="Zkladntext"/>
        <w:numPr>
          <w:ilvl w:val="1"/>
          <w:numId w:val="4"/>
        </w:numPr>
        <w:tabs>
          <w:tab w:val="left" w:pos="2067"/>
        </w:tabs>
        <w:suppressAutoHyphens/>
        <w:spacing w:before="240" w:after="240" w:line="60" w:lineRule="atLeast"/>
        <w:jc w:val="both"/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</w:pPr>
      <w:r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 xml:space="preserve">Celková výše dotace nebude překročena. </w:t>
      </w:r>
    </w:p>
    <w:p w14:paraId="3A062505" w14:textId="57F1D23D" w:rsidR="006304B9" w:rsidRPr="00130665" w:rsidRDefault="006304B9" w:rsidP="006304B9">
      <w:pPr>
        <w:pStyle w:val="Zkladntext"/>
        <w:numPr>
          <w:ilvl w:val="1"/>
          <w:numId w:val="4"/>
        </w:numPr>
        <w:tabs>
          <w:tab w:val="left" w:pos="2067"/>
        </w:tabs>
        <w:suppressAutoHyphens/>
        <w:spacing w:before="240" w:after="240" w:line="60" w:lineRule="atLeast"/>
        <w:jc w:val="both"/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</w:pPr>
      <w:r w:rsidRPr="00826672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>Pro zapojení zdrojů financování dle výše uvedené tabulky j</w:t>
      </w:r>
      <w:r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>e</w:t>
      </w:r>
      <w:r w:rsidRPr="00826672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 xml:space="preserve"> rozhodující</w:t>
      </w:r>
      <w:r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 xml:space="preserve"> skutečná výše skutečně vzniklých, odůvodněných a řádně prokázaných způsobilých výdajů hrazených z jednotlivých zdrojů financování dle Pravidel NPO. Vyjádření v Kč za jednotlivé zdroje financování je stanoveno jako </w:t>
      </w:r>
      <w:r w:rsidRPr="00130665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 xml:space="preserve">závazné a maximálně možné. Vyjádření podílů na celkových způsobilých výdajích je </w:t>
      </w:r>
      <w:r w:rsidR="00433908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>závazn</w:t>
      </w:r>
      <w:r w:rsidR="0008434C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>é</w:t>
      </w:r>
      <w:r w:rsidR="00433908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>.</w:t>
      </w:r>
    </w:p>
    <w:p w14:paraId="18C70470" w14:textId="61498F51" w:rsidR="006304B9" w:rsidRPr="00130665" w:rsidRDefault="006304B9" w:rsidP="006304B9">
      <w:pPr>
        <w:pStyle w:val="Zkladntext"/>
        <w:numPr>
          <w:ilvl w:val="1"/>
          <w:numId w:val="4"/>
        </w:numPr>
        <w:tabs>
          <w:tab w:val="left" w:pos="2067"/>
        </w:tabs>
        <w:suppressAutoHyphens/>
        <w:spacing w:before="240" w:after="240" w:line="60" w:lineRule="atLeast"/>
        <w:jc w:val="both"/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</w:pPr>
      <w:r w:rsidRPr="00130665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>Skutečná výše dotace, která bude příjemci poskytnuta, bude určena na základě skutečně vzniklých, odůvodněných a řádně prokázaných způsobilých výdajů.</w:t>
      </w:r>
    </w:p>
    <w:p w14:paraId="26020B70" w14:textId="77777777" w:rsidR="006304B9" w:rsidRPr="006304B9" w:rsidRDefault="006304B9" w:rsidP="006304B9">
      <w:pPr>
        <w:pStyle w:val="Zkladntext"/>
        <w:numPr>
          <w:ilvl w:val="1"/>
          <w:numId w:val="4"/>
        </w:numPr>
        <w:tabs>
          <w:tab w:val="left" w:pos="2067"/>
        </w:tabs>
        <w:suppressAutoHyphens/>
        <w:spacing w:before="240" w:after="240" w:line="60" w:lineRule="atLeast"/>
        <w:jc w:val="both"/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</w:pPr>
      <w:r w:rsidRPr="006304B9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>Prostředky státního rozpočtu jsou určeny výhradně na úhradu způsobilé DPH.</w:t>
      </w:r>
    </w:p>
    <w:p w14:paraId="377D9DDB" w14:textId="0DB8FC60" w:rsidR="006304B9" w:rsidRPr="00C82A62" w:rsidRDefault="006304B9" w:rsidP="006304B9">
      <w:pPr>
        <w:pStyle w:val="Zkladntext"/>
        <w:numPr>
          <w:ilvl w:val="1"/>
          <w:numId w:val="4"/>
        </w:numPr>
        <w:tabs>
          <w:tab w:val="left" w:pos="2067"/>
        </w:tabs>
        <w:suppressAutoHyphens/>
        <w:spacing w:before="240" w:after="240" w:line="60" w:lineRule="atLeast"/>
        <w:jc w:val="both"/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</w:pPr>
      <w:r w:rsidRPr="00C82A62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>Režim financování projektu:</w:t>
      </w:r>
      <w:r w:rsidRPr="006304B9">
        <w:rPr>
          <w:rFonts w:asciiTheme="minorHAnsi" w:hAnsiTheme="minorHAnsi" w:cstheme="minorHAnsi"/>
          <w:b w:val="0"/>
          <w:i w:val="0"/>
          <w:iCs w:val="0"/>
          <w:sz w:val="22"/>
          <w:szCs w:val="22"/>
          <w:highlight w:val="lightGray"/>
        </w:rPr>
        <w:t xml:space="preserve"> ex post, kombinované ex post</w:t>
      </w:r>
      <w:r w:rsidRPr="006304B9">
        <w:rPr>
          <w:rFonts w:asciiTheme="minorHAnsi" w:hAnsiTheme="minorHAnsi" w:cstheme="minorHAnsi"/>
          <w:b w:val="0"/>
          <w:bCs w:val="0"/>
          <w:i w:val="0"/>
          <w:iCs w:val="0"/>
          <w:highlight w:val="lightGray"/>
          <w:vertAlign w:val="superscript"/>
        </w:rPr>
        <w:footnoteReference w:id="17"/>
      </w:r>
      <w:r w:rsidRPr="006304B9">
        <w:rPr>
          <w:rFonts w:asciiTheme="minorHAnsi" w:hAnsiTheme="minorHAnsi" w:cstheme="minorHAnsi"/>
          <w:b w:val="0"/>
          <w:i w:val="0"/>
          <w:iCs w:val="0"/>
          <w:sz w:val="22"/>
          <w:szCs w:val="22"/>
          <w:highlight w:val="lightGray"/>
        </w:rPr>
        <w:t>.</w:t>
      </w:r>
    </w:p>
    <w:p w14:paraId="1184D78E" w14:textId="77777777" w:rsidR="006304B9" w:rsidRPr="00114FD9" w:rsidRDefault="006304B9" w:rsidP="006304B9">
      <w:pPr>
        <w:pStyle w:val="Odstavecseseznamem"/>
        <w:numPr>
          <w:ilvl w:val="0"/>
          <w:numId w:val="1"/>
        </w:numPr>
        <w:spacing w:before="240" w:after="120"/>
        <w:ind w:left="357" w:hanging="357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114FD9">
        <w:rPr>
          <w:rFonts w:asciiTheme="minorHAnsi" w:eastAsia="Arial" w:hAnsiTheme="minorHAnsi" w:cstheme="minorHAnsi"/>
          <w:b/>
          <w:bCs/>
          <w:sz w:val="22"/>
          <w:szCs w:val="22"/>
        </w:rPr>
        <w:t>Účel dotace</w:t>
      </w:r>
    </w:p>
    <w:p w14:paraId="6B18E9F0" w14:textId="39B65E22" w:rsidR="00B40157" w:rsidRPr="00114FD9" w:rsidRDefault="006304B9" w:rsidP="00B40157">
      <w:pPr>
        <w:spacing w:before="120" w:after="0"/>
        <w:rPr>
          <w:rFonts w:eastAsia="Arial" w:cstheme="minorHAnsi"/>
        </w:rPr>
      </w:pPr>
      <w:r w:rsidRPr="00114FD9">
        <w:rPr>
          <w:rFonts w:cstheme="minorHAnsi"/>
          <w:lang w:eastAsia="cs-CZ"/>
        </w:rPr>
        <w:t>V rámci realizace projektu identifikovaného názvem a registračním číslem v úvodní části tohoto Rozhodnutí je účelem dotace</w:t>
      </w:r>
      <w:r w:rsidR="007B79F8" w:rsidRPr="00B40157">
        <w:rPr>
          <w:rStyle w:val="Znakapoznpodarou"/>
          <w:rFonts w:cstheme="minorHAnsi"/>
          <w:highlight w:val="lightGray"/>
          <w:lang w:eastAsia="cs-CZ"/>
        </w:rPr>
        <w:footnoteReference w:id="18"/>
      </w:r>
      <w:r w:rsidRPr="00114FD9">
        <w:rPr>
          <w:rFonts w:cstheme="minorHAnsi"/>
          <w:lang w:eastAsia="cs-CZ"/>
        </w:rPr>
        <w:t xml:space="preserve">: </w:t>
      </w:r>
      <w:r w:rsidR="00B40157" w:rsidRPr="007A7A70">
        <w:rPr>
          <w:rFonts w:eastAsia="Arial" w:cstheme="minorHAnsi"/>
          <w:highlight w:val="lightGray"/>
        </w:rPr>
        <w:t>[…]</w:t>
      </w:r>
    </w:p>
    <w:p w14:paraId="3165D570" w14:textId="22A7C1F9" w:rsidR="00130665" w:rsidRDefault="00130665" w:rsidP="006304B9">
      <w:pPr>
        <w:rPr>
          <w:rFonts w:cstheme="minorHAnsi"/>
          <w:lang w:eastAsia="cs-CZ"/>
        </w:rPr>
      </w:pPr>
    </w:p>
    <w:p w14:paraId="18C92355" w14:textId="706C1F3E" w:rsidR="00B40157" w:rsidRDefault="00B40157" w:rsidP="006304B9">
      <w:pPr>
        <w:rPr>
          <w:rFonts w:cstheme="minorHAnsi"/>
          <w:lang w:eastAsia="cs-CZ"/>
        </w:rPr>
      </w:pPr>
      <w:r w:rsidRPr="00B40157">
        <w:rPr>
          <w:rFonts w:cstheme="minorHAnsi"/>
          <w:highlight w:val="lightGray"/>
          <w:lang w:eastAsia="cs-CZ"/>
        </w:rPr>
        <w:t>Např.:</w:t>
      </w:r>
    </w:p>
    <w:p w14:paraId="6DFCD13C" w14:textId="48C5E808" w:rsidR="007B79F8" w:rsidRPr="007B79F8" w:rsidRDefault="007B79F8" w:rsidP="006304B9">
      <w:pPr>
        <w:rPr>
          <w:rFonts w:cstheme="minorHAnsi"/>
          <w:i/>
          <w:iCs/>
          <w:lang w:eastAsia="cs-CZ"/>
        </w:rPr>
      </w:pPr>
      <w:r w:rsidRPr="007B79F8">
        <w:rPr>
          <w:rFonts w:cstheme="minorHAnsi"/>
          <w:i/>
          <w:iCs/>
          <w:highlight w:val="lightGray"/>
          <w:lang w:eastAsia="cs-CZ"/>
        </w:rPr>
        <w:t>Varianta pro výzvy</w:t>
      </w:r>
      <w:r>
        <w:rPr>
          <w:rFonts w:cstheme="minorHAnsi"/>
          <w:i/>
          <w:iCs/>
          <w:highlight w:val="lightGray"/>
          <w:lang w:eastAsia="cs-CZ"/>
        </w:rPr>
        <w:t xml:space="preserve"> zaměřené na b</w:t>
      </w:r>
      <w:r w:rsidRPr="007B79F8">
        <w:rPr>
          <w:rFonts w:cstheme="minorHAnsi"/>
          <w:i/>
          <w:iCs/>
          <w:highlight w:val="lightGray"/>
          <w:lang w:eastAsia="cs-CZ"/>
        </w:rPr>
        <w:t>udování kapacit předškolního zařízení dle zákona č. 247/2014 Sb. o poskytování služby péče o dítě v dětské skupině a o změně souvisejících zákonů</w:t>
      </w:r>
      <w:r w:rsidR="00B40157">
        <w:rPr>
          <w:rFonts w:cstheme="minorHAnsi"/>
          <w:i/>
          <w:iCs/>
          <w:lang w:eastAsia="cs-CZ"/>
        </w:rPr>
        <w:t>:</w:t>
      </w:r>
    </w:p>
    <w:p w14:paraId="65BC7911" w14:textId="50323592" w:rsidR="00130665" w:rsidRDefault="00130665" w:rsidP="006304B9">
      <w:pPr>
        <w:rPr>
          <w:rFonts w:cstheme="minorHAnsi"/>
          <w:i/>
          <w:iCs/>
          <w:highlight w:val="lightGray"/>
        </w:rPr>
      </w:pPr>
      <w:r w:rsidRPr="007B79F8">
        <w:rPr>
          <w:rFonts w:cstheme="minorHAnsi"/>
          <w:highlight w:val="lightGray"/>
        </w:rPr>
        <w:t>budování nových dětských skupin, ať už zcela novou výstavbou (vč. nákupu nemovitosti) či rekonstrukcí budov s cílem navýšení kapacity dětských skupin na území ČR, což má následně umožnit lepší zapojení rodičů s dětmi předškolního věku na trh práce</w:t>
      </w:r>
      <w:r w:rsidR="007B79F8">
        <w:rPr>
          <w:rFonts w:cstheme="minorHAnsi"/>
          <w:i/>
          <w:iCs/>
          <w:highlight w:val="lightGray"/>
        </w:rPr>
        <w:t>.</w:t>
      </w:r>
    </w:p>
    <w:p w14:paraId="79981E6D" w14:textId="51230D66" w:rsidR="007B79F8" w:rsidRPr="00130665" w:rsidRDefault="007B79F8" w:rsidP="006304B9">
      <w:pPr>
        <w:rPr>
          <w:rFonts w:cstheme="minorHAnsi"/>
          <w:i/>
          <w:iCs/>
          <w:highlight w:val="lightGray"/>
        </w:rPr>
      </w:pPr>
      <w:r w:rsidRPr="007B79F8">
        <w:rPr>
          <w:rFonts w:cstheme="minorHAnsi"/>
          <w:i/>
          <w:iCs/>
          <w:highlight w:val="lightGray"/>
          <w:lang w:eastAsia="cs-CZ"/>
        </w:rPr>
        <w:t>Varianta pro výzvy</w:t>
      </w:r>
      <w:r>
        <w:rPr>
          <w:rFonts w:cstheme="minorHAnsi"/>
          <w:i/>
          <w:iCs/>
          <w:highlight w:val="lightGray"/>
          <w:lang w:eastAsia="cs-CZ"/>
        </w:rPr>
        <w:t xml:space="preserve"> spadající do oblasti </w:t>
      </w:r>
      <w:r w:rsidR="00B40157">
        <w:rPr>
          <w:rFonts w:cstheme="minorHAnsi"/>
          <w:i/>
          <w:iCs/>
          <w:highlight w:val="lightGray"/>
          <w:lang w:eastAsia="cs-CZ"/>
        </w:rPr>
        <w:t>rozvoje a modernizace infrastruktury sociálních služeb (ambulantní, terénní, pobytové):</w:t>
      </w:r>
    </w:p>
    <w:p w14:paraId="304E1E28" w14:textId="403224E7" w:rsidR="006304B9" w:rsidRDefault="006304B9" w:rsidP="006304B9">
      <w:pPr>
        <w:rPr>
          <w:rFonts w:cstheme="minorHAnsi"/>
        </w:rPr>
      </w:pPr>
      <w:r w:rsidRPr="007B79F8">
        <w:rPr>
          <w:highlight w:val="lightGray"/>
        </w:rPr>
        <w:t>vytvoření podmínek pro kvalitní poskytování sociálních služeb, obnova a zkvalitnění materiálně technické základny stávajících sociálních služeb, a to formou výstavby, rekonstrukce a úpravy objektu, či zázemí pro poskytování sociální služby</w:t>
      </w:r>
      <w:r w:rsidRPr="00E02017">
        <w:rPr>
          <w:rFonts w:cstheme="minorHAnsi"/>
          <w:highlight w:val="lightGray"/>
        </w:rPr>
        <w:t>.</w:t>
      </w:r>
    </w:p>
    <w:p w14:paraId="5DF046F6" w14:textId="4EE5F3B1" w:rsidR="00B40157" w:rsidRDefault="00B40157" w:rsidP="006304B9">
      <w:pPr>
        <w:rPr>
          <w:rFonts w:cstheme="minorHAnsi"/>
        </w:rPr>
      </w:pPr>
      <w:r w:rsidRPr="00B40157">
        <w:rPr>
          <w:rFonts w:cstheme="minorHAnsi"/>
          <w:i/>
          <w:iCs/>
          <w:highlight w:val="lightGray"/>
          <w:lang w:eastAsia="cs-CZ"/>
        </w:rPr>
        <w:t>Varianta pro výzvy spadající do oblasti podpory nízkoemisních a bezemisních vozidel:</w:t>
      </w:r>
    </w:p>
    <w:p w14:paraId="5D47C097" w14:textId="448D8CBE" w:rsidR="007B79F8" w:rsidRDefault="007B79F8" w:rsidP="006304B9">
      <w:r w:rsidRPr="007B79F8">
        <w:rPr>
          <w:rFonts w:cstheme="minorHAnsi"/>
          <w:highlight w:val="lightGray"/>
          <w:lang w:eastAsia="cs-CZ"/>
        </w:rPr>
        <w:t xml:space="preserve">nákup vozidla/vozidel pro potřeby poskytovatelů služeb </w:t>
      </w:r>
      <w:r w:rsidRPr="007B79F8">
        <w:rPr>
          <w:highlight w:val="lightGray"/>
        </w:rPr>
        <w:t>sociálního poradenství, sociální prevence a sociální péče, jež jsou poskytovány ambulantní a terénní formou. Nákup vozidla/vozidel přispěje ke zkvalitnění materiálně technické základny těchto sociálních služeb.</w:t>
      </w:r>
    </w:p>
    <w:p w14:paraId="2FC1E9B5" w14:textId="4E47ADB5" w:rsidR="00C44750" w:rsidRPr="00130665" w:rsidRDefault="00C44750" w:rsidP="00C44750">
      <w:pPr>
        <w:rPr>
          <w:rFonts w:cstheme="minorHAnsi"/>
          <w:i/>
          <w:iCs/>
          <w:highlight w:val="lightGray"/>
          <w:lang w:eastAsia="cs-CZ"/>
        </w:rPr>
      </w:pPr>
      <w:r w:rsidRPr="007B79F8">
        <w:rPr>
          <w:rFonts w:cstheme="minorHAnsi"/>
          <w:i/>
          <w:iCs/>
          <w:highlight w:val="lightGray"/>
          <w:lang w:eastAsia="cs-CZ"/>
        </w:rPr>
        <w:t>Varianta pro výzvy</w:t>
      </w:r>
      <w:r>
        <w:rPr>
          <w:rFonts w:cstheme="minorHAnsi"/>
          <w:i/>
          <w:iCs/>
          <w:highlight w:val="lightGray"/>
          <w:lang w:eastAsia="cs-CZ"/>
        </w:rPr>
        <w:t xml:space="preserve"> spadající do oblasti </w:t>
      </w:r>
      <w:r w:rsidR="008F4925" w:rsidRPr="007C6913">
        <w:rPr>
          <w:rFonts w:cstheme="minorHAnsi"/>
          <w:i/>
          <w:iCs/>
          <w:highlight w:val="lightGray"/>
          <w:lang w:eastAsia="cs-CZ"/>
        </w:rPr>
        <w:t>rozvoj a modernizace infrastruktury v oblasti péče o ohrožené děti</w:t>
      </w:r>
      <w:r>
        <w:rPr>
          <w:rFonts w:cstheme="minorHAnsi"/>
          <w:i/>
          <w:iCs/>
          <w:highlight w:val="lightGray"/>
          <w:lang w:eastAsia="cs-CZ"/>
        </w:rPr>
        <w:t>:</w:t>
      </w:r>
    </w:p>
    <w:p w14:paraId="2FC891A8" w14:textId="77777777" w:rsidR="006F269B" w:rsidRDefault="00C44750" w:rsidP="006304B9">
      <w:pPr>
        <w:rPr>
          <w:highlight w:val="lightGray"/>
        </w:rPr>
      </w:pPr>
      <w:r w:rsidRPr="007C6913">
        <w:rPr>
          <w:highlight w:val="lightGray"/>
        </w:rPr>
        <w:t>Bude podporováno pořízení nemovitosti podle stanovených podmínek pro ohrožené děti, které budou co nejvíce podobné běžné rodinné domácnosti</w:t>
      </w:r>
      <w:r w:rsidR="006F269B">
        <w:rPr>
          <w:highlight w:val="lightGray"/>
        </w:rPr>
        <w:t>;</w:t>
      </w:r>
      <w:r w:rsidRPr="007C6913">
        <w:rPr>
          <w:highlight w:val="lightGray"/>
        </w:rPr>
        <w:t xml:space="preserve"> </w:t>
      </w:r>
    </w:p>
    <w:p w14:paraId="012DD23F" w14:textId="54A2D7CB" w:rsidR="00C44750" w:rsidRPr="007C6913" w:rsidRDefault="00C44750" w:rsidP="006304B9">
      <w:pPr>
        <w:rPr>
          <w:highlight w:val="lightGray"/>
        </w:rPr>
      </w:pPr>
      <w:r w:rsidRPr="007C6913">
        <w:rPr>
          <w:highlight w:val="lightGray"/>
        </w:rPr>
        <w:t>případně podpoření deinstitucionalizace pobytové péče pro ohrožené děti v ČR tak, že bude zvýšena dostupnost služeb komunitního typu pro ohrožené děti a rodiny (komunitní služby pobytové, ambulantní a terénní) prostřednictvím transformace stávajících pobytových zařízení a náhrady stávajících zařízení prostřednictvím nově vybudovaných služeb</w:t>
      </w:r>
      <w:r w:rsidR="007C6913">
        <w:rPr>
          <w:highlight w:val="lightGray"/>
        </w:rPr>
        <w:t>.</w:t>
      </w:r>
    </w:p>
    <w:p w14:paraId="3FE7A784" w14:textId="77777777" w:rsidR="006304B9" w:rsidRPr="00114FD9" w:rsidRDefault="006304B9" w:rsidP="006304B9">
      <w:pPr>
        <w:pStyle w:val="Odstavecseseznamem"/>
        <w:numPr>
          <w:ilvl w:val="0"/>
          <w:numId w:val="1"/>
        </w:numPr>
        <w:spacing w:before="240" w:after="120"/>
        <w:ind w:left="357" w:hanging="357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Lhůta, v níž má být dosaženo účelu:</w:t>
      </w:r>
    </w:p>
    <w:p w14:paraId="35125BA1" w14:textId="77777777" w:rsidR="006304B9" w:rsidRPr="00114FD9" w:rsidRDefault="006304B9" w:rsidP="006304B9">
      <w:pPr>
        <w:pStyle w:val="Zhlav"/>
        <w:widowControl w:val="0"/>
        <w:tabs>
          <w:tab w:val="clear" w:pos="4536"/>
          <w:tab w:val="clear" w:pos="9072"/>
        </w:tabs>
        <w:spacing w:before="240" w:after="120"/>
        <w:ind w:firstLine="360"/>
        <w:rPr>
          <w:rFonts w:cstheme="minorHAnsi"/>
        </w:rPr>
      </w:pPr>
      <w:r w:rsidRPr="00114FD9">
        <w:rPr>
          <w:rFonts w:cstheme="minorHAnsi"/>
        </w:rPr>
        <w:t xml:space="preserve">Účelu dotace musí být dosaženo ve lhůtě: </w:t>
      </w:r>
    </w:p>
    <w:p w14:paraId="1C51FFD0" w14:textId="77777777" w:rsidR="006304B9" w:rsidRPr="00114FD9" w:rsidRDefault="006304B9" w:rsidP="006304B9">
      <w:pPr>
        <w:pStyle w:val="Zhlav"/>
        <w:widowControl w:val="0"/>
        <w:numPr>
          <w:ilvl w:val="0"/>
          <w:numId w:val="9"/>
        </w:numPr>
        <w:tabs>
          <w:tab w:val="left" w:pos="5940"/>
        </w:tabs>
        <w:spacing w:before="240" w:after="120"/>
        <w:rPr>
          <w:rFonts w:cstheme="minorHAnsi"/>
        </w:rPr>
      </w:pPr>
      <w:r w:rsidRPr="00114FD9">
        <w:rPr>
          <w:rFonts w:cstheme="minorHAnsi"/>
        </w:rPr>
        <w:t>datum zahájení realizace projektu:</w:t>
      </w:r>
      <w:r w:rsidRPr="00114FD9">
        <w:rPr>
          <w:rFonts w:cstheme="minorHAnsi"/>
        </w:rPr>
        <w:tab/>
        <w:t xml:space="preserve"> </w:t>
      </w:r>
      <w:r w:rsidRPr="00114FD9">
        <w:rPr>
          <w:rFonts w:cstheme="minorHAnsi"/>
        </w:rPr>
        <w:tab/>
      </w:r>
      <w:bookmarkStart w:id="1" w:name="_Hlk151454361"/>
      <w:r w:rsidRPr="00114FD9">
        <w:rPr>
          <w:rFonts w:cstheme="minorHAnsi"/>
          <w:highlight w:val="lightGray"/>
        </w:rPr>
        <w:t>XX. YY. ZZZZ</w:t>
      </w:r>
      <w:bookmarkEnd w:id="1"/>
    </w:p>
    <w:p w14:paraId="10CF9D9D" w14:textId="77777777" w:rsidR="006304B9" w:rsidRPr="00114FD9" w:rsidRDefault="006304B9" w:rsidP="006304B9">
      <w:pPr>
        <w:pStyle w:val="Zhlav"/>
        <w:widowControl w:val="0"/>
        <w:numPr>
          <w:ilvl w:val="0"/>
          <w:numId w:val="9"/>
        </w:numPr>
        <w:tabs>
          <w:tab w:val="left" w:pos="5940"/>
        </w:tabs>
        <w:spacing w:before="240" w:after="120"/>
        <w:rPr>
          <w:rFonts w:cstheme="minorHAnsi"/>
        </w:rPr>
      </w:pPr>
      <w:r w:rsidRPr="00114FD9">
        <w:rPr>
          <w:rFonts w:cstheme="minorHAnsi"/>
        </w:rPr>
        <w:t xml:space="preserve">datum ukončení realizace projektu nejpozději do: </w:t>
      </w:r>
      <w:r w:rsidRPr="00114FD9">
        <w:rPr>
          <w:rFonts w:cstheme="minorHAnsi"/>
        </w:rPr>
        <w:tab/>
      </w:r>
      <w:r w:rsidRPr="00114FD9">
        <w:rPr>
          <w:rFonts w:cstheme="minorHAnsi"/>
          <w:highlight w:val="lightGray"/>
        </w:rPr>
        <w:t>XX. YY. ZZZZ</w:t>
      </w:r>
    </w:p>
    <w:p w14:paraId="06BE66B1" w14:textId="7B2ECF6A" w:rsidR="00130665" w:rsidRDefault="006304B9" w:rsidP="006304B9">
      <w:pPr>
        <w:ind w:left="357" w:firstLine="3"/>
      </w:pPr>
      <w:bookmarkStart w:id="2" w:name="_Hlk95901104"/>
      <w:r w:rsidRPr="00AD697F">
        <w:t>Datem ukončení projektu se rozumí datum, v němž musí být ukončeny všechny aktivity projektu. Ukončením aktivit projektu se rozumí</w:t>
      </w:r>
      <w:r w:rsidR="00DC7F53" w:rsidRPr="001C6B4F">
        <w:rPr>
          <w:rStyle w:val="Znakapoznpodarou"/>
          <w:highlight w:val="lightGray"/>
        </w:rPr>
        <w:footnoteReference w:id="19"/>
      </w:r>
      <w:r w:rsidR="00130665">
        <w:t>:</w:t>
      </w:r>
    </w:p>
    <w:p w14:paraId="14C66D81" w14:textId="33B96F6A" w:rsidR="00130665" w:rsidRDefault="00130665" w:rsidP="006304B9">
      <w:pPr>
        <w:ind w:left="357" w:firstLine="3"/>
      </w:pPr>
      <w:r w:rsidRPr="00130665">
        <w:rPr>
          <w:highlight w:val="lightGray"/>
        </w:rPr>
        <w:t xml:space="preserve">udělení </w:t>
      </w:r>
      <w:r>
        <w:rPr>
          <w:highlight w:val="lightGray"/>
        </w:rPr>
        <w:t>o</w:t>
      </w:r>
      <w:r w:rsidRPr="00130665">
        <w:rPr>
          <w:highlight w:val="lightGray"/>
        </w:rPr>
        <w:t xml:space="preserve">právnění k poskytování služby péče o dítě v dětské skupině, resp. zápis dětské skupiny do elektronické evidence poskytovatelů služeb péče o dítě (evidence dětských skupin, nebo e-EDS) </w:t>
      </w:r>
      <w:r w:rsidRPr="00130665">
        <w:rPr>
          <w:highlight w:val="lightGray"/>
        </w:rPr>
        <w:lastRenderedPageBreak/>
        <w:t>v nově vzniklé dětské skupině a nabytí právní moci kolaudačního rozhodnutí stavby, příp. vydání kolaudačního souhlasu.</w:t>
      </w:r>
      <w:r>
        <w:rPr>
          <w:rStyle w:val="Znakapoznpodarou"/>
          <w:highlight w:val="lightGray"/>
        </w:rPr>
        <w:footnoteReference w:id="20"/>
      </w:r>
    </w:p>
    <w:p w14:paraId="07DE5BB7" w14:textId="3220EEEE" w:rsidR="006304B9" w:rsidRPr="006C38E7" w:rsidRDefault="006304B9" w:rsidP="006C38E7">
      <w:pPr>
        <w:ind w:left="357" w:firstLine="3"/>
        <w:rPr>
          <w:highlight w:val="lightGray"/>
        </w:rPr>
      </w:pPr>
      <w:r w:rsidRPr="00130665">
        <w:rPr>
          <w:highlight w:val="lightGray"/>
        </w:rPr>
        <w:t>nabytí právní moci kolaudačního rozhodnutí stavby, příp. vydání kolaudačního souhlasu (resp. pravomocné rozhodnutí o povolení zkušebního provozu či rozhodnutí o povolení k předčasnému užívání stavby), v případě nového poskytovatele sociální služby pak Pověřovací akt s</w:t>
      </w:r>
      <w:r w:rsidR="006C38E7">
        <w:rPr>
          <w:highlight w:val="lightGray"/>
        </w:rPr>
        <w:t> </w:t>
      </w:r>
      <w:r w:rsidRPr="00130665">
        <w:rPr>
          <w:highlight w:val="lightGray"/>
        </w:rPr>
        <w:t>doplněným</w:t>
      </w:r>
      <w:r w:rsidR="006C38E7">
        <w:rPr>
          <w:highlight w:val="lightGray"/>
        </w:rPr>
        <w:t xml:space="preserve">i náležitostmi Rozhodnutí </w:t>
      </w:r>
      <w:r w:rsidR="006C38E7" w:rsidRPr="006C38E7">
        <w:rPr>
          <w:highlight w:val="lightGray"/>
        </w:rPr>
        <w:t>Komise ze dne 20. prosince 2011 o použití čl. 106 odst. 2 Smlouvy o fungování Evropské unie na státní podporu ve formě vyrovnávací platby za závazek veřejné služby udělené určitým podnikům pověřeným poskytováním služeb obecného hospodářského zájmu</w:t>
      </w:r>
      <w:r w:rsidRPr="00130665">
        <w:rPr>
          <w:highlight w:val="lightGray"/>
        </w:rPr>
        <w:t>.</w:t>
      </w:r>
      <w:r w:rsidR="00130665" w:rsidRPr="006C38E7">
        <w:rPr>
          <w:highlight w:val="lightGray"/>
          <w:vertAlign w:val="superscript"/>
        </w:rPr>
        <w:footnoteReference w:id="21"/>
      </w:r>
      <w:r w:rsidRPr="006C38E7">
        <w:rPr>
          <w:highlight w:val="lightGray"/>
          <w:vertAlign w:val="superscript"/>
        </w:rPr>
        <w:t xml:space="preserve"> </w:t>
      </w:r>
    </w:p>
    <w:p w14:paraId="1504BBC9" w14:textId="38BAB84A" w:rsidR="00E822CC" w:rsidRDefault="006D3497" w:rsidP="00D67D0E">
      <w:pPr>
        <w:ind w:left="357" w:firstLine="3"/>
        <w:rPr>
          <w:highlight w:val="lightGray"/>
        </w:rPr>
      </w:pPr>
      <w:r w:rsidRPr="00130665">
        <w:rPr>
          <w:highlight w:val="lightGray"/>
        </w:rPr>
        <w:t>nabytí právní moci kolaudačního rozhodnutí stavby, příp. vydání kolaudačního souhlasu (resp. pravomocné rozhodnutí o povolení zkušebního provozu či rozhodnutí o povolení k předčasnému užívání stavb</w:t>
      </w:r>
      <w:r>
        <w:rPr>
          <w:highlight w:val="lightGray"/>
        </w:rPr>
        <w:t xml:space="preserve">y), byly-li součástí projektu stavební úpravy vyžadující některý z povolovacích procesů provést stavební záměr, případně </w:t>
      </w:r>
      <w:r w:rsidR="00E822CC">
        <w:rPr>
          <w:highlight w:val="lightGray"/>
        </w:rPr>
        <w:t xml:space="preserve">doložení </w:t>
      </w:r>
      <w:r w:rsidR="00D67D0E">
        <w:rPr>
          <w:highlight w:val="lightGray"/>
        </w:rPr>
        <w:t>předávacího protokolu</w:t>
      </w:r>
      <w:r>
        <w:rPr>
          <w:highlight w:val="lightGray"/>
        </w:rPr>
        <w:t xml:space="preserve"> díla</w:t>
      </w:r>
      <w:r w:rsidR="00D67D0E">
        <w:rPr>
          <w:highlight w:val="lightGray"/>
        </w:rPr>
        <w:t xml:space="preserve">, případně jiného dokumentu </w:t>
      </w:r>
      <w:r w:rsidR="00D67D0E" w:rsidRPr="00BB52F0">
        <w:rPr>
          <w:highlight w:val="lightGray"/>
        </w:rPr>
        <w:t>(např. doklad o zaplacení/úhradě)</w:t>
      </w:r>
      <w:r w:rsidR="00DA475A">
        <w:rPr>
          <w:highlight w:val="lightGray"/>
        </w:rPr>
        <w:t xml:space="preserve"> potvrzující</w:t>
      </w:r>
      <w:r>
        <w:rPr>
          <w:highlight w:val="lightGray"/>
        </w:rPr>
        <w:t>ho</w:t>
      </w:r>
      <w:r w:rsidR="00DA475A">
        <w:rPr>
          <w:highlight w:val="lightGray"/>
        </w:rPr>
        <w:t xml:space="preserve"> </w:t>
      </w:r>
      <w:r>
        <w:rPr>
          <w:highlight w:val="lightGray"/>
        </w:rPr>
        <w:t xml:space="preserve">ukončení aktivit </w:t>
      </w:r>
      <w:r w:rsidR="00DA475A">
        <w:rPr>
          <w:highlight w:val="lightGray"/>
        </w:rPr>
        <w:t>projektu</w:t>
      </w:r>
      <w:r>
        <w:rPr>
          <w:highlight w:val="lightGray"/>
        </w:rPr>
        <w:t xml:space="preserve"> (např. dokladu o zaplacení a předání poslední části vybavení pořizovaného bytu atp.</w:t>
      </w:r>
      <w:r w:rsidR="00BB52F0">
        <w:rPr>
          <w:highlight w:val="lightGray"/>
        </w:rPr>
        <w:t>).</w:t>
      </w:r>
      <w:r>
        <w:rPr>
          <w:rStyle w:val="Znakapoznpodarou"/>
          <w:highlight w:val="lightGray"/>
        </w:rPr>
        <w:footnoteReference w:id="22"/>
      </w:r>
    </w:p>
    <w:p w14:paraId="7C11AE70" w14:textId="18C69311" w:rsidR="00130665" w:rsidRPr="00130665" w:rsidRDefault="002B380E" w:rsidP="00130665">
      <w:pPr>
        <w:ind w:left="357" w:firstLine="3"/>
        <w:rPr>
          <w:highlight w:val="lightGray"/>
        </w:rPr>
      </w:pPr>
      <w:r w:rsidRPr="002B380E">
        <w:rPr>
          <w:highlight w:val="lightGray"/>
        </w:rPr>
        <w:t xml:space="preserve">převzetí vozidla a zaplacení kupní ceny. V případě nového poskytovatele sociální služby pak oprávnění k poskytování sociálních služeb na základě vydaného rozhodnutí o registraci sociální služby a Pověřovací akt s doplněnými údaji dle Výzvy </w:t>
      </w:r>
      <w:r w:rsidRPr="00E5588D">
        <w:rPr>
          <w:highlight w:val="lightGray"/>
        </w:rPr>
        <w:t>č. 31_23_66</w:t>
      </w:r>
      <w:r w:rsidRPr="00130665">
        <w:rPr>
          <w:highlight w:val="lightGray"/>
        </w:rPr>
        <w:t>.</w:t>
      </w:r>
      <w:r w:rsidR="00130665">
        <w:rPr>
          <w:rStyle w:val="Znakapoznpodarou"/>
          <w:highlight w:val="lightGray"/>
        </w:rPr>
        <w:footnoteReference w:id="23"/>
      </w:r>
      <w:r w:rsidR="00130665" w:rsidRPr="00130665">
        <w:rPr>
          <w:highlight w:val="lightGray"/>
        </w:rPr>
        <w:t xml:space="preserve"> </w:t>
      </w:r>
    </w:p>
    <w:p w14:paraId="6198A10C" w14:textId="77777777" w:rsidR="00130665" w:rsidRDefault="00130665" w:rsidP="006304B9">
      <w:pPr>
        <w:ind w:left="357" w:firstLine="3"/>
      </w:pPr>
    </w:p>
    <w:p w14:paraId="7871407C" w14:textId="77777777" w:rsidR="006304B9" w:rsidRPr="00114FD9" w:rsidRDefault="006304B9" w:rsidP="006304B9">
      <w:pPr>
        <w:pStyle w:val="Odstavecseseznamem"/>
        <w:numPr>
          <w:ilvl w:val="0"/>
          <w:numId w:val="1"/>
        </w:numPr>
        <w:spacing w:before="240" w:after="120"/>
        <w:ind w:left="357" w:hanging="357"/>
        <w:jc w:val="both"/>
      </w:pPr>
      <w:bookmarkStart w:id="3" w:name="_Hlk151454417"/>
      <w:bookmarkEnd w:id="2"/>
      <w:r w:rsidRPr="0075519C">
        <w:rPr>
          <w:rFonts w:asciiTheme="minorHAnsi" w:eastAsia="Arial" w:hAnsiTheme="minorHAnsi" w:cstheme="minorHAnsi"/>
          <w:b/>
          <w:bCs/>
          <w:sz w:val="22"/>
          <w:szCs w:val="22"/>
        </w:rPr>
        <w:t>Další závazné termíny projektu</w:t>
      </w:r>
    </w:p>
    <w:p w14:paraId="2BC3E06A" w14:textId="77777777" w:rsidR="006304B9" w:rsidRPr="00114FD9" w:rsidRDefault="006304B9" w:rsidP="006304B9">
      <w:pPr>
        <w:pStyle w:val="Odstavecseseznamem"/>
        <w:widowControl w:val="0"/>
        <w:numPr>
          <w:ilvl w:val="0"/>
          <w:numId w:val="9"/>
        </w:numPr>
        <w:tabs>
          <w:tab w:val="left" w:pos="938"/>
          <w:tab w:val="left" w:pos="939"/>
          <w:tab w:val="left" w:pos="5940"/>
        </w:tabs>
        <w:autoSpaceDE w:val="0"/>
        <w:autoSpaceDN w:val="0"/>
        <w:spacing w:before="240" w:after="120"/>
        <w:ind w:left="714" w:hanging="357"/>
        <w:jc w:val="both"/>
        <w:rPr>
          <w:rFonts w:asciiTheme="minorHAnsi" w:hAnsiTheme="minorHAnsi" w:cstheme="minorHAnsi"/>
          <w:i/>
          <w:iCs/>
          <w:sz w:val="22"/>
          <w:szCs w:val="22"/>
          <w:highlight w:val="lightGray"/>
        </w:rPr>
      </w:pPr>
      <w:r w:rsidRPr="00114FD9">
        <w:rPr>
          <w:rFonts w:asciiTheme="minorHAnsi" w:hAnsiTheme="minorHAnsi" w:cstheme="minorHAnsi"/>
          <w:sz w:val="22"/>
          <w:szCs w:val="22"/>
        </w:rPr>
        <w:t>datum ukončení financování projektu</w:t>
      </w:r>
      <w:r w:rsidRPr="00114FD9">
        <w:rPr>
          <w:rFonts w:asciiTheme="minorHAnsi" w:hAnsiTheme="minorHAnsi" w:cstheme="minorHAnsi"/>
          <w:sz w:val="22"/>
          <w:szCs w:val="22"/>
          <w:highlight w:val="lightGray"/>
        </w:rPr>
        <w:t>:</w:t>
      </w:r>
      <w:r w:rsidRPr="00114FD9">
        <w:rPr>
          <w:rFonts w:asciiTheme="minorHAnsi" w:hAnsiTheme="minorHAnsi" w:cstheme="minorHAnsi"/>
          <w:i/>
          <w:iCs/>
          <w:sz w:val="22"/>
          <w:szCs w:val="22"/>
          <w:highlight w:val="lightGray"/>
        </w:rPr>
        <w:t xml:space="preserve"> Datum, do kterého musí příjemce proplatit všechny výdaje; je nastaveno na</w:t>
      </w:r>
      <w:r w:rsidRPr="00114FD9">
        <w:rPr>
          <w:rFonts w:asciiTheme="minorHAnsi" w:hAnsiTheme="minorHAnsi" w:cstheme="minorHAnsi"/>
          <w:i/>
          <w:iCs/>
          <w:spacing w:val="29"/>
          <w:sz w:val="22"/>
          <w:szCs w:val="22"/>
          <w:highlight w:val="lightGray"/>
        </w:rPr>
        <w:t xml:space="preserve"> </w:t>
      </w:r>
      <w:r w:rsidRPr="00114FD9">
        <w:rPr>
          <w:rFonts w:asciiTheme="minorHAnsi" w:hAnsiTheme="minorHAnsi" w:cstheme="minorHAnsi"/>
          <w:i/>
          <w:iCs/>
          <w:sz w:val="22"/>
          <w:szCs w:val="22"/>
          <w:highlight w:val="lightGray"/>
        </w:rPr>
        <w:t>6</w:t>
      </w:r>
      <w:r w:rsidRPr="00114FD9">
        <w:rPr>
          <w:rFonts w:asciiTheme="minorHAnsi" w:hAnsiTheme="minorHAnsi" w:cstheme="minorHAnsi"/>
          <w:i/>
          <w:iCs/>
          <w:spacing w:val="28"/>
          <w:sz w:val="22"/>
          <w:szCs w:val="22"/>
          <w:highlight w:val="lightGray"/>
        </w:rPr>
        <w:t xml:space="preserve"> </w:t>
      </w:r>
      <w:r w:rsidRPr="00114FD9">
        <w:rPr>
          <w:rFonts w:asciiTheme="minorHAnsi" w:hAnsiTheme="minorHAnsi" w:cstheme="minorHAnsi"/>
          <w:i/>
          <w:iCs/>
          <w:sz w:val="22"/>
          <w:szCs w:val="22"/>
          <w:highlight w:val="lightGray"/>
        </w:rPr>
        <w:t>měsíců</w:t>
      </w:r>
      <w:r w:rsidRPr="00114FD9">
        <w:rPr>
          <w:rFonts w:asciiTheme="minorHAnsi" w:hAnsiTheme="minorHAnsi" w:cstheme="minorHAnsi"/>
          <w:i/>
          <w:iCs/>
          <w:spacing w:val="30"/>
          <w:sz w:val="22"/>
          <w:szCs w:val="22"/>
          <w:highlight w:val="lightGray"/>
        </w:rPr>
        <w:t xml:space="preserve"> </w:t>
      </w:r>
      <w:r w:rsidRPr="00114FD9">
        <w:rPr>
          <w:rFonts w:asciiTheme="minorHAnsi" w:hAnsiTheme="minorHAnsi" w:cstheme="minorHAnsi"/>
          <w:i/>
          <w:iCs/>
          <w:sz w:val="22"/>
          <w:szCs w:val="22"/>
          <w:highlight w:val="lightGray"/>
        </w:rPr>
        <w:t>od</w:t>
      </w:r>
      <w:r w:rsidRPr="00114FD9">
        <w:rPr>
          <w:rFonts w:asciiTheme="minorHAnsi" w:hAnsiTheme="minorHAnsi" w:cstheme="minorHAnsi"/>
          <w:i/>
          <w:iCs/>
          <w:spacing w:val="29"/>
          <w:sz w:val="22"/>
          <w:szCs w:val="22"/>
          <w:highlight w:val="lightGray"/>
        </w:rPr>
        <w:t xml:space="preserve"> </w:t>
      </w:r>
      <w:r w:rsidRPr="00114FD9">
        <w:rPr>
          <w:rFonts w:asciiTheme="minorHAnsi" w:hAnsiTheme="minorHAnsi" w:cstheme="minorHAnsi"/>
          <w:i/>
          <w:iCs/>
          <w:sz w:val="22"/>
          <w:szCs w:val="22"/>
          <w:highlight w:val="lightGray"/>
        </w:rPr>
        <w:t>ukončení</w:t>
      </w:r>
      <w:r w:rsidRPr="00114FD9">
        <w:rPr>
          <w:rFonts w:asciiTheme="minorHAnsi" w:hAnsiTheme="minorHAnsi" w:cstheme="minorHAnsi"/>
          <w:i/>
          <w:iCs/>
          <w:spacing w:val="29"/>
          <w:sz w:val="22"/>
          <w:szCs w:val="22"/>
          <w:highlight w:val="lightGray"/>
        </w:rPr>
        <w:t xml:space="preserve"> </w:t>
      </w:r>
      <w:r w:rsidRPr="00114FD9">
        <w:rPr>
          <w:rFonts w:asciiTheme="minorHAnsi" w:hAnsiTheme="minorHAnsi" w:cstheme="minorHAnsi"/>
          <w:i/>
          <w:iCs/>
          <w:sz w:val="22"/>
          <w:szCs w:val="22"/>
          <w:highlight w:val="lightGray"/>
        </w:rPr>
        <w:t>realizace</w:t>
      </w:r>
      <w:r w:rsidRPr="00114FD9">
        <w:rPr>
          <w:rFonts w:asciiTheme="minorHAnsi" w:hAnsiTheme="minorHAnsi" w:cstheme="minorHAnsi"/>
          <w:i/>
          <w:iCs/>
          <w:spacing w:val="29"/>
          <w:sz w:val="22"/>
          <w:szCs w:val="22"/>
          <w:highlight w:val="lightGray"/>
        </w:rPr>
        <w:t xml:space="preserve"> </w:t>
      </w:r>
      <w:r w:rsidRPr="00114FD9">
        <w:rPr>
          <w:rFonts w:asciiTheme="minorHAnsi" w:hAnsiTheme="minorHAnsi" w:cstheme="minorHAnsi"/>
          <w:i/>
          <w:iCs/>
          <w:sz w:val="22"/>
          <w:szCs w:val="22"/>
          <w:highlight w:val="lightGray"/>
        </w:rPr>
        <w:t>projektu</w:t>
      </w:r>
    </w:p>
    <w:bookmarkEnd w:id="3"/>
    <w:p w14:paraId="148516A8" w14:textId="4DDD4400" w:rsidR="006304B9" w:rsidRPr="00114FD9" w:rsidRDefault="006304B9" w:rsidP="006304B9">
      <w:pPr>
        <w:pStyle w:val="Odstavecseseznamem"/>
        <w:widowControl w:val="0"/>
        <w:numPr>
          <w:ilvl w:val="0"/>
          <w:numId w:val="9"/>
        </w:numPr>
        <w:tabs>
          <w:tab w:val="left" w:pos="938"/>
          <w:tab w:val="left" w:pos="939"/>
          <w:tab w:val="left" w:pos="5940"/>
        </w:tabs>
        <w:autoSpaceDE w:val="0"/>
        <w:autoSpaceDN w:val="0"/>
        <w:spacing w:before="240" w:after="120"/>
        <w:ind w:left="714" w:hanging="357"/>
        <w:jc w:val="both"/>
        <w:rPr>
          <w:rFonts w:asciiTheme="minorHAnsi" w:hAnsiTheme="minorHAnsi" w:cstheme="minorHAnsi"/>
          <w:i/>
          <w:iCs/>
          <w:sz w:val="22"/>
          <w:szCs w:val="22"/>
          <w:highlight w:val="lightGray"/>
        </w:rPr>
      </w:pPr>
      <w:r w:rsidRPr="00114FD9">
        <w:rPr>
          <w:rFonts w:asciiTheme="minorHAnsi" w:hAnsiTheme="minorHAnsi" w:cstheme="minorHAnsi"/>
          <w:sz w:val="22"/>
          <w:szCs w:val="22"/>
        </w:rPr>
        <w:t xml:space="preserve">datum předložení dokumentace k závěrečnému vyhodnocení akce: – </w:t>
      </w:r>
      <w:r>
        <w:rPr>
          <w:rFonts w:asciiTheme="minorHAnsi" w:hAnsiTheme="minorHAnsi" w:cstheme="minorHAnsi"/>
          <w:i/>
          <w:iCs/>
          <w:sz w:val="22"/>
          <w:szCs w:val="22"/>
          <w:highlight w:val="lightGray"/>
        </w:rPr>
        <w:t>20</w:t>
      </w:r>
      <w:r w:rsidRPr="00114FD9">
        <w:rPr>
          <w:rFonts w:asciiTheme="minorHAnsi" w:hAnsiTheme="minorHAnsi" w:cstheme="minorHAnsi"/>
          <w:i/>
          <w:iCs/>
          <w:sz w:val="22"/>
          <w:szCs w:val="22"/>
          <w:highlight w:val="lightGray"/>
        </w:rPr>
        <w:t xml:space="preserve"> pracovních dnů od ukončení poslední etapy</w:t>
      </w:r>
      <w:r w:rsidR="00DC7F53">
        <w:rPr>
          <w:rFonts w:asciiTheme="minorHAnsi" w:hAnsiTheme="minorHAnsi" w:cstheme="minorHAnsi"/>
          <w:i/>
          <w:iCs/>
          <w:sz w:val="22"/>
          <w:szCs w:val="22"/>
          <w:highlight w:val="lightGray"/>
        </w:rPr>
        <w:t>/30 dní od skončení závěrečného monitorovacího období</w:t>
      </w:r>
      <w:r w:rsidR="00DC7F53">
        <w:rPr>
          <w:rStyle w:val="Znakapoznpodarou"/>
          <w:rFonts w:asciiTheme="minorHAnsi" w:hAnsiTheme="minorHAnsi" w:cstheme="minorHAnsi"/>
          <w:i/>
          <w:iCs/>
          <w:sz w:val="22"/>
          <w:szCs w:val="22"/>
          <w:highlight w:val="lightGray"/>
        </w:rPr>
        <w:footnoteReference w:id="24"/>
      </w:r>
    </w:p>
    <w:p w14:paraId="50C2DDD5" w14:textId="23F5D686" w:rsidR="006304B9" w:rsidRPr="00DC7F53" w:rsidRDefault="006304B9" w:rsidP="006304B9">
      <w:pPr>
        <w:pStyle w:val="Zhlav"/>
        <w:widowControl w:val="0"/>
        <w:numPr>
          <w:ilvl w:val="0"/>
          <w:numId w:val="9"/>
        </w:numPr>
        <w:tabs>
          <w:tab w:val="left" w:pos="5940"/>
        </w:tabs>
        <w:spacing w:before="240" w:after="120"/>
        <w:ind w:left="714" w:hanging="357"/>
        <w:rPr>
          <w:rFonts w:cstheme="minorHAnsi"/>
          <w:highlight w:val="lightGray"/>
        </w:rPr>
      </w:pPr>
      <w:r w:rsidRPr="00DC7F53">
        <w:rPr>
          <w:rFonts w:cstheme="minorHAnsi"/>
          <w:highlight w:val="lightGray"/>
        </w:rPr>
        <w:t>datum zahájení udržitelnosti: Následující den po datu provedení poslední platby dotace ze strany poskytovatele dotace příjemci, tzn. den po datu nastavení centrálního stavu Projekt finančně ukončen ze strany poskytovatele dotace v</w:t>
      </w:r>
      <w:r w:rsidRPr="00DC7F53">
        <w:rPr>
          <w:rFonts w:cstheme="minorHAnsi"/>
          <w:spacing w:val="-3"/>
          <w:highlight w:val="lightGray"/>
        </w:rPr>
        <w:t xml:space="preserve"> </w:t>
      </w:r>
      <w:r w:rsidRPr="00DC7F53">
        <w:rPr>
          <w:rFonts w:cstheme="minorHAnsi"/>
          <w:highlight w:val="lightGray"/>
        </w:rPr>
        <w:t>MS2014+</w:t>
      </w:r>
      <w:r w:rsidR="00DC7F53" w:rsidRPr="00DC7F53">
        <w:rPr>
          <w:rFonts w:cstheme="minorHAnsi"/>
          <w:highlight w:val="lightGray"/>
        </w:rPr>
        <w:t>.</w:t>
      </w:r>
      <w:r w:rsidR="00DC7F53">
        <w:rPr>
          <w:rStyle w:val="Znakapoznpodarou"/>
          <w:rFonts w:cstheme="minorHAnsi"/>
          <w:highlight w:val="lightGray"/>
        </w:rPr>
        <w:footnoteReference w:id="25"/>
      </w:r>
    </w:p>
    <w:p w14:paraId="5EC51410" w14:textId="04F420B6" w:rsidR="006304B9" w:rsidRPr="00114FD9" w:rsidRDefault="006304B9" w:rsidP="006304B9">
      <w:pPr>
        <w:pStyle w:val="Zhlav"/>
        <w:widowControl w:val="0"/>
        <w:numPr>
          <w:ilvl w:val="0"/>
          <w:numId w:val="9"/>
        </w:numPr>
        <w:tabs>
          <w:tab w:val="left" w:pos="5940"/>
        </w:tabs>
        <w:spacing w:before="240" w:after="120"/>
        <w:ind w:left="714" w:hanging="357"/>
        <w:rPr>
          <w:rFonts w:cstheme="minorHAnsi"/>
        </w:rPr>
      </w:pPr>
      <w:r w:rsidRPr="00114FD9">
        <w:rPr>
          <w:rFonts w:cstheme="minorHAnsi"/>
        </w:rPr>
        <w:t xml:space="preserve">Datum ukončení udržitelnosti projektu: </w:t>
      </w:r>
      <w:r w:rsidR="00DC7F53" w:rsidRPr="00DC7F53">
        <w:rPr>
          <w:rFonts w:cstheme="minorHAnsi"/>
          <w:highlight w:val="lightGray"/>
        </w:rPr>
        <w:t>5/</w:t>
      </w:r>
      <w:r w:rsidRPr="00DC7F53">
        <w:rPr>
          <w:rFonts w:cstheme="minorHAnsi"/>
          <w:highlight w:val="lightGray"/>
        </w:rPr>
        <w:t>10</w:t>
      </w:r>
      <w:r w:rsidR="00DC7F53">
        <w:rPr>
          <w:rFonts w:cstheme="minorHAnsi"/>
          <w:highlight w:val="lightGray"/>
        </w:rPr>
        <w:t>/14</w:t>
      </w:r>
      <w:r w:rsidR="00DC7F53">
        <w:rPr>
          <w:rStyle w:val="Znakapoznpodarou"/>
          <w:rFonts w:cstheme="minorHAnsi"/>
          <w:highlight w:val="lightGray"/>
        </w:rPr>
        <w:footnoteReference w:id="26"/>
      </w:r>
      <w:r w:rsidRPr="00DC7F53">
        <w:rPr>
          <w:rFonts w:cstheme="minorHAnsi"/>
          <w:highlight w:val="lightGray"/>
        </w:rPr>
        <w:t xml:space="preserve"> </w:t>
      </w:r>
      <w:r w:rsidRPr="00114FD9">
        <w:rPr>
          <w:rFonts w:cstheme="minorHAnsi"/>
          <w:highlight w:val="lightGray"/>
        </w:rPr>
        <w:t>let od data zahájení udržitelnosti projektu</w:t>
      </w:r>
    </w:p>
    <w:p w14:paraId="499F81EE" w14:textId="77777777" w:rsidR="006304B9" w:rsidRPr="00114FD9" w:rsidRDefault="006304B9" w:rsidP="006304B9">
      <w:pPr>
        <w:pStyle w:val="Odstavecseseznamem"/>
        <w:numPr>
          <w:ilvl w:val="0"/>
          <w:numId w:val="1"/>
        </w:numPr>
        <w:spacing w:before="240" w:after="120"/>
        <w:ind w:left="357" w:hanging="357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114FD9">
        <w:rPr>
          <w:rFonts w:asciiTheme="minorHAnsi" w:eastAsia="Arial" w:hAnsiTheme="minorHAnsi" w:cstheme="minorHAnsi"/>
          <w:b/>
          <w:bCs/>
          <w:sz w:val="22"/>
          <w:szCs w:val="22"/>
        </w:rPr>
        <w:t>Vzájemná komunikace příjemce a poskytovatele dotace</w:t>
      </w:r>
    </w:p>
    <w:p w14:paraId="07485251" w14:textId="77777777" w:rsidR="006304B9" w:rsidRPr="00114FD9" w:rsidRDefault="006304B9" w:rsidP="006304B9">
      <w:pPr>
        <w:spacing w:before="240" w:after="120"/>
        <w:ind w:left="720" w:hanging="12"/>
        <w:rPr>
          <w:rFonts w:eastAsia="Arial" w:cstheme="minorHAnsi"/>
        </w:rPr>
      </w:pPr>
      <w:r w:rsidRPr="00114FD9">
        <w:rPr>
          <w:rFonts w:eastAsia="Arial" w:cstheme="minorHAnsi"/>
        </w:rPr>
        <w:lastRenderedPageBreak/>
        <w:t>Příjemce a Ministerstvo práce a sociálních věcí jako poskytovatel dotace budou v případě doručování písemností, které musí být opatřeny podpisem osoby oprávněné jednat za daný subjekt, přednostně používat informační systém MS2014+ a datovou schránku. Příjemce je povinen zajistit, aby se seznámil se všemi zprávami, které mu budou od poskytovatele dotace doručeny prostřednictvím MS2014+ nebo prostřednictvím datové schránky.</w:t>
      </w:r>
    </w:p>
    <w:p w14:paraId="3D4905DF" w14:textId="77777777" w:rsidR="00D27CCC" w:rsidRPr="00114FD9" w:rsidRDefault="00D27CCC" w:rsidP="00D27CCC">
      <w:pPr>
        <w:pageBreakBefore/>
        <w:spacing w:before="240" w:after="120"/>
        <w:rPr>
          <w:rFonts w:eastAsia="Arial" w:cstheme="minorHAnsi"/>
          <w:b/>
          <w:sz w:val="24"/>
          <w:szCs w:val="24"/>
          <w:u w:val="single"/>
        </w:rPr>
      </w:pPr>
      <w:r w:rsidRPr="00114FD9">
        <w:rPr>
          <w:rFonts w:eastAsia="Arial" w:cstheme="minorHAnsi"/>
          <w:b/>
          <w:sz w:val="24"/>
          <w:szCs w:val="24"/>
          <w:u w:val="single"/>
        </w:rPr>
        <w:lastRenderedPageBreak/>
        <w:t>Část II – Obecné povinnosti příjemce</w:t>
      </w:r>
    </w:p>
    <w:p w14:paraId="357300CC" w14:textId="77777777" w:rsidR="00D27CCC" w:rsidRPr="00114FD9" w:rsidRDefault="00D27CCC" w:rsidP="00D27CCC">
      <w:pPr>
        <w:numPr>
          <w:ilvl w:val="0"/>
          <w:numId w:val="12"/>
        </w:numPr>
        <w:spacing w:before="240" w:after="120"/>
        <w:ind w:left="357" w:hanging="357"/>
        <w:rPr>
          <w:rFonts w:eastAsia="Times New Roman" w:cstheme="minorHAnsi"/>
          <w:b/>
          <w:bCs/>
          <w:lang w:eastAsia="cs-CZ"/>
        </w:rPr>
      </w:pPr>
      <w:r w:rsidRPr="00114FD9">
        <w:rPr>
          <w:rFonts w:eastAsia="Times New Roman" w:cstheme="minorHAnsi"/>
          <w:b/>
          <w:bCs/>
          <w:lang w:eastAsia="cs-CZ"/>
        </w:rPr>
        <w:t xml:space="preserve">Užití dotace </w:t>
      </w:r>
    </w:p>
    <w:p w14:paraId="17F26236" w14:textId="37979D80" w:rsidR="00D27CCC" w:rsidRPr="00114FD9" w:rsidRDefault="00D27CCC" w:rsidP="00D27CCC">
      <w:pPr>
        <w:numPr>
          <w:ilvl w:val="1"/>
          <w:numId w:val="12"/>
        </w:numPr>
        <w:spacing w:before="240" w:after="120"/>
        <w:rPr>
          <w:rFonts w:eastAsia="Times New Roman" w:cstheme="minorHAnsi"/>
          <w:lang w:eastAsia="cs-CZ"/>
        </w:rPr>
      </w:pPr>
      <w:r w:rsidRPr="00114FD9">
        <w:rPr>
          <w:rFonts w:eastAsia="Times New Roman" w:cstheme="minorHAnsi"/>
          <w:lang w:eastAsia="cs-CZ"/>
        </w:rPr>
        <w:t>Při použití dotace je příjemce povinen dodržovat podmínky stanovené právními předpisy EU a ČR, tímto Rozhodnutím</w:t>
      </w:r>
      <w:r w:rsidR="00DC07DB" w:rsidRPr="00DC07DB">
        <w:rPr>
          <w:rFonts w:eastAsia="Times New Roman" w:cstheme="minorHAnsi"/>
          <w:highlight w:val="lightGray"/>
          <w:lang w:eastAsia="cs-CZ"/>
        </w:rPr>
        <w:t>, Výzvou</w:t>
      </w:r>
      <w:r w:rsidR="00DC07DB">
        <w:rPr>
          <w:rStyle w:val="Znakapoznpodarou"/>
          <w:rFonts w:eastAsia="Times New Roman" w:cstheme="minorHAnsi"/>
          <w:highlight w:val="lightGray"/>
          <w:lang w:eastAsia="cs-CZ"/>
        </w:rPr>
        <w:footnoteReference w:id="27"/>
      </w:r>
      <w:r w:rsidRPr="00114FD9">
        <w:rPr>
          <w:rFonts w:eastAsia="Times New Roman" w:cstheme="minorHAnsi"/>
          <w:lang w:eastAsia="cs-CZ"/>
        </w:rPr>
        <w:t xml:space="preserve"> </w:t>
      </w:r>
      <w:r w:rsidR="00A07F42">
        <w:rPr>
          <w:rFonts w:eastAsia="Times New Roman" w:cstheme="minorHAnsi"/>
          <w:lang w:eastAsia="cs-CZ"/>
        </w:rPr>
        <w:t xml:space="preserve"> </w:t>
      </w:r>
      <w:r w:rsidRPr="00114FD9">
        <w:rPr>
          <w:rFonts w:eastAsia="Times New Roman" w:cstheme="minorHAnsi"/>
          <w:lang w:eastAsia="cs-CZ"/>
        </w:rPr>
        <w:t xml:space="preserve">a </w:t>
      </w:r>
      <w:bookmarkStart w:id="4" w:name="_Hlk151454829"/>
      <w:r w:rsidRPr="00114FD9">
        <w:rPr>
          <w:rFonts w:eastAsia="Times New Roman" w:cstheme="minorHAnsi"/>
          <w:lang w:eastAsia="cs-CZ"/>
        </w:rPr>
        <w:t xml:space="preserve">Pravidly Národního plánu obnovy (dále jen „NPO“) vydanými pro komponentu 3.3. Modernizace služeb zaměstnanosti a rozvoj trhu práce, </w:t>
      </w:r>
      <w:bookmarkStart w:id="5" w:name="_Hlk95901133"/>
      <w:r w:rsidRPr="00114FD9">
        <w:rPr>
          <w:rFonts w:eastAsia="Times New Roman" w:cstheme="minorHAnsi"/>
          <w:lang w:eastAsia="cs-CZ"/>
        </w:rPr>
        <w:t>investici 3.3.</w:t>
      </w:r>
      <w:bookmarkStart w:id="6" w:name="_Hlk78275091"/>
      <w:r w:rsidRPr="00D27CCC">
        <w:rPr>
          <w:rFonts w:eastAsia="Times New Roman" w:cstheme="minorHAnsi"/>
          <w:highlight w:val="lightGray"/>
          <w:lang w:eastAsia="cs-CZ"/>
        </w:rPr>
        <w:t>X</w:t>
      </w:r>
      <w:r>
        <w:rPr>
          <w:rStyle w:val="Znakapoznpodarou"/>
          <w:rFonts w:eastAsia="Times New Roman" w:cstheme="minorHAnsi"/>
          <w:highlight w:val="lightGray"/>
          <w:lang w:eastAsia="cs-CZ"/>
        </w:rPr>
        <w:footnoteReference w:id="28"/>
      </w:r>
      <w:r>
        <w:rPr>
          <w:rFonts w:eastAsia="Times New Roman" w:cstheme="minorHAnsi"/>
          <w:lang w:eastAsia="cs-CZ"/>
        </w:rPr>
        <w:t xml:space="preserve"> </w:t>
      </w:r>
      <w:r w:rsidRPr="007A7A70">
        <w:rPr>
          <w:rFonts w:eastAsia="Arial" w:cstheme="minorHAnsi"/>
          <w:highlight w:val="lightGray"/>
        </w:rPr>
        <w:t>[</w:t>
      </w:r>
      <w:r>
        <w:rPr>
          <w:rFonts w:eastAsia="Arial" w:cstheme="minorHAnsi"/>
          <w:highlight w:val="lightGray"/>
        </w:rPr>
        <w:t>název investice</w:t>
      </w:r>
      <w:r w:rsidRPr="007A7A70">
        <w:rPr>
          <w:rFonts w:eastAsia="Arial" w:cstheme="minorHAnsi"/>
          <w:highlight w:val="lightGray"/>
        </w:rPr>
        <w:t>]</w:t>
      </w:r>
      <w:bookmarkEnd w:id="6"/>
      <w:r>
        <w:rPr>
          <w:rStyle w:val="Znakapoznpodarou"/>
          <w:rFonts w:eastAsia="Arial" w:cstheme="minorHAnsi"/>
          <w:highlight w:val="lightGray"/>
        </w:rPr>
        <w:footnoteReference w:id="29"/>
      </w:r>
      <w:r w:rsidRPr="00114FD9">
        <w:rPr>
          <w:rFonts w:eastAsia="Times New Roman" w:cstheme="minorHAnsi"/>
          <w:lang w:eastAsia="cs-CZ"/>
        </w:rPr>
        <w:t>, kterými jsou</w:t>
      </w:r>
      <w:bookmarkEnd w:id="4"/>
      <w:r w:rsidRPr="00114FD9">
        <w:rPr>
          <w:rFonts w:eastAsia="Times New Roman" w:cstheme="minorHAnsi"/>
          <w:lang w:eastAsia="cs-CZ"/>
        </w:rPr>
        <w:t xml:space="preserve">: </w:t>
      </w:r>
    </w:p>
    <w:p w14:paraId="48D12EB4" w14:textId="77777777" w:rsidR="00D27CCC" w:rsidRDefault="00D27CCC" w:rsidP="00D27CCC">
      <w:pPr>
        <w:numPr>
          <w:ilvl w:val="0"/>
          <w:numId w:val="11"/>
        </w:numPr>
        <w:spacing w:before="240" w:after="120"/>
        <w:rPr>
          <w:rFonts w:eastAsia="Arial" w:cstheme="minorHAnsi"/>
        </w:rPr>
      </w:pPr>
      <w:bookmarkStart w:id="7" w:name="_Hlk151455039"/>
      <w:r w:rsidRPr="00114FD9">
        <w:rPr>
          <w:rFonts w:eastAsia="Arial" w:cstheme="minorHAnsi"/>
        </w:rPr>
        <w:t xml:space="preserve">Obecná </w:t>
      </w:r>
      <w:r>
        <w:rPr>
          <w:rFonts w:eastAsia="Arial" w:cstheme="minorHAnsi"/>
        </w:rPr>
        <w:t>pravidla</w:t>
      </w:r>
      <w:r w:rsidRPr="00114FD9">
        <w:rPr>
          <w:rFonts w:eastAsia="Arial" w:cstheme="minorHAnsi"/>
        </w:rPr>
        <w:t xml:space="preserve"> pro žadatele a příjemce v rámci NPO, komponenta 3.3 Modernizace služeb zaměstnanosti a rozvoj trhu práce (dále jen „</w:t>
      </w:r>
      <w:r w:rsidRPr="00114FD9">
        <w:rPr>
          <w:rFonts w:eastAsia="Arial" w:cstheme="minorHAnsi"/>
          <w:i/>
          <w:iCs/>
        </w:rPr>
        <w:t>Obecná pravidla</w:t>
      </w:r>
      <w:r w:rsidRPr="00114FD9">
        <w:rPr>
          <w:rFonts w:eastAsia="Arial" w:cstheme="minorHAnsi"/>
        </w:rPr>
        <w:t xml:space="preserve">“) </w:t>
      </w:r>
    </w:p>
    <w:bookmarkEnd w:id="7"/>
    <w:p w14:paraId="48AE6BC3" w14:textId="27642AF8" w:rsidR="00D27CCC" w:rsidRPr="00114FD9" w:rsidRDefault="00D27CCC" w:rsidP="00D27CCC">
      <w:pPr>
        <w:spacing w:before="240" w:after="120"/>
        <w:ind w:left="1080"/>
        <w:rPr>
          <w:rFonts w:eastAsia="Arial" w:cstheme="minorHAnsi"/>
        </w:rPr>
      </w:pPr>
      <w:r w:rsidRPr="00114FD9">
        <w:rPr>
          <w:rFonts w:eastAsia="Arial" w:cstheme="minorHAnsi"/>
        </w:rPr>
        <w:t>a</w:t>
      </w:r>
    </w:p>
    <w:p w14:paraId="6668EFE1" w14:textId="7BFFB193" w:rsidR="00D27CCC" w:rsidRDefault="00D27CCC" w:rsidP="00D27CCC">
      <w:pPr>
        <w:numPr>
          <w:ilvl w:val="0"/>
          <w:numId w:val="11"/>
        </w:numPr>
        <w:spacing w:before="240" w:after="120"/>
        <w:rPr>
          <w:rFonts w:eastAsia="Arial" w:cstheme="minorHAnsi"/>
        </w:rPr>
      </w:pPr>
      <w:bookmarkStart w:id="8" w:name="_Hlk151455057"/>
      <w:r w:rsidRPr="00114FD9">
        <w:rPr>
          <w:rFonts w:eastAsia="Arial" w:cstheme="minorHAnsi"/>
        </w:rPr>
        <w:t xml:space="preserve">Specifická </w:t>
      </w:r>
      <w:r>
        <w:rPr>
          <w:rFonts w:eastAsia="Arial" w:cstheme="minorHAnsi"/>
        </w:rPr>
        <w:t>pravidla</w:t>
      </w:r>
      <w:r w:rsidRPr="00114FD9">
        <w:rPr>
          <w:rFonts w:eastAsia="Arial" w:cstheme="minorHAnsi"/>
        </w:rPr>
        <w:t xml:space="preserve"> pro žadatele a příjemce </w:t>
      </w:r>
      <w:bookmarkStart w:id="9" w:name="_Hlk151455024"/>
      <w:r w:rsidRPr="00114FD9">
        <w:rPr>
          <w:rFonts w:eastAsia="Arial" w:cstheme="minorHAnsi"/>
        </w:rPr>
        <w:t>v rámci NPO</w:t>
      </w:r>
      <w:bookmarkEnd w:id="9"/>
      <w:r w:rsidRPr="00114FD9">
        <w:rPr>
          <w:rFonts w:eastAsia="Arial" w:cstheme="minorHAnsi"/>
        </w:rPr>
        <w:t xml:space="preserve">, komponenta 3.3 Modernizace služeb zaměstnanosti a rozvoj trhu práce, investice </w:t>
      </w:r>
      <w:r w:rsidRPr="00114FD9">
        <w:rPr>
          <w:rFonts w:eastAsia="Times New Roman" w:cstheme="minorHAnsi"/>
          <w:lang w:eastAsia="cs-CZ"/>
        </w:rPr>
        <w:t>3.3.</w:t>
      </w:r>
      <w:r w:rsidRPr="00D27CCC">
        <w:rPr>
          <w:rFonts w:eastAsia="Times New Roman" w:cstheme="minorHAnsi"/>
          <w:highlight w:val="lightGray"/>
          <w:lang w:eastAsia="cs-CZ"/>
        </w:rPr>
        <w:t xml:space="preserve"> X</w:t>
      </w:r>
      <w:r>
        <w:rPr>
          <w:rStyle w:val="Znakapoznpodarou"/>
          <w:rFonts w:eastAsia="Times New Roman" w:cstheme="minorHAnsi"/>
          <w:highlight w:val="lightGray"/>
          <w:lang w:eastAsia="cs-CZ"/>
        </w:rPr>
        <w:footnoteReference w:id="30"/>
      </w:r>
      <w:r>
        <w:rPr>
          <w:rFonts w:eastAsia="Times New Roman" w:cstheme="minorHAnsi"/>
          <w:lang w:eastAsia="cs-CZ"/>
        </w:rPr>
        <w:t xml:space="preserve"> </w:t>
      </w:r>
      <w:r w:rsidRPr="007A7A70">
        <w:rPr>
          <w:rFonts w:eastAsia="Arial" w:cstheme="minorHAnsi"/>
          <w:highlight w:val="lightGray"/>
        </w:rPr>
        <w:t>[</w:t>
      </w:r>
      <w:r>
        <w:rPr>
          <w:rFonts w:eastAsia="Arial" w:cstheme="minorHAnsi"/>
          <w:highlight w:val="lightGray"/>
        </w:rPr>
        <w:t>název investice</w:t>
      </w:r>
      <w:r w:rsidRPr="007A7A70">
        <w:rPr>
          <w:rFonts w:eastAsia="Arial" w:cstheme="minorHAnsi"/>
          <w:highlight w:val="lightGray"/>
        </w:rPr>
        <w:t>]</w:t>
      </w:r>
      <w:r>
        <w:rPr>
          <w:rStyle w:val="Znakapoznpodarou"/>
          <w:rFonts w:eastAsia="Arial" w:cstheme="minorHAnsi"/>
          <w:highlight w:val="lightGray"/>
        </w:rPr>
        <w:footnoteReference w:id="31"/>
      </w:r>
      <w:r w:rsidRPr="00114FD9">
        <w:rPr>
          <w:rFonts w:eastAsia="Times New Roman" w:cstheme="minorHAnsi"/>
          <w:lang w:eastAsia="cs-CZ"/>
        </w:rPr>
        <w:t>,</w:t>
      </w:r>
      <w:r>
        <w:rPr>
          <w:rFonts w:eastAsia="Arial" w:cstheme="minorHAnsi"/>
        </w:rPr>
        <w:t xml:space="preserve"> vydaná</w:t>
      </w:r>
      <w:r w:rsidRPr="00114FD9">
        <w:rPr>
          <w:rFonts w:eastAsia="Arial" w:cstheme="minorHAnsi"/>
        </w:rPr>
        <w:t xml:space="preserve"> pro výzv</w:t>
      </w:r>
      <w:r w:rsidR="008B6014">
        <w:rPr>
          <w:rFonts w:eastAsia="Arial" w:cstheme="minorHAnsi"/>
        </w:rPr>
        <w:t>u</w:t>
      </w:r>
      <w:r>
        <w:rPr>
          <w:rFonts w:eastAsia="Arial" w:cstheme="minorHAnsi"/>
        </w:rPr>
        <w:t xml:space="preserve"> </w:t>
      </w:r>
      <w:r w:rsidRPr="007A7A70">
        <w:rPr>
          <w:rFonts w:eastAsia="Arial" w:cstheme="minorHAnsi"/>
          <w:highlight w:val="lightGray"/>
        </w:rPr>
        <w:t>[</w:t>
      </w:r>
      <w:r>
        <w:rPr>
          <w:rFonts w:eastAsia="Arial" w:cstheme="minorHAnsi"/>
          <w:highlight w:val="lightGray"/>
        </w:rPr>
        <w:t>název výzvy</w:t>
      </w:r>
      <w:r w:rsidRPr="007A7A70">
        <w:rPr>
          <w:rFonts w:eastAsia="Arial" w:cstheme="minorHAnsi"/>
          <w:highlight w:val="lightGray"/>
        </w:rPr>
        <w:t>]</w:t>
      </w:r>
      <w:r w:rsidRPr="00D27CCC">
        <w:rPr>
          <w:rStyle w:val="Znakapoznpodarou"/>
          <w:rFonts w:eastAsia="Arial" w:cstheme="minorHAnsi"/>
          <w:highlight w:val="lightGray"/>
        </w:rPr>
        <w:footnoteReference w:id="32"/>
      </w:r>
      <w:r w:rsidRPr="00D27CCC">
        <w:rPr>
          <w:rFonts w:eastAsia="Arial" w:cstheme="minorHAnsi"/>
        </w:rPr>
        <w:t xml:space="preserve"> </w:t>
      </w:r>
      <w:r w:rsidRPr="00114FD9">
        <w:rPr>
          <w:rFonts w:eastAsia="Arial" w:cstheme="minorHAnsi"/>
        </w:rPr>
        <w:t>(dále jen „</w:t>
      </w:r>
      <w:r w:rsidRPr="00114FD9">
        <w:rPr>
          <w:rFonts w:eastAsia="Arial" w:cstheme="minorHAnsi"/>
          <w:i/>
        </w:rPr>
        <w:t>Specifická pravidla</w:t>
      </w:r>
      <w:r w:rsidRPr="00114FD9">
        <w:rPr>
          <w:rFonts w:eastAsia="Arial" w:cstheme="minorHAnsi"/>
        </w:rPr>
        <w:t>")</w:t>
      </w:r>
      <w:r w:rsidR="00DC07DB" w:rsidRPr="00DC07DB">
        <w:rPr>
          <w:rStyle w:val="Znakapoznpodarou"/>
          <w:rFonts w:eastAsia="Arial" w:cstheme="minorHAnsi"/>
          <w:highlight w:val="lightGray"/>
        </w:rPr>
        <w:footnoteReference w:id="33"/>
      </w:r>
      <w:r>
        <w:rPr>
          <w:rFonts w:eastAsia="Arial" w:cstheme="minorHAnsi"/>
        </w:rPr>
        <w:t xml:space="preserve"> </w:t>
      </w:r>
    </w:p>
    <w:bookmarkEnd w:id="8"/>
    <w:p w14:paraId="186D9E4C" w14:textId="395F2D3C" w:rsidR="00D27CCC" w:rsidRPr="00D27CCC" w:rsidRDefault="00D27CCC" w:rsidP="00D27CCC">
      <w:pPr>
        <w:pStyle w:val="Textpoznpodarou"/>
        <w:ind w:left="708"/>
        <w:rPr>
          <w:rFonts w:ascii="Calibri" w:hAnsi="Calibri" w:cs="Calibri"/>
          <w:sz w:val="22"/>
          <w:szCs w:val="22"/>
        </w:rPr>
      </w:pPr>
      <w:r w:rsidRPr="00D27CCC">
        <w:rPr>
          <w:rFonts w:ascii="Calibri" w:hAnsi="Calibri" w:cs="Calibri"/>
          <w:sz w:val="22"/>
          <w:szCs w:val="22"/>
        </w:rPr>
        <w:t>V případě, hovoří-li tento dokument o použití jak Obecných, tak i Specifických pravidlech</w:t>
      </w:r>
      <w:r>
        <w:rPr>
          <w:rFonts w:ascii="Calibri" w:hAnsi="Calibri" w:cs="Calibri"/>
          <w:sz w:val="22"/>
          <w:szCs w:val="22"/>
        </w:rPr>
        <w:t xml:space="preserve"> (resp. o použití pravidel obsažených ve výzvě, jež nedisponuje Specifickými pravidly)</w:t>
      </w:r>
      <w:r w:rsidRPr="00D27CCC">
        <w:rPr>
          <w:rFonts w:ascii="Calibri" w:hAnsi="Calibri" w:cs="Calibri"/>
          <w:sz w:val="22"/>
          <w:szCs w:val="22"/>
        </w:rPr>
        <w:t>, užívá zkratky „Pravidla“.</w:t>
      </w:r>
    </w:p>
    <w:bookmarkEnd w:id="5"/>
    <w:p w14:paraId="62C774FC" w14:textId="1B57228B" w:rsidR="00D27CCC" w:rsidRPr="00114FD9" w:rsidRDefault="00D27CCC" w:rsidP="00D27CCC">
      <w:pPr>
        <w:numPr>
          <w:ilvl w:val="1"/>
          <w:numId w:val="12"/>
        </w:numPr>
        <w:spacing w:before="240" w:after="120"/>
        <w:rPr>
          <w:rFonts w:eastAsia="Times New Roman" w:cstheme="minorHAnsi"/>
          <w:lang w:eastAsia="cs-CZ"/>
        </w:rPr>
      </w:pPr>
      <w:r w:rsidRPr="00114FD9">
        <w:rPr>
          <w:rFonts w:eastAsia="Times New Roman" w:cstheme="minorHAnsi"/>
          <w:lang w:eastAsia="cs-CZ"/>
        </w:rPr>
        <w:t>Pravidla NPO pro komponentu 3.3, investici 3.3.</w:t>
      </w:r>
      <w:r w:rsidR="00B94FA5" w:rsidRPr="00B94FA5">
        <w:rPr>
          <w:rFonts w:eastAsia="Times New Roman" w:cstheme="minorHAnsi"/>
          <w:highlight w:val="lightGray"/>
          <w:lang w:eastAsia="cs-CZ"/>
        </w:rPr>
        <w:t xml:space="preserve"> </w:t>
      </w:r>
      <w:r w:rsidR="00B94FA5" w:rsidRPr="00D27CCC">
        <w:rPr>
          <w:rFonts w:eastAsia="Times New Roman" w:cstheme="minorHAnsi"/>
          <w:highlight w:val="lightGray"/>
          <w:lang w:eastAsia="cs-CZ"/>
        </w:rPr>
        <w:t>X</w:t>
      </w:r>
      <w:r w:rsidR="00B94FA5">
        <w:rPr>
          <w:rStyle w:val="Znakapoznpodarou"/>
          <w:rFonts w:eastAsia="Times New Roman" w:cstheme="minorHAnsi"/>
          <w:highlight w:val="lightGray"/>
          <w:lang w:eastAsia="cs-CZ"/>
        </w:rPr>
        <w:footnoteReference w:id="34"/>
      </w:r>
      <w:r w:rsidRPr="00114FD9">
        <w:rPr>
          <w:rFonts w:eastAsia="Times New Roman" w:cstheme="minorHAnsi"/>
          <w:lang w:eastAsia="cs-CZ"/>
        </w:rPr>
        <w:t xml:space="preserve"> jsou uveřejněna na webovém portálu Národního plánu obnovy Vlastníka komponenty 3.3. (dále jen VK 3.3.) </w:t>
      </w:r>
      <w:hyperlink r:id="rId8" w:history="1">
        <w:r w:rsidRPr="00114FD9">
          <w:rPr>
            <w:rStyle w:val="Hypertextovodkaz"/>
            <w:rFonts w:cstheme="minorHAnsi"/>
          </w:rPr>
          <w:t>Národní plán obnovy (mpsv.cz)</w:t>
        </w:r>
      </w:hyperlink>
    </w:p>
    <w:p w14:paraId="18DFD71E" w14:textId="77777777" w:rsidR="00D27CCC" w:rsidRPr="00114FD9" w:rsidRDefault="00D27CCC" w:rsidP="00D27CCC">
      <w:pPr>
        <w:numPr>
          <w:ilvl w:val="1"/>
          <w:numId w:val="12"/>
        </w:numPr>
        <w:spacing w:before="240" w:after="120"/>
        <w:rPr>
          <w:rFonts w:eastAsia="Times New Roman" w:cstheme="minorHAnsi"/>
          <w:lang w:eastAsia="cs-CZ"/>
        </w:rPr>
      </w:pPr>
      <w:r w:rsidRPr="00114FD9">
        <w:rPr>
          <w:rFonts w:eastAsia="Times New Roman" w:cstheme="minorHAnsi"/>
          <w:lang w:eastAsia="cs-CZ"/>
        </w:rPr>
        <w:t xml:space="preserve">Příjemce je povinen řídit se při realizaci projektu podmínkami upravenými v Pravidlech </w:t>
      </w:r>
      <w:r w:rsidRPr="00114FD9">
        <w:rPr>
          <w:rFonts w:eastAsia="Arial" w:cstheme="minorHAnsi"/>
        </w:rPr>
        <w:t>NPO pro komponentu 3.3</w:t>
      </w:r>
      <w:r w:rsidRPr="00114FD9">
        <w:rPr>
          <w:rFonts w:eastAsia="Times New Roman" w:cstheme="minorHAnsi"/>
          <w:lang w:eastAsia="cs-CZ"/>
        </w:rPr>
        <w:t>, nestanoví-li toto Rozhodnutí jinak.</w:t>
      </w:r>
    </w:p>
    <w:p w14:paraId="5E4C5F21" w14:textId="77777777" w:rsidR="00D27CCC" w:rsidRDefault="00D27CCC" w:rsidP="00D27CCC">
      <w:pPr>
        <w:numPr>
          <w:ilvl w:val="1"/>
          <w:numId w:val="12"/>
        </w:numPr>
        <w:spacing w:before="240" w:after="120"/>
        <w:rPr>
          <w:rFonts w:eastAsia="Times New Roman" w:cstheme="minorHAnsi"/>
          <w:lang w:eastAsia="cs-CZ"/>
        </w:rPr>
      </w:pPr>
      <w:r w:rsidRPr="00114FD9">
        <w:rPr>
          <w:rFonts w:eastAsia="Times New Roman" w:cstheme="minorHAnsi"/>
          <w:lang w:eastAsia="cs-CZ"/>
        </w:rPr>
        <w:t xml:space="preserve">Pravidla NPO </w:t>
      </w:r>
      <w:r w:rsidRPr="00114FD9">
        <w:rPr>
          <w:rFonts w:eastAsia="Arial" w:cstheme="minorHAnsi"/>
        </w:rPr>
        <w:t xml:space="preserve">pro komponentu 3.3 </w:t>
      </w:r>
      <w:r w:rsidRPr="00114FD9">
        <w:rPr>
          <w:rFonts w:eastAsia="Times New Roman" w:cstheme="minorHAnsi"/>
          <w:lang w:eastAsia="cs-CZ"/>
        </w:rPr>
        <w:t>jsou pro příjemce dotace závazná ve verzi platné v den učinění příslušného úkonu souvisejícího s realizací projektu, nebo v den porušení příslušného ustanovení plynoucího z právních předpisů, tohoto Rozhodnutí či Pravidel NPO pro komponentu 3.3</w:t>
      </w:r>
      <w:r w:rsidRPr="005C0D2D">
        <w:rPr>
          <w:rFonts w:eastAsia="Times New Roman" w:cstheme="minorHAnsi"/>
          <w:lang w:eastAsia="cs-CZ"/>
        </w:rPr>
        <w:t xml:space="preserve">. </w:t>
      </w:r>
      <w:bookmarkStart w:id="11" w:name="_Hlk95898136"/>
      <w:r w:rsidRPr="005C0D2D">
        <w:rPr>
          <w:rFonts w:eastAsia="Times New Roman" w:cstheme="minorHAnsi"/>
          <w:lang w:eastAsia="cs-CZ"/>
        </w:rPr>
        <w:t xml:space="preserve">Při zadávání zakázek, stejně jako při jakémkoliv jiném úkonu, se příjemce řídí </w:t>
      </w:r>
      <w:r w:rsidRPr="00DF4B50">
        <w:rPr>
          <w:rFonts w:eastAsia="Times New Roman" w:cstheme="minorHAnsi"/>
          <w:lang w:eastAsia="cs-CZ"/>
        </w:rPr>
        <w:t>aktuální verzí pravidel</w:t>
      </w:r>
      <w:bookmarkEnd w:id="11"/>
      <w:r w:rsidRPr="00DF4B50">
        <w:rPr>
          <w:rFonts w:eastAsia="Times New Roman" w:cstheme="minorHAnsi"/>
          <w:lang w:eastAsia="cs-CZ"/>
        </w:rPr>
        <w:t>.</w:t>
      </w:r>
      <w:r w:rsidRPr="005D23F5">
        <w:rPr>
          <w:rFonts w:eastAsia="Times New Roman" w:cstheme="minorHAnsi"/>
          <w:lang w:eastAsia="cs-CZ"/>
        </w:rPr>
        <w:t xml:space="preserve"> O vydání nové revize Pravidel NPO</w:t>
      </w:r>
      <w:r w:rsidRPr="008961B8">
        <w:rPr>
          <w:rFonts w:eastAsia="Times New Roman" w:cstheme="minorHAnsi"/>
          <w:lang w:eastAsia="cs-CZ"/>
        </w:rPr>
        <w:t xml:space="preserve"> uvědomí poskytovatel dotace</w:t>
      </w:r>
      <w:r w:rsidRPr="00F47491">
        <w:rPr>
          <w:rFonts w:eastAsia="Times New Roman" w:cstheme="minorHAnsi"/>
          <w:lang w:eastAsia="cs-CZ"/>
        </w:rPr>
        <w:t xml:space="preserve"> příjemce bez zbytečného</w:t>
      </w:r>
      <w:r w:rsidRPr="00114FD9">
        <w:rPr>
          <w:rFonts w:eastAsia="Times New Roman" w:cstheme="minorHAnsi"/>
          <w:lang w:eastAsia="cs-CZ"/>
        </w:rPr>
        <w:t xml:space="preserve"> odkladu elektronickou formou prostřednictvím informačního systému MS2014+.</w:t>
      </w:r>
    </w:p>
    <w:p w14:paraId="32EA6EE6" w14:textId="77777777" w:rsidR="00D27CCC" w:rsidRPr="00114FD9" w:rsidRDefault="00D27CCC" w:rsidP="00D27CCC">
      <w:pPr>
        <w:numPr>
          <w:ilvl w:val="0"/>
          <w:numId w:val="12"/>
        </w:numPr>
        <w:spacing w:before="240" w:after="120"/>
        <w:ind w:left="357" w:hanging="357"/>
        <w:rPr>
          <w:rFonts w:eastAsia="Times New Roman" w:cstheme="minorHAnsi"/>
          <w:b/>
          <w:bCs/>
          <w:lang w:eastAsia="cs-CZ"/>
        </w:rPr>
      </w:pPr>
      <w:r w:rsidRPr="00114FD9">
        <w:rPr>
          <w:rFonts w:eastAsia="Times New Roman" w:cstheme="minorHAnsi"/>
          <w:b/>
          <w:bCs/>
          <w:lang w:eastAsia="cs-CZ"/>
        </w:rPr>
        <w:lastRenderedPageBreak/>
        <w:t>Splnění účelu a realizace projektu</w:t>
      </w:r>
    </w:p>
    <w:p w14:paraId="66AD3555" w14:textId="77777777" w:rsidR="00D27CCC" w:rsidRPr="00114FD9" w:rsidRDefault="00D27CCC" w:rsidP="00D27CCC">
      <w:pPr>
        <w:numPr>
          <w:ilvl w:val="1"/>
          <w:numId w:val="12"/>
        </w:numPr>
        <w:spacing w:before="240" w:after="120"/>
        <w:rPr>
          <w:rFonts w:eastAsia="Times New Roman" w:cstheme="minorHAnsi"/>
          <w:lang w:eastAsia="cs-CZ"/>
        </w:rPr>
      </w:pPr>
      <w:r w:rsidRPr="00114FD9">
        <w:rPr>
          <w:rFonts w:eastAsia="Times New Roman" w:cstheme="minorHAnsi"/>
          <w:lang w:eastAsia="cs-CZ"/>
        </w:rPr>
        <w:t xml:space="preserve">Příjemce </w:t>
      </w:r>
      <w:r w:rsidRPr="00114FD9">
        <w:rPr>
          <w:rFonts w:eastAsia="Times New Roman" w:cstheme="minorHAnsi"/>
          <w:b/>
          <w:bCs/>
          <w:lang w:eastAsia="cs-CZ"/>
        </w:rPr>
        <w:t>je povinen splnit účel dotace</w:t>
      </w:r>
      <w:r w:rsidRPr="00114FD9">
        <w:rPr>
          <w:rFonts w:eastAsia="Times New Roman" w:cstheme="minorHAnsi"/>
          <w:lang w:eastAsia="cs-CZ"/>
        </w:rPr>
        <w:t xml:space="preserve"> uvedený v části I. bodě 3 tohoto Rozhodnutí. </w:t>
      </w:r>
    </w:p>
    <w:p w14:paraId="7C3EA209" w14:textId="28DA427C" w:rsidR="00C52302" w:rsidRPr="00114FD9" w:rsidRDefault="00C52302" w:rsidP="00C52302">
      <w:pPr>
        <w:numPr>
          <w:ilvl w:val="1"/>
          <w:numId w:val="12"/>
        </w:numPr>
        <w:spacing w:before="240" w:after="120"/>
        <w:rPr>
          <w:rFonts w:eastAsia="Times New Roman" w:cstheme="minorHAnsi"/>
          <w:lang w:eastAsia="cs-CZ"/>
        </w:rPr>
      </w:pPr>
      <w:r w:rsidRPr="00114FD9">
        <w:rPr>
          <w:rFonts w:eastAsia="Times New Roman" w:cstheme="minorHAnsi"/>
          <w:lang w:eastAsia="cs-CZ"/>
        </w:rPr>
        <w:t xml:space="preserve">Příjemce je povinen realizovat projekt v souladu s Informací o projektu, která </w:t>
      </w:r>
      <w:r>
        <w:rPr>
          <w:rFonts w:eastAsia="Times New Roman" w:cstheme="minorHAnsi"/>
          <w:lang w:eastAsia="cs-CZ"/>
        </w:rPr>
        <w:t>je</w:t>
      </w:r>
      <w:r w:rsidRPr="00114FD9">
        <w:rPr>
          <w:rFonts w:eastAsia="Times New Roman" w:cstheme="minorHAnsi"/>
          <w:lang w:eastAsia="cs-CZ"/>
        </w:rPr>
        <w:t xml:space="preserve"> příloh</w:t>
      </w:r>
      <w:r>
        <w:rPr>
          <w:rFonts w:eastAsia="Times New Roman" w:cstheme="minorHAnsi"/>
          <w:lang w:eastAsia="cs-CZ"/>
        </w:rPr>
        <w:t>o</w:t>
      </w:r>
      <w:r w:rsidRPr="00114FD9">
        <w:rPr>
          <w:rFonts w:eastAsia="Times New Roman" w:cstheme="minorHAnsi"/>
          <w:lang w:eastAsia="cs-CZ"/>
        </w:rPr>
        <w:t>u č. 1 tohoto Rozhodnutí, není-li v Rozhodnutí uvedeno jinak, a to ve znění jejích případných změn, k jejichž provedení je příjemce oprávněn dle Pravidel NPO pro komponentu 3.3 a investici 3.3.</w:t>
      </w:r>
      <w:r w:rsidR="00051B31" w:rsidRPr="00051B31">
        <w:rPr>
          <w:rFonts w:eastAsia="Times New Roman" w:cstheme="minorHAnsi"/>
          <w:lang w:eastAsia="cs-CZ"/>
        </w:rPr>
        <w:t xml:space="preserve"> </w:t>
      </w:r>
      <w:r w:rsidR="00051B31" w:rsidRPr="00114FD9">
        <w:rPr>
          <w:rFonts w:eastAsia="Times New Roman" w:cstheme="minorHAnsi"/>
          <w:lang w:eastAsia="cs-CZ"/>
        </w:rPr>
        <w:t>.</w:t>
      </w:r>
      <w:r w:rsidR="00051B31" w:rsidRPr="00B94FA5">
        <w:rPr>
          <w:rFonts w:eastAsia="Times New Roman" w:cstheme="minorHAnsi"/>
          <w:highlight w:val="lightGray"/>
          <w:lang w:eastAsia="cs-CZ"/>
        </w:rPr>
        <w:t xml:space="preserve"> </w:t>
      </w:r>
      <w:r w:rsidR="00051B31" w:rsidRPr="00D27CCC">
        <w:rPr>
          <w:rFonts w:eastAsia="Times New Roman" w:cstheme="minorHAnsi"/>
          <w:highlight w:val="lightGray"/>
          <w:lang w:eastAsia="cs-CZ"/>
        </w:rPr>
        <w:t>X</w:t>
      </w:r>
      <w:r w:rsidR="00051B31">
        <w:rPr>
          <w:rStyle w:val="Znakapoznpodarou"/>
          <w:rFonts w:eastAsia="Times New Roman" w:cstheme="minorHAnsi"/>
          <w:highlight w:val="lightGray"/>
          <w:lang w:eastAsia="cs-CZ"/>
        </w:rPr>
        <w:footnoteReference w:id="35"/>
      </w:r>
      <w:r w:rsidRPr="00114FD9">
        <w:rPr>
          <w:rFonts w:eastAsia="Times New Roman" w:cstheme="minorHAnsi"/>
          <w:lang w:eastAsia="cs-CZ"/>
        </w:rPr>
        <w:t xml:space="preserve">, anebo ve znění změn, které </w:t>
      </w:r>
      <w:r>
        <w:rPr>
          <w:rFonts w:eastAsia="Times New Roman" w:cstheme="minorHAnsi"/>
          <w:lang w:eastAsia="cs-CZ"/>
        </w:rPr>
        <w:t xml:space="preserve">poskytovatel dotace </w:t>
      </w:r>
      <w:r w:rsidRPr="00114FD9">
        <w:rPr>
          <w:rFonts w:eastAsia="Times New Roman" w:cstheme="minorHAnsi"/>
          <w:lang w:eastAsia="cs-CZ"/>
        </w:rPr>
        <w:t>dle Pravidel NPO pro komponentu 3.3 a investici 3.3.</w:t>
      </w:r>
      <w:r w:rsidR="00051B31" w:rsidRPr="00B94FA5">
        <w:rPr>
          <w:rFonts w:eastAsia="Times New Roman" w:cstheme="minorHAnsi"/>
          <w:highlight w:val="lightGray"/>
          <w:lang w:eastAsia="cs-CZ"/>
        </w:rPr>
        <w:t xml:space="preserve"> </w:t>
      </w:r>
      <w:r w:rsidR="00051B31" w:rsidRPr="00D27CCC">
        <w:rPr>
          <w:rFonts w:eastAsia="Times New Roman" w:cstheme="minorHAnsi"/>
          <w:highlight w:val="lightGray"/>
          <w:lang w:eastAsia="cs-CZ"/>
        </w:rPr>
        <w:t>X</w:t>
      </w:r>
      <w:r w:rsidR="00051B31">
        <w:rPr>
          <w:rStyle w:val="Znakapoznpodarou"/>
          <w:rFonts w:eastAsia="Times New Roman" w:cstheme="minorHAnsi"/>
          <w:highlight w:val="lightGray"/>
          <w:lang w:eastAsia="cs-CZ"/>
        </w:rPr>
        <w:footnoteReference w:id="36"/>
      </w:r>
      <w:r w:rsidR="00CA008D">
        <w:rPr>
          <w:rFonts w:eastAsia="Times New Roman" w:cstheme="minorHAnsi"/>
          <w:lang w:eastAsia="cs-CZ"/>
        </w:rPr>
        <w:t xml:space="preserve">, </w:t>
      </w:r>
      <w:r w:rsidR="00CA008D" w:rsidRPr="00681FE6">
        <w:rPr>
          <w:rFonts w:ascii="Calibri" w:hAnsi="Calibri" w:cs="Calibri"/>
          <w:szCs w:val="18"/>
        </w:rPr>
        <w:t>a v případě Specifických pravidel pak Pravidel pro výzvu, na jejímž základě byl projekt podpořen</w:t>
      </w:r>
      <w:r w:rsidR="00CA008D">
        <w:rPr>
          <w:rFonts w:ascii="Calibri" w:hAnsi="Calibri" w:cs="Calibri"/>
          <w:szCs w:val="18"/>
        </w:rPr>
        <w:t>,</w:t>
      </w:r>
      <w:r w:rsidRPr="00114FD9">
        <w:rPr>
          <w:rFonts w:eastAsia="Times New Roman" w:cstheme="minorHAnsi"/>
          <w:lang w:eastAsia="cs-CZ"/>
        </w:rPr>
        <w:t xml:space="preserve"> schválil.</w:t>
      </w:r>
    </w:p>
    <w:p w14:paraId="58039785" w14:textId="1FD198A4" w:rsidR="006304B9" w:rsidRPr="00C52302" w:rsidRDefault="00C52302" w:rsidP="00C52302">
      <w:pPr>
        <w:numPr>
          <w:ilvl w:val="1"/>
          <w:numId w:val="12"/>
        </w:numPr>
        <w:spacing w:before="240" w:after="120"/>
      </w:pPr>
      <w:r w:rsidRPr="00114FD9">
        <w:rPr>
          <w:rFonts w:cstheme="minorHAnsi"/>
          <w:snapToGrid w:val="0"/>
        </w:rPr>
        <w:t>Příjemce je povinen ověřitelným způsobem ukončit všechny schválené aktivity projektu dle Pravidel NPO pro komponentu 3.3 do termínu uvedeného v</w:t>
      </w:r>
      <w:r>
        <w:rPr>
          <w:rFonts w:cstheme="minorHAnsi"/>
          <w:snapToGrid w:val="0"/>
        </w:rPr>
        <w:t> </w:t>
      </w:r>
      <w:r w:rsidRPr="00114FD9">
        <w:rPr>
          <w:rFonts w:cstheme="minorHAnsi"/>
          <w:snapToGrid w:val="0"/>
        </w:rPr>
        <w:t>Rozhodnutí</w:t>
      </w:r>
      <w:r>
        <w:rPr>
          <w:rFonts w:cstheme="minorHAnsi"/>
          <w:snapToGrid w:val="0"/>
        </w:rPr>
        <w:t>.</w:t>
      </w:r>
    </w:p>
    <w:p w14:paraId="068FF938" w14:textId="77777777" w:rsidR="00C52302" w:rsidRPr="00114FD9" w:rsidRDefault="00C52302" w:rsidP="00C52302">
      <w:pPr>
        <w:numPr>
          <w:ilvl w:val="0"/>
          <w:numId w:val="12"/>
        </w:numPr>
        <w:spacing w:before="240" w:after="120"/>
        <w:ind w:left="357" w:hanging="357"/>
        <w:rPr>
          <w:rFonts w:cstheme="minorHAnsi"/>
          <w:b/>
          <w:bCs/>
        </w:rPr>
      </w:pPr>
      <w:r w:rsidRPr="00114FD9">
        <w:rPr>
          <w:rFonts w:eastAsia="Times New Roman" w:cstheme="minorHAnsi"/>
          <w:b/>
          <w:bCs/>
          <w:lang w:eastAsia="cs-CZ"/>
        </w:rPr>
        <w:t>Způsobilé</w:t>
      </w:r>
      <w:r w:rsidRPr="00114FD9">
        <w:rPr>
          <w:rFonts w:cstheme="minorHAnsi"/>
          <w:b/>
          <w:bCs/>
        </w:rPr>
        <w:t xml:space="preserve"> výdaje</w:t>
      </w:r>
    </w:p>
    <w:p w14:paraId="5C5881BB" w14:textId="77777777" w:rsidR="00C52302" w:rsidRPr="00114FD9" w:rsidRDefault="00C52302" w:rsidP="00C52302">
      <w:pPr>
        <w:pStyle w:val="slovanseznam"/>
        <w:numPr>
          <w:ilvl w:val="1"/>
          <w:numId w:val="12"/>
        </w:numPr>
        <w:spacing w:before="240" w:after="120"/>
        <w:rPr>
          <w:rFonts w:asciiTheme="minorHAnsi" w:hAnsiTheme="minorHAnsi" w:cstheme="minorHAnsi"/>
          <w:sz w:val="22"/>
          <w:szCs w:val="22"/>
        </w:rPr>
      </w:pPr>
      <w:r w:rsidRPr="00114FD9">
        <w:rPr>
          <w:rFonts w:asciiTheme="minorHAnsi" w:hAnsiTheme="minorHAnsi" w:cstheme="minorHAnsi"/>
          <w:sz w:val="22"/>
          <w:szCs w:val="22"/>
        </w:rPr>
        <w:t>Příjemce je oprávněn použít dotaci pouze na výdaje, které souvisejí s realizací projektu, jsou uvedeny ve schváleném rozpočtu projektu, příp. v rozpočtu, který příjemce upravil v souladu s Pravidly NPO, a je možné je dle Pravidel NPO považovat za způsobilé.</w:t>
      </w:r>
    </w:p>
    <w:p w14:paraId="4A75B91A" w14:textId="77777777" w:rsidR="00C52302" w:rsidRDefault="00C52302" w:rsidP="00C52302">
      <w:pPr>
        <w:pStyle w:val="slovanseznam"/>
        <w:numPr>
          <w:ilvl w:val="1"/>
          <w:numId w:val="12"/>
        </w:numPr>
        <w:spacing w:before="240" w:after="120"/>
        <w:rPr>
          <w:rFonts w:asciiTheme="minorHAnsi" w:hAnsiTheme="minorHAnsi" w:cstheme="minorHAnsi"/>
          <w:sz w:val="22"/>
          <w:szCs w:val="22"/>
        </w:rPr>
      </w:pPr>
      <w:r w:rsidRPr="00114FD9">
        <w:rPr>
          <w:rFonts w:asciiTheme="minorHAnsi" w:hAnsiTheme="minorHAnsi" w:cstheme="minorHAnsi"/>
          <w:sz w:val="22"/>
          <w:szCs w:val="22"/>
        </w:rPr>
        <w:t>Příjemce je povinen zajistit úhradu veškerých výdajů projektu, které nejsou kryty výše uvedenou dotací (např. nezpůsobilé výdaje), aby byl dodržen účel poskytnutí dotace na daný projekt.</w:t>
      </w:r>
    </w:p>
    <w:p w14:paraId="214AEFF1" w14:textId="1A0E5581" w:rsidR="00C52302" w:rsidRPr="00114FD9" w:rsidRDefault="00C52302" w:rsidP="00C52302">
      <w:pPr>
        <w:numPr>
          <w:ilvl w:val="0"/>
          <w:numId w:val="12"/>
        </w:numPr>
        <w:spacing w:before="240" w:after="120"/>
        <w:ind w:left="357" w:hanging="357"/>
        <w:rPr>
          <w:rFonts w:cstheme="minorHAnsi"/>
          <w:b/>
          <w:bCs/>
        </w:rPr>
      </w:pPr>
      <w:r w:rsidRPr="00114FD9">
        <w:rPr>
          <w:rFonts w:cstheme="minorHAnsi"/>
          <w:b/>
          <w:bCs/>
        </w:rPr>
        <w:t>Udržitelnost projektu</w:t>
      </w:r>
      <w:r w:rsidR="00CA008D">
        <w:rPr>
          <w:rStyle w:val="Znakapoznpodarou"/>
          <w:rFonts w:cstheme="minorHAnsi"/>
          <w:b/>
          <w:bCs/>
        </w:rPr>
        <w:footnoteReference w:id="37"/>
      </w:r>
      <w:r w:rsidRPr="00114FD9">
        <w:rPr>
          <w:rFonts w:cstheme="minorHAnsi"/>
          <w:b/>
          <w:bCs/>
        </w:rPr>
        <w:t xml:space="preserve"> </w:t>
      </w:r>
    </w:p>
    <w:p w14:paraId="0D7F8D00" w14:textId="17012591" w:rsidR="00260EBD" w:rsidRDefault="00260EBD" w:rsidP="00C52302">
      <w:pPr>
        <w:pStyle w:val="slovanseznam"/>
        <w:numPr>
          <w:ilvl w:val="1"/>
          <w:numId w:val="12"/>
        </w:numPr>
        <w:spacing w:before="240" w:after="120"/>
        <w:rPr>
          <w:rFonts w:asciiTheme="minorHAnsi" w:hAnsiTheme="minorHAnsi" w:cstheme="minorHAnsi"/>
          <w:sz w:val="22"/>
          <w:szCs w:val="22"/>
        </w:rPr>
      </w:pPr>
      <w:r w:rsidRPr="00260EBD">
        <w:rPr>
          <w:rFonts w:asciiTheme="minorHAnsi" w:hAnsiTheme="minorHAnsi" w:cstheme="minorHAnsi"/>
          <w:i/>
          <w:iCs/>
          <w:sz w:val="22"/>
          <w:szCs w:val="22"/>
          <w:highlight w:val="lightGray"/>
        </w:rPr>
        <w:t>Varianta A</w:t>
      </w:r>
      <w:r w:rsidRPr="00260EBD">
        <w:rPr>
          <w:rStyle w:val="Znakapoznpodarou"/>
          <w:rFonts w:asciiTheme="minorHAnsi" w:hAnsiTheme="minorHAnsi" w:cstheme="minorHAnsi"/>
          <w:i/>
          <w:iCs/>
          <w:sz w:val="22"/>
          <w:szCs w:val="22"/>
          <w:highlight w:val="lightGray"/>
        </w:rPr>
        <w:footnoteReference w:id="38"/>
      </w:r>
    </w:p>
    <w:p w14:paraId="6D5745B2" w14:textId="40F25CD1" w:rsidR="003F59BB" w:rsidRDefault="00C52302" w:rsidP="00DC59B3">
      <w:pPr>
        <w:pStyle w:val="slovanseznam"/>
        <w:spacing w:before="240" w:after="120"/>
        <w:ind w:left="720"/>
        <w:rPr>
          <w:rFonts w:ascii="Calibri" w:hAnsi="Calibri" w:cs="Calibri"/>
          <w:sz w:val="22"/>
          <w:szCs w:val="22"/>
        </w:rPr>
      </w:pPr>
      <w:r w:rsidRPr="002232D3">
        <w:rPr>
          <w:rFonts w:asciiTheme="minorHAnsi" w:hAnsiTheme="minorHAnsi" w:cstheme="minorHAnsi"/>
          <w:sz w:val="22"/>
          <w:szCs w:val="22"/>
          <w:highlight w:val="lightGray"/>
        </w:rPr>
        <w:t xml:space="preserve">Příjemce je </w:t>
      </w:r>
      <w:r w:rsidR="006C38E7">
        <w:rPr>
          <w:rFonts w:asciiTheme="minorHAnsi" w:hAnsiTheme="minorHAnsi" w:cstheme="minorHAnsi"/>
          <w:sz w:val="22"/>
          <w:szCs w:val="22"/>
          <w:highlight w:val="lightGray"/>
        </w:rPr>
        <w:t xml:space="preserve">povinen </w:t>
      </w:r>
      <w:r w:rsidRPr="002232D3">
        <w:rPr>
          <w:rFonts w:asciiTheme="minorHAnsi" w:hAnsiTheme="minorHAnsi" w:cstheme="minorHAnsi"/>
          <w:sz w:val="22"/>
          <w:szCs w:val="22"/>
          <w:highlight w:val="lightGray"/>
        </w:rPr>
        <w:t>v době udržitelnosti</w:t>
      </w:r>
      <w:r w:rsidR="003F59BB" w:rsidRPr="002232D3">
        <w:rPr>
          <w:rFonts w:asciiTheme="minorHAnsi" w:hAnsiTheme="minorHAnsi" w:cstheme="minorHAnsi"/>
          <w:sz w:val="22"/>
          <w:szCs w:val="22"/>
          <w:highlight w:val="lightGray"/>
        </w:rPr>
        <w:t xml:space="preserve">, </w:t>
      </w:r>
      <w:r w:rsidR="00260EBD" w:rsidRPr="002232D3">
        <w:rPr>
          <w:rFonts w:asciiTheme="minorHAnsi" w:hAnsiTheme="minorHAnsi" w:cstheme="minorHAnsi"/>
          <w:sz w:val="22"/>
          <w:szCs w:val="22"/>
          <w:highlight w:val="lightGray"/>
        </w:rPr>
        <w:t>a to min.</w:t>
      </w:r>
      <w:r w:rsidR="003F59BB" w:rsidRPr="002232D3">
        <w:rPr>
          <w:rFonts w:asciiTheme="minorHAnsi" w:hAnsiTheme="minorHAnsi" w:cstheme="minorHAnsi"/>
          <w:sz w:val="22"/>
          <w:szCs w:val="22"/>
          <w:highlight w:val="lightGray"/>
        </w:rPr>
        <w:t xml:space="preserve"> po dobu </w:t>
      </w:r>
      <w:r w:rsidR="006C38E7">
        <w:rPr>
          <w:rFonts w:asciiTheme="minorHAnsi" w:hAnsiTheme="minorHAnsi" w:cstheme="minorHAnsi"/>
          <w:sz w:val="22"/>
          <w:szCs w:val="22"/>
          <w:highlight w:val="lightGray"/>
        </w:rPr>
        <w:t>5let</w:t>
      </w:r>
      <w:r w:rsidR="003F59BB" w:rsidRPr="002232D3">
        <w:rPr>
          <w:rFonts w:asciiTheme="minorHAnsi" w:hAnsiTheme="minorHAnsi" w:cstheme="minorHAnsi"/>
          <w:sz w:val="22"/>
          <w:szCs w:val="22"/>
          <w:highlight w:val="lightGray"/>
        </w:rPr>
        <w:t>/</w:t>
      </w:r>
      <w:r w:rsidR="006C38E7">
        <w:rPr>
          <w:rFonts w:asciiTheme="minorHAnsi" w:hAnsiTheme="minorHAnsi" w:cstheme="minorHAnsi"/>
          <w:sz w:val="22"/>
          <w:szCs w:val="22"/>
          <w:highlight w:val="lightGray"/>
        </w:rPr>
        <w:t>7</w:t>
      </w:r>
      <w:r w:rsidR="003F59BB" w:rsidRPr="002232D3">
        <w:rPr>
          <w:rFonts w:asciiTheme="minorHAnsi" w:hAnsiTheme="minorHAnsi" w:cstheme="minorHAnsi"/>
          <w:sz w:val="22"/>
          <w:szCs w:val="22"/>
          <w:highlight w:val="lightGray"/>
        </w:rPr>
        <w:t>let</w:t>
      </w:r>
      <w:r w:rsidRPr="002232D3">
        <w:rPr>
          <w:rFonts w:asciiTheme="minorHAnsi" w:hAnsiTheme="minorHAnsi" w:cstheme="minorHAnsi"/>
          <w:highlight w:val="lightGray"/>
          <w:vertAlign w:val="superscript"/>
        </w:rPr>
        <w:footnoteReference w:id="39"/>
      </w:r>
      <w:r w:rsidR="00CA008D" w:rsidRPr="002232D3">
        <w:rPr>
          <w:rFonts w:asciiTheme="minorHAnsi" w:hAnsiTheme="minorHAnsi" w:cstheme="minorHAnsi"/>
          <w:sz w:val="22"/>
          <w:szCs w:val="22"/>
          <w:highlight w:val="lightGray"/>
        </w:rPr>
        <w:t xml:space="preserve"> </w:t>
      </w:r>
      <w:r w:rsidR="00DC59B3" w:rsidRPr="002232D3">
        <w:rPr>
          <w:rFonts w:asciiTheme="minorHAnsi" w:hAnsiTheme="minorHAnsi" w:cstheme="minorHAnsi"/>
          <w:sz w:val="22"/>
          <w:szCs w:val="22"/>
          <w:highlight w:val="lightGray"/>
        </w:rPr>
        <w:t>od zahájení udržitelnosti projektu, zachovat účel vymezený v části I, bod 3, na který mu byla dotace poskytnuta. Příjemce je povinen po dobu 5let/7let</w:t>
      </w:r>
      <w:r w:rsidR="00DC59B3" w:rsidRPr="002232D3">
        <w:rPr>
          <w:rStyle w:val="Znakapoznpodarou"/>
          <w:rFonts w:asciiTheme="minorHAnsi" w:hAnsiTheme="minorHAnsi" w:cstheme="minorHAnsi"/>
          <w:sz w:val="22"/>
          <w:szCs w:val="22"/>
          <w:highlight w:val="lightGray"/>
        </w:rPr>
        <w:footnoteReference w:id="40"/>
      </w:r>
      <w:r w:rsidR="00DC59B3" w:rsidRPr="002232D3">
        <w:rPr>
          <w:rFonts w:asciiTheme="minorHAnsi" w:hAnsiTheme="minorHAnsi" w:cstheme="minorHAnsi"/>
          <w:sz w:val="22"/>
          <w:szCs w:val="22"/>
          <w:highlight w:val="lightGray"/>
        </w:rPr>
        <w:t xml:space="preserve"> od zahájení doby udržitelnosti provozovat ve výstupu projektu dětskou skupinu</w:t>
      </w:r>
      <w:r w:rsidR="00CA008D" w:rsidRPr="002232D3">
        <w:rPr>
          <w:rFonts w:asciiTheme="minorHAnsi" w:hAnsiTheme="minorHAnsi" w:cstheme="minorHAnsi"/>
          <w:sz w:val="22"/>
          <w:szCs w:val="22"/>
          <w:highlight w:val="lightGray"/>
        </w:rPr>
        <w:t xml:space="preserve"> </w:t>
      </w:r>
      <w:bookmarkStart w:id="12" w:name="_Hlk95901448"/>
      <w:r w:rsidR="00290356" w:rsidRPr="002232D3">
        <w:rPr>
          <w:rFonts w:asciiTheme="minorHAnsi" w:hAnsiTheme="minorHAnsi" w:cstheme="minorHAnsi"/>
          <w:sz w:val="22"/>
          <w:szCs w:val="22"/>
          <w:highlight w:val="lightGray"/>
        </w:rPr>
        <w:t>v nemovitosti, na jejíž spolufinancování byla příjemci udělena dotace</w:t>
      </w:r>
      <w:r w:rsidR="00C258A5" w:rsidRPr="002232D3">
        <w:rPr>
          <w:rFonts w:asciiTheme="minorHAnsi" w:hAnsiTheme="minorHAnsi" w:cstheme="minorHAnsi"/>
          <w:sz w:val="22"/>
          <w:szCs w:val="22"/>
          <w:highlight w:val="lightGray"/>
        </w:rPr>
        <w:t>.</w:t>
      </w:r>
      <w:r w:rsidR="00260EBD" w:rsidRPr="002232D3">
        <w:rPr>
          <w:rFonts w:asciiTheme="minorHAnsi" w:hAnsiTheme="minorHAnsi" w:cstheme="minorHAnsi"/>
          <w:sz w:val="22"/>
          <w:szCs w:val="22"/>
          <w:highlight w:val="lightGray"/>
        </w:rPr>
        <w:t xml:space="preserve"> </w:t>
      </w:r>
      <w:r w:rsidR="00C258A5" w:rsidRPr="002232D3">
        <w:rPr>
          <w:rFonts w:ascii="Calibri" w:hAnsi="Calibri" w:cs="Calibri"/>
          <w:sz w:val="22"/>
          <w:szCs w:val="22"/>
          <w:highlight w:val="lightGray"/>
        </w:rPr>
        <w:t xml:space="preserve">V následujících </w:t>
      </w:r>
      <w:r w:rsidR="006C38E7">
        <w:rPr>
          <w:rFonts w:ascii="Calibri" w:hAnsi="Calibri" w:cs="Calibri"/>
          <w:sz w:val="22"/>
          <w:szCs w:val="22"/>
          <w:highlight w:val="lightGray"/>
        </w:rPr>
        <w:t xml:space="preserve">navazujících </w:t>
      </w:r>
      <w:r w:rsidR="00C258A5" w:rsidRPr="002232D3">
        <w:rPr>
          <w:rFonts w:ascii="Calibri" w:hAnsi="Calibri" w:cs="Calibri"/>
          <w:sz w:val="22"/>
          <w:szCs w:val="22"/>
          <w:highlight w:val="lightGray"/>
        </w:rPr>
        <w:t>5</w:t>
      </w:r>
      <w:r w:rsidR="006C38E7">
        <w:rPr>
          <w:rFonts w:ascii="Calibri" w:hAnsi="Calibri" w:cs="Calibri"/>
          <w:sz w:val="22"/>
          <w:szCs w:val="22"/>
          <w:highlight w:val="lightGray"/>
        </w:rPr>
        <w:t xml:space="preserve"> letech</w:t>
      </w:r>
      <w:r w:rsidR="00C258A5" w:rsidRPr="002232D3">
        <w:rPr>
          <w:rFonts w:ascii="Calibri" w:hAnsi="Calibri" w:cs="Calibri"/>
          <w:sz w:val="22"/>
          <w:szCs w:val="22"/>
          <w:highlight w:val="lightGray"/>
        </w:rPr>
        <w:t xml:space="preserve">/7 letech je možné účel využití nemovitosti nebo její části po schválení poskytovatelem dotace změnit na jiný typ </w:t>
      </w:r>
      <w:bookmarkStart w:id="13" w:name="_Hlk140865414"/>
      <w:r w:rsidR="00C258A5" w:rsidRPr="002232D3">
        <w:rPr>
          <w:rFonts w:ascii="Calibri" w:hAnsi="Calibri" w:cs="Calibri"/>
          <w:sz w:val="22"/>
          <w:szCs w:val="22"/>
          <w:highlight w:val="lightGray"/>
        </w:rPr>
        <w:t>nekomerční a neziskově provozované služby, která slouží občanům (oblast sociálních služeb, vzdělávání, komunitních služeb, služeb veřejného zájmu)</w:t>
      </w:r>
      <w:bookmarkEnd w:id="13"/>
      <w:r w:rsidR="00C258A5" w:rsidRPr="002232D3">
        <w:rPr>
          <w:rFonts w:ascii="Calibri" w:hAnsi="Calibri" w:cs="Calibri"/>
          <w:sz w:val="22"/>
          <w:szCs w:val="22"/>
          <w:highlight w:val="lightGray"/>
        </w:rPr>
        <w:t>.</w:t>
      </w:r>
    </w:p>
    <w:p w14:paraId="1FBB874A" w14:textId="609786C4" w:rsidR="002B3C66" w:rsidRPr="002232D3" w:rsidRDefault="002B3C66" w:rsidP="00DC59B3">
      <w:pPr>
        <w:pStyle w:val="slovanseznam"/>
        <w:spacing w:before="240" w:after="120"/>
        <w:ind w:left="720"/>
        <w:rPr>
          <w:rFonts w:asciiTheme="minorHAnsi" w:hAnsiTheme="minorHAnsi" w:cstheme="minorHAnsi"/>
          <w:i/>
          <w:iCs/>
          <w:sz w:val="22"/>
          <w:szCs w:val="22"/>
          <w:highlight w:val="lightGray"/>
        </w:rPr>
      </w:pPr>
      <w:r w:rsidRPr="002232D3">
        <w:rPr>
          <w:rFonts w:asciiTheme="minorHAnsi" w:hAnsiTheme="minorHAnsi" w:cstheme="minorHAnsi"/>
          <w:i/>
          <w:iCs/>
          <w:sz w:val="22"/>
          <w:szCs w:val="22"/>
          <w:highlight w:val="lightGray"/>
        </w:rPr>
        <w:lastRenderedPageBreak/>
        <w:t>Varianta B</w:t>
      </w:r>
      <w:r w:rsidRPr="002232D3">
        <w:rPr>
          <w:rStyle w:val="Znakapoznpodarou"/>
          <w:rFonts w:asciiTheme="minorHAnsi" w:hAnsiTheme="minorHAnsi" w:cstheme="minorHAnsi"/>
          <w:i/>
          <w:iCs/>
          <w:sz w:val="22"/>
          <w:szCs w:val="22"/>
          <w:highlight w:val="lightGray"/>
        </w:rPr>
        <w:footnoteReference w:id="41"/>
      </w:r>
    </w:p>
    <w:p w14:paraId="52E3ADB1" w14:textId="27DD2804" w:rsidR="00C52302" w:rsidRDefault="002B3C66" w:rsidP="003F59BB">
      <w:pPr>
        <w:pStyle w:val="slovanseznam"/>
        <w:spacing w:before="240" w:after="120"/>
        <w:ind w:left="720"/>
        <w:rPr>
          <w:rFonts w:asciiTheme="minorHAnsi" w:hAnsiTheme="minorHAnsi" w:cstheme="minorHAnsi"/>
          <w:sz w:val="22"/>
          <w:szCs w:val="22"/>
        </w:rPr>
      </w:pPr>
      <w:r w:rsidRPr="002232D3">
        <w:rPr>
          <w:rFonts w:asciiTheme="minorHAnsi" w:hAnsiTheme="minorHAnsi" w:cstheme="minorHAnsi"/>
          <w:sz w:val="22"/>
          <w:szCs w:val="22"/>
          <w:highlight w:val="lightGray"/>
        </w:rPr>
        <w:t xml:space="preserve">Příjemce je </w:t>
      </w:r>
      <w:r w:rsidR="002232D3" w:rsidRPr="002232D3">
        <w:rPr>
          <w:rFonts w:asciiTheme="minorHAnsi" w:hAnsiTheme="minorHAnsi" w:cstheme="minorHAnsi"/>
          <w:sz w:val="22"/>
          <w:szCs w:val="22"/>
          <w:highlight w:val="lightGray"/>
        </w:rPr>
        <w:t xml:space="preserve">po celou dobu </w:t>
      </w:r>
      <w:r w:rsidRPr="002232D3">
        <w:rPr>
          <w:rFonts w:asciiTheme="minorHAnsi" w:hAnsiTheme="minorHAnsi" w:cstheme="minorHAnsi"/>
          <w:sz w:val="22"/>
          <w:szCs w:val="22"/>
          <w:highlight w:val="lightGray"/>
        </w:rPr>
        <w:t>udržitelnosti</w:t>
      </w:r>
      <w:r w:rsidR="002232D3" w:rsidRPr="002232D3">
        <w:rPr>
          <w:rFonts w:asciiTheme="minorHAnsi" w:hAnsiTheme="minorHAnsi" w:cstheme="minorHAnsi"/>
          <w:sz w:val="22"/>
          <w:szCs w:val="22"/>
          <w:highlight w:val="lightGray"/>
        </w:rPr>
        <w:t xml:space="preserve"> projektu, tj. po dobu 10</w:t>
      </w:r>
      <w:r w:rsidR="00733598">
        <w:rPr>
          <w:rFonts w:asciiTheme="minorHAnsi" w:hAnsiTheme="minorHAnsi" w:cstheme="minorHAnsi"/>
          <w:sz w:val="22"/>
          <w:szCs w:val="22"/>
          <w:highlight w:val="lightGray"/>
        </w:rPr>
        <w:t xml:space="preserve"> </w:t>
      </w:r>
      <w:r w:rsidR="002232D3" w:rsidRPr="002232D3">
        <w:rPr>
          <w:rFonts w:asciiTheme="minorHAnsi" w:hAnsiTheme="minorHAnsi" w:cstheme="minorHAnsi"/>
          <w:sz w:val="22"/>
          <w:szCs w:val="22"/>
          <w:highlight w:val="lightGray"/>
        </w:rPr>
        <w:t>let od zahájení udržitelnosti,</w:t>
      </w:r>
      <w:r w:rsidRPr="002232D3">
        <w:rPr>
          <w:rFonts w:asciiTheme="minorHAnsi" w:hAnsiTheme="minorHAnsi" w:cstheme="minorHAnsi"/>
          <w:sz w:val="22"/>
          <w:szCs w:val="22"/>
          <w:highlight w:val="lightGray"/>
        </w:rPr>
        <w:t xml:space="preserve"> </w:t>
      </w:r>
      <w:r w:rsidR="00C52302" w:rsidRPr="002232D3">
        <w:rPr>
          <w:rFonts w:asciiTheme="minorHAnsi" w:hAnsiTheme="minorHAnsi" w:cstheme="minorHAnsi"/>
          <w:sz w:val="22"/>
          <w:szCs w:val="22"/>
          <w:highlight w:val="lightGray"/>
        </w:rPr>
        <w:t>poskytovat službu obecného hospodářského zájmu, k jejímuž výkonu je příjemce pověřen a jíž doložil pověřovacím aktem vydaným příslušným orgánem</w:t>
      </w:r>
      <w:r w:rsidR="00290356" w:rsidRPr="002232D3">
        <w:rPr>
          <w:rFonts w:asciiTheme="minorHAnsi" w:hAnsiTheme="minorHAnsi" w:cstheme="minorHAnsi"/>
          <w:sz w:val="22"/>
          <w:szCs w:val="22"/>
          <w:highlight w:val="lightGray"/>
        </w:rPr>
        <w:t xml:space="preserve"> v nemovitosti, na jejíž spolufinancování byla příjemci udělena dotace</w:t>
      </w:r>
      <w:r w:rsidR="00290356" w:rsidRPr="002232D3">
        <w:rPr>
          <w:rStyle w:val="Znakapoznpodarou"/>
          <w:rFonts w:asciiTheme="minorHAnsi" w:hAnsiTheme="minorHAnsi" w:cstheme="minorHAnsi"/>
          <w:sz w:val="22"/>
          <w:szCs w:val="22"/>
          <w:highlight w:val="lightGray"/>
        </w:rPr>
        <w:t xml:space="preserve"> </w:t>
      </w:r>
      <w:r w:rsidR="00C51968" w:rsidRPr="002232D3">
        <w:rPr>
          <w:rStyle w:val="Znakapoznpodarou"/>
          <w:rFonts w:asciiTheme="minorHAnsi" w:hAnsiTheme="minorHAnsi" w:cstheme="minorHAnsi"/>
          <w:sz w:val="22"/>
          <w:szCs w:val="22"/>
          <w:highlight w:val="lightGray"/>
        </w:rPr>
        <w:footnoteReference w:id="42"/>
      </w:r>
      <w:r w:rsidR="00C52302" w:rsidRPr="002232D3">
        <w:rPr>
          <w:rFonts w:asciiTheme="minorHAnsi" w:hAnsiTheme="minorHAnsi" w:cstheme="minorHAnsi"/>
          <w:sz w:val="22"/>
          <w:szCs w:val="22"/>
          <w:highlight w:val="lightGray"/>
        </w:rPr>
        <w:t>.</w:t>
      </w:r>
      <w:bookmarkEnd w:id="12"/>
    </w:p>
    <w:p w14:paraId="37511E66" w14:textId="65D5FCBD" w:rsidR="002232D3" w:rsidRDefault="002232D3" w:rsidP="003F59BB">
      <w:pPr>
        <w:pStyle w:val="slovanseznam"/>
        <w:spacing w:before="240" w:after="120"/>
        <w:ind w:left="720"/>
        <w:rPr>
          <w:rFonts w:asciiTheme="minorHAnsi" w:hAnsiTheme="minorHAnsi" w:cstheme="minorHAnsi"/>
          <w:sz w:val="22"/>
          <w:szCs w:val="22"/>
          <w:highlight w:val="lightGray"/>
        </w:rPr>
      </w:pPr>
      <w:r w:rsidRPr="002232D3">
        <w:rPr>
          <w:rFonts w:asciiTheme="minorHAnsi" w:hAnsiTheme="minorHAnsi" w:cstheme="minorHAnsi"/>
          <w:i/>
          <w:iCs/>
          <w:sz w:val="22"/>
          <w:szCs w:val="22"/>
          <w:highlight w:val="lightGray"/>
        </w:rPr>
        <w:t xml:space="preserve">Varianta </w:t>
      </w:r>
      <w:r>
        <w:rPr>
          <w:rFonts w:asciiTheme="minorHAnsi" w:hAnsiTheme="minorHAnsi" w:cstheme="minorHAnsi"/>
          <w:i/>
          <w:iCs/>
          <w:sz w:val="22"/>
          <w:szCs w:val="22"/>
          <w:highlight w:val="lightGray"/>
        </w:rPr>
        <w:t>C</w:t>
      </w:r>
      <w:r>
        <w:rPr>
          <w:rStyle w:val="Znakapoznpodarou"/>
          <w:rFonts w:asciiTheme="minorHAnsi" w:hAnsiTheme="minorHAnsi" w:cstheme="minorHAnsi"/>
          <w:i/>
          <w:iCs/>
          <w:sz w:val="22"/>
          <w:szCs w:val="22"/>
          <w:highlight w:val="lightGray"/>
        </w:rPr>
        <w:footnoteReference w:id="43"/>
      </w:r>
      <w:r w:rsidRPr="00C51968">
        <w:rPr>
          <w:rFonts w:asciiTheme="minorHAnsi" w:hAnsiTheme="minorHAnsi" w:cstheme="minorHAnsi"/>
          <w:sz w:val="22"/>
          <w:szCs w:val="22"/>
          <w:highlight w:val="lightGray"/>
        </w:rPr>
        <w:t xml:space="preserve"> </w:t>
      </w:r>
    </w:p>
    <w:p w14:paraId="4037D36C" w14:textId="7045BF9B" w:rsidR="00CA008D" w:rsidRDefault="002232D3" w:rsidP="003F59BB">
      <w:pPr>
        <w:pStyle w:val="slovanseznam"/>
        <w:spacing w:before="240" w:after="120"/>
        <w:ind w:left="720"/>
        <w:rPr>
          <w:rFonts w:asciiTheme="minorHAnsi" w:hAnsiTheme="minorHAnsi" w:cstheme="minorHAnsi"/>
          <w:sz w:val="22"/>
          <w:szCs w:val="22"/>
        </w:rPr>
      </w:pPr>
      <w:r w:rsidRPr="002232D3">
        <w:rPr>
          <w:rFonts w:asciiTheme="minorHAnsi" w:hAnsiTheme="minorHAnsi" w:cstheme="minorHAnsi"/>
          <w:sz w:val="22"/>
          <w:szCs w:val="22"/>
          <w:highlight w:val="lightGray"/>
        </w:rPr>
        <w:t xml:space="preserve">Příjemce je po celou dobu udržitelnosti projektu, tj. po dobu </w:t>
      </w:r>
      <w:r>
        <w:rPr>
          <w:rFonts w:asciiTheme="minorHAnsi" w:hAnsiTheme="minorHAnsi" w:cstheme="minorHAnsi"/>
          <w:sz w:val="22"/>
          <w:szCs w:val="22"/>
          <w:highlight w:val="lightGray"/>
        </w:rPr>
        <w:t>5</w:t>
      </w:r>
      <w:r w:rsidR="00BB52F0">
        <w:rPr>
          <w:rFonts w:asciiTheme="minorHAnsi" w:hAnsiTheme="minorHAnsi" w:cstheme="minorHAnsi"/>
          <w:sz w:val="22"/>
          <w:szCs w:val="22"/>
          <w:highlight w:val="lightGray"/>
        </w:rPr>
        <w:t xml:space="preserve"> </w:t>
      </w:r>
      <w:r w:rsidRPr="002232D3">
        <w:rPr>
          <w:rFonts w:asciiTheme="minorHAnsi" w:hAnsiTheme="minorHAnsi" w:cstheme="minorHAnsi"/>
          <w:sz w:val="22"/>
          <w:szCs w:val="22"/>
          <w:highlight w:val="lightGray"/>
        </w:rPr>
        <w:t>let od zahájení udržitelnosti</w:t>
      </w:r>
      <w:r w:rsidRPr="00C51968">
        <w:rPr>
          <w:rFonts w:asciiTheme="minorHAnsi" w:hAnsiTheme="minorHAnsi" w:cstheme="minorHAnsi"/>
          <w:sz w:val="22"/>
          <w:szCs w:val="22"/>
          <w:highlight w:val="lightGray"/>
        </w:rPr>
        <w:t xml:space="preserve"> </w:t>
      </w:r>
      <w:r w:rsidR="00CA008D" w:rsidRPr="00C51968">
        <w:rPr>
          <w:rFonts w:asciiTheme="minorHAnsi" w:hAnsiTheme="minorHAnsi" w:cstheme="minorHAnsi"/>
          <w:sz w:val="22"/>
          <w:szCs w:val="22"/>
          <w:highlight w:val="lightGray"/>
        </w:rPr>
        <w:t>poskytovat službu obecného hospodářského zájmu, k jejímuž výkonu je příjemce pověřen a jíž doložil pověřovacím aktem vydaným příslušným orgánem a využívat vozidlo/a na alternativní pohon nakoupené v rámci realizace projektu pro výše vymezenou/vymezené sociální službu/sociální služby</w:t>
      </w:r>
      <w:r w:rsidR="00CA008D">
        <w:rPr>
          <w:rFonts w:asciiTheme="minorHAnsi" w:hAnsiTheme="minorHAnsi" w:cstheme="minorHAnsi"/>
          <w:sz w:val="22"/>
          <w:szCs w:val="22"/>
        </w:rPr>
        <w:t>.</w:t>
      </w:r>
    </w:p>
    <w:p w14:paraId="6C876903" w14:textId="2FC297A8" w:rsidR="006C38E7" w:rsidRPr="00281770" w:rsidRDefault="006C38E7" w:rsidP="003F59BB">
      <w:pPr>
        <w:pStyle w:val="slovanseznam"/>
        <w:spacing w:before="240" w:after="120"/>
        <w:ind w:left="720"/>
        <w:rPr>
          <w:rFonts w:asciiTheme="minorHAnsi" w:hAnsiTheme="minorHAnsi" w:cstheme="minorHAnsi"/>
          <w:i/>
          <w:iCs/>
          <w:sz w:val="22"/>
          <w:szCs w:val="22"/>
        </w:rPr>
      </w:pPr>
      <w:r w:rsidRPr="00281770">
        <w:rPr>
          <w:rFonts w:asciiTheme="minorHAnsi" w:hAnsiTheme="minorHAnsi" w:cstheme="minorHAnsi"/>
          <w:i/>
          <w:iCs/>
          <w:sz w:val="22"/>
          <w:szCs w:val="22"/>
          <w:highlight w:val="lightGray"/>
        </w:rPr>
        <w:t>Varianta D</w:t>
      </w:r>
      <w:r w:rsidR="00281770">
        <w:rPr>
          <w:rStyle w:val="Znakapoznpodarou"/>
          <w:rFonts w:asciiTheme="minorHAnsi" w:hAnsiTheme="minorHAnsi" w:cstheme="minorHAnsi"/>
          <w:i/>
          <w:iCs/>
          <w:sz w:val="22"/>
          <w:szCs w:val="22"/>
          <w:highlight w:val="lightGray"/>
        </w:rPr>
        <w:footnoteReference w:id="44"/>
      </w:r>
    </w:p>
    <w:p w14:paraId="4EF018D2" w14:textId="4BDA732C" w:rsidR="006C38E7" w:rsidRDefault="00CE0411" w:rsidP="003F59BB">
      <w:pPr>
        <w:pStyle w:val="slovanseznam"/>
        <w:spacing w:before="240" w:after="120"/>
        <w:ind w:left="720"/>
        <w:rPr>
          <w:rFonts w:asciiTheme="minorHAnsi" w:hAnsiTheme="minorHAnsi" w:cstheme="minorHAnsi"/>
          <w:sz w:val="22"/>
          <w:szCs w:val="22"/>
        </w:rPr>
      </w:pPr>
      <w:r w:rsidRPr="00281770">
        <w:rPr>
          <w:rFonts w:asciiTheme="minorHAnsi" w:hAnsiTheme="minorHAnsi" w:cstheme="minorHAnsi"/>
          <w:sz w:val="22"/>
          <w:szCs w:val="22"/>
          <w:highlight w:val="lightGray"/>
        </w:rPr>
        <w:t>Příjemce je povinen po celou dobu udržitelnosti projektu, tj. po dobu 10</w:t>
      </w:r>
      <w:r w:rsidR="00BB52F0">
        <w:rPr>
          <w:rFonts w:asciiTheme="minorHAnsi" w:hAnsiTheme="minorHAnsi" w:cstheme="minorHAnsi"/>
          <w:sz w:val="22"/>
          <w:szCs w:val="22"/>
          <w:highlight w:val="lightGray"/>
        </w:rPr>
        <w:t xml:space="preserve"> </w:t>
      </w:r>
      <w:r w:rsidRPr="00281770">
        <w:rPr>
          <w:rFonts w:asciiTheme="minorHAnsi" w:hAnsiTheme="minorHAnsi" w:cstheme="minorHAnsi"/>
          <w:sz w:val="22"/>
          <w:szCs w:val="22"/>
          <w:highlight w:val="lightGray"/>
        </w:rPr>
        <w:t>let od zahájení doby udržitelnosti</w:t>
      </w:r>
      <w:r w:rsidR="00281770" w:rsidRPr="00281770">
        <w:rPr>
          <w:rFonts w:asciiTheme="minorHAnsi" w:hAnsiTheme="minorHAnsi" w:cstheme="minorHAnsi"/>
          <w:sz w:val="22"/>
          <w:szCs w:val="22"/>
          <w:highlight w:val="lightGray"/>
        </w:rPr>
        <w:t xml:space="preserve"> plnit účel dotace, k němuž se zavázal v žádosti o podporu, tj. </w:t>
      </w:r>
      <w:r w:rsidRPr="00281770">
        <w:rPr>
          <w:rFonts w:asciiTheme="minorHAnsi" w:hAnsiTheme="minorHAnsi" w:cstheme="minorHAnsi"/>
          <w:sz w:val="22"/>
          <w:szCs w:val="22"/>
          <w:highlight w:val="lightGray"/>
        </w:rPr>
        <w:t>provozovat v</w:t>
      </w:r>
      <w:r w:rsidR="00281770" w:rsidRPr="00281770">
        <w:rPr>
          <w:rFonts w:asciiTheme="minorHAnsi" w:hAnsiTheme="minorHAnsi" w:cstheme="minorHAnsi"/>
          <w:sz w:val="22"/>
          <w:szCs w:val="22"/>
          <w:highlight w:val="lightGray"/>
        </w:rPr>
        <w:t> </w:t>
      </w:r>
      <w:r w:rsidRPr="00281770">
        <w:rPr>
          <w:rFonts w:asciiTheme="minorHAnsi" w:hAnsiTheme="minorHAnsi" w:cstheme="minorHAnsi"/>
          <w:sz w:val="22"/>
          <w:szCs w:val="22"/>
          <w:highlight w:val="lightGray"/>
        </w:rPr>
        <w:t>objektu</w:t>
      </w:r>
      <w:r w:rsidR="00281770" w:rsidRPr="00281770">
        <w:rPr>
          <w:rFonts w:asciiTheme="minorHAnsi" w:hAnsiTheme="minorHAnsi" w:cstheme="minorHAnsi"/>
          <w:sz w:val="22"/>
          <w:szCs w:val="22"/>
          <w:highlight w:val="lightGray"/>
        </w:rPr>
        <w:t>/v bytě</w:t>
      </w:r>
      <w:r w:rsidRPr="00281770">
        <w:rPr>
          <w:rFonts w:asciiTheme="minorHAnsi" w:hAnsiTheme="minorHAnsi" w:cstheme="minorHAnsi"/>
          <w:sz w:val="22"/>
          <w:szCs w:val="22"/>
          <w:highlight w:val="lightGray"/>
        </w:rPr>
        <w:t>, jehož nákup/rekonstrukce byl/a spolufinancován/a z dotace, službu péče o ohrožen</w:t>
      </w:r>
      <w:r w:rsidR="00281770" w:rsidRPr="00281770">
        <w:rPr>
          <w:rFonts w:asciiTheme="minorHAnsi" w:hAnsiTheme="minorHAnsi" w:cstheme="minorHAnsi"/>
          <w:sz w:val="22"/>
          <w:szCs w:val="22"/>
          <w:highlight w:val="lightGray"/>
        </w:rPr>
        <w:t>é</w:t>
      </w:r>
      <w:r w:rsidRPr="00281770">
        <w:rPr>
          <w:rFonts w:asciiTheme="minorHAnsi" w:hAnsiTheme="minorHAnsi" w:cstheme="minorHAnsi"/>
          <w:sz w:val="22"/>
          <w:szCs w:val="22"/>
          <w:highlight w:val="lightGray"/>
        </w:rPr>
        <w:t xml:space="preserve"> děti</w:t>
      </w:r>
      <w:r w:rsidR="00281770" w:rsidRPr="00281770">
        <w:rPr>
          <w:rFonts w:asciiTheme="minorHAnsi" w:hAnsiTheme="minorHAnsi" w:cstheme="minorHAnsi"/>
          <w:sz w:val="22"/>
          <w:szCs w:val="22"/>
          <w:highlight w:val="lightGray"/>
        </w:rPr>
        <w:t>.</w:t>
      </w:r>
    </w:p>
    <w:p w14:paraId="746EB8D0" w14:textId="555C0BED" w:rsidR="00ED305C" w:rsidRPr="00ED305C" w:rsidRDefault="00ED305C" w:rsidP="003F59BB">
      <w:pPr>
        <w:pStyle w:val="slovanseznam"/>
        <w:spacing w:before="240" w:after="120"/>
        <w:ind w:left="720"/>
        <w:rPr>
          <w:rFonts w:asciiTheme="minorHAnsi" w:hAnsiTheme="minorHAnsi" w:cstheme="minorHAnsi"/>
          <w:i/>
          <w:iCs/>
          <w:sz w:val="22"/>
          <w:szCs w:val="22"/>
        </w:rPr>
      </w:pPr>
      <w:r w:rsidRPr="00ED305C">
        <w:rPr>
          <w:rFonts w:asciiTheme="minorHAnsi" w:hAnsiTheme="minorHAnsi" w:cstheme="minorHAnsi"/>
          <w:i/>
          <w:iCs/>
          <w:sz w:val="22"/>
          <w:szCs w:val="22"/>
          <w:highlight w:val="lightGray"/>
        </w:rPr>
        <w:t xml:space="preserve">Varianta </w:t>
      </w:r>
      <w:r w:rsidR="0079160D">
        <w:rPr>
          <w:rFonts w:asciiTheme="minorHAnsi" w:hAnsiTheme="minorHAnsi" w:cstheme="minorHAnsi"/>
          <w:i/>
          <w:iCs/>
          <w:sz w:val="22"/>
          <w:szCs w:val="22"/>
          <w:highlight w:val="lightGray"/>
        </w:rPr>
        <w:t>E</w:t>
      </w:r>
      <w:r>
        <w:rPr>
          <w:rStyle w:val="Znakapoznpodarou"/>
          <w:rFonts w:asciiTheme="minorHAnsi" w:hAnsiTheme="minorHAnsi" w:cstheme="minorHAnsi"/>
          <w:i/>
          <w:iCs/>
          <w:sz w:val="22"/>
          <w:szCs w:val="22"/>
          <w:highlight w:val="lightGray"/>
        </w:rPr>
        <w:footnoteReference w:id="45"/>
      </w:r>
    </w:p>
    <w:p w14:paraId="6D5C3133" w14:textId="15314021" w:rsidR="00ED305C" w:rsidRDefault="00ED305C" w:rsidP="003F59BB">
      <w:pPr>
        <w:pStyle w:val="slovanseznam"/>
        <w:spacing w:before="240" w:after="120"/>
        <w:ind w:left="720"/>
        <w:rPr>
          <w:rFonts w:asciiTheme="minorHAnsi" w:hAnsiTheme="minorHAnsi" w:cstheme="minorHAnsi"/>
          <w:sz w:val="22"/>
          <w:szCs w:val="22"/>
        </w:rPr>
      </w:pPr>
      <w:r w:rsidRPr="00ED305C">
        <w:rPr>
          <w:rFonts w:asciiTheme="minorHAnsi" w:hAnsiTheme="minorHAnsi" w:cstheme="minorHAnsi"/>
          <w:sz w:val="22"/>
          <w:szCs w:val="22"/>
          <w:highlight w:val="lightGray"/>
        </w:rPr>
        <w:t>Pro projekt není stanovena doba udržitelnosti.</w:t>
      </w:r>
    </w:p>
    <w:p w14:paraId="5CC6D4FC" w14:textId="7D040554" w:rsidR="008F21BC" w:rsidRPr="008F21BC" w:rsidRDefault="008F21BC" w:rsidP="008F21BC">
      <w:pPr>
        <w:pStyle w:val="slovanseznam"/>
        <w:numPr>
          <w:ilvl w:val="1"/>
          <w:numId w:val="12"/>
        </w:numPr>
        <w:spacing w:before="240" w:after="120"/>
        <w:rPr>
          <w:rFonts w:asciiTheme="minorHAnsi" w:hAnsiTheme="minorHAnsi" w:cstheme="minorHAnsi"/>
          <w:i/>
          <w:iCs/>
          <w:sz w:val="22"/>
          <w:szCs w:val="22"/>
        </w:rPr>
      </w:pPr>
      <w:r w:rsidRPr="008F21BC">
        <w:rPr>
          <w:rFonts w:asciiTheme="minorHAnsi" w:hAnsiTheme="minorHAnsi" w:cstheme="minorHAnsi"/>
          <w:i/>
          <w:iCs/>
          <w:sz w:val="22"/>
          <w:szCs w:val="22"/>
          <w:highlight w:val="lightGray"/>
        </w:rPr>
        <w:t>Varianta A</w:t>
      </w:r>
      <w:r w:rsidRPr="008F21BC">
        <w:rPr>
          <w:rStyle w:val="Znakapoznpodarou"/>
          <w:rFonts w:asciiTheme="minorHAnsi" w:hAnsiTheme="minorHAnsi" w:cstheme="minorHAnsi"/>
          <w:i/>
          <w:iCs/>
          <w:sz w:val="22"/>
          <w:szCs w:val="22"/>
          <w:highlight w:val="lightGray"/>
        </w:rPr>
        <w:footnoteReference w:id="46"/>
      </w:r>
    </w:p>
    <w:p w14:paraId="038B4189" w14:textId="2FBCD658" w:rsidR="00C52302" w:rsidRDefault="00C52302" w:rsidP="008F21BC">
      <w:pPr>
        <w:pStyle w:val="slovanseznam"/>
        <w:spacing w:before="240" w:after="120"/>
        <w:ind w:left="720"/>
        <w:rPr>
          <w:rFonts w:asciiTheme="minorHAnsi" w:hAnsiTheme="minorHAnsi" w:cstheme="minorHAnsi"/>
          <w:sz w:val="22"/>
          <w:szCs w:val="22"/>
        </w:rPr>
      </w:pPr>
      <w:r w:rsidRPr="00776F6E">
        <w:rPr>
          <w:rFonts w:asciiTheme="minorHAnsi" w:hAnsiTheme="minorHAnsi" w:cstheme="minorHAnsi"/>
          <w:sz w:val="22"/>
          <w:szCs w:val="22"/>
          <w:highlight w:val="lightGray"/>
        </w:rPr>
        <w:t xml:space="preserve">Příjemce je povinen majetek spolufinancovaný z dotace, zachovat po </w:t>
      </w:r>
      <w:r w:rsidR="000B282D">
        <w:rPr>
          <w:rFonts w:asciiTheme="minorHAnsi" w:hAnsiTheme="minorHAnsi" w:cstheme="minorHAnsi"/>
          <w:sz w:val="22"/>
          <w:szCs w:val="22"/>
          <w:highlight w:val="lightGray"/>
        </w:rPr>
        <w:t xml:space="preserve">celou </w:t>
      </w:r>
      <w:r w:rsidRPr="00776F6E">
        <w:rPr>
          <w:rFonts w:asciiTheme="minorHAnsi" w:hAnsiTheme="minorHAnsi" w:cstheme="minorHAnsi"/>
          <w:sz w:val="22"/>
          <w:szCs w:val="22"/>
          <w:highlight w:val="lightGray"/>
        </w:rPr>
        <w:t>dobu udržitelnosti</w:t>
      </w:r>
      <w:r w:rsidR="008F21BC">
        <w:rPr>
          <w:rFonts w:asciiTheme="minorHAnsi" w:hAnsiTheme="minorHAnsi" w:cstheme="minorHAnsi"/>
          <w:sz w:val="22"/>
          <w:szCs w:val="22"/>
        </w:rPr>
        <w:t>.</w:t>
      </w:r>
    </w:p>
    <w:p w14:paraId="0D456DF2" w14:textId="2AE7C0C4" w:rsidR="008F21BC" w:rsidRPr="008F21BC" w:rsidRDefault="008F21BC" w:rsidP="008F21BC">
      <w:pPr>
        <w:pStyle w:val="slovanseznam"/>
        <w:spacing w:before="240" w:after="120"/>
        <w:ind w:left="720"/>
        <w:rPr>
          <w:rFonts w:asciiTheme="minorHAnsi" w:hAnsiTheme="minorHAnsi" w:cstheme="minorHAnsi"/>
          <w:i/>
          <w:iCs/>
          <w:sz w:val="22"/>
          <w:szCs w:val="22"/>
        </w:rPr>
      </w:pPr>
      <w:r w:rsidRPr="008F21BC">
        <w:rPr>
          <w:rFonts w:asciiTheme="minorHAnsi" w:hAnsiTheme="minorHAnsi" w:cstheme="minorHAnsi"/>
          <w:i/>
          <w:iCs/>
          <w:sz w:val="22"/>
          <w:szCs w:val="22"/>
          <w:highlight w:val="lightGray"/>
        </w:rPr>
        <w:t>Varianta B</w:t>
      </w:r>
      <w:r w:rsidRPr="008F21BC">
        <w:rPr>
          <w:rStyle w:val="Znakapoznpodarou"/>
          <w:rFonts w:asciiTheme="minorHAnsi" w:hAnsiTheme="minorHAnsi" w:cstheme="minorHAnsi"/>
          <w:i/>
          <w:iCs/>
          <w:sz w:val="22"/>
          <w:szCs w:val="22"/>
          <w:highlight w:val="lightGray"/>
        </w:rPr>
        <w:footnoteReference w:id="47"/>
      </w:r>
    </w:p>
    <w:p w14:paraId="59200922" w14:textId="27C697C8" w:rsidR="00776F6E" w:rsidRDefault="00776F6E" w:rsidP="00776F6E">
      <w:pPr>
        <w:pStyle w:val="Odstavecseseznamem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76F6E">
        <w:rPr>
          <w:rFonts w:asciiTheme="minorHAnsi" w:hAnsiTheme="minorHAnsi" w:cstheme="minorHAnsi"/>
          <w:sz w:val="22"/>
          <w:szCs w:val="22"/>
          <w:highlight w:val="lightGray"/>
        </w:rPr>
        <w:t>Majetek, byť i částečně spolufinancovaný z dotace, je příjemce povinen po dobu udržitelnosti zachovat následovně: Nemovitosti (pozemky, stavby), na jejichž pořízení a následnou rekonstrukci</w:t>
      </w:r>
      <w:r w:rsidR="006D7282">
        <w:rPr>
          <w:rFonts w:asciiTheme="minorHAnsi" w:hAnsiTheme="minorHAnsi" w:cstheme="minorHAnsi"/>
          <w:sz w:val="22"/>
          <w:szCs w:val="22"/>
          <w:highlight w:val="lightGray"/>
        </w:rPr>
        <w:t xml:space="preserve">, </w:t>
      </w:r>
      <w:r w:rsidRPr="00776F6E">
        <w:rPr>
          <w:rFonts w:asciiTheme="minorHAnsi" w:hAnsiTheme="minorHAnsi" w:cstheme="minorHAnsi"/>
          <w:sz w:val="22"/>
          <w:szCs w:val="22"/>
          <w:highlight w:val="lightGray"/>
        </w:rPr>
        <w:t>další výstavbu</w:t>
      </w:r>
      <w:r w:rsidR="006D7282">
        <w:rPr>
          <w:rFonts w:asciiTheme="minorHAnsi" w:hAnsiTheme="minorHAnsi" w:cstheme="minorHAnsi"/>
          <w:sz w:val="22"/>
          <w:szCs w:val="22"/>
          <w:highlight w:val="lightGray"/>
        </w:rPr>
        <w:t xml:space="preserve"> či rekonstrukci</w:t>
      </w:r>
      <w:r w:rsidRPr="00776F6E">
        <w:rPr>
          <w:rFonts w:asciiTheme="minorHAnsi" w:hAnsiTheme="minorHAnsi" w:cstheme="minorHAnsi"/>
          <w:sz w:val="22"/>
          <w:szCs w:val="22"/>
          <w:highlight w:val="lightGray"/>
        </w:rPr>
        <w:t xml:space="preserve"> byla příjemci poskytnuta podpora z Národního plánu obnovy na základě tohoto Rozhodnutí, a to vč. vybavení, které je nedílnou součástí těchto nemovitostí, je příjemce povinen zachovat po dobu deseti</w:t>
      </w:r>
      <w:r w:rsidR="008F21BC">
        <w:rPr>
          <w:rFonts w:asciiTheme="minorHAnsi" w:hAnsiTheme="minorHAnsi" w:cstheme="minorHAnsi"/>
          <w:sz w:val="22"/>
          <w:szCs w:val="22"/>
          <w:highlight w:val="lightGray"/>
        </w:rPr>
        <w:t>/čtrnácti</w:t>
      </w:r>
      <w:r w:rsidR="008F21BC">
        <w:rPr>
          <w:rStyle w:val="Znakapoznpodarou"/>
          <w:rFonts w:asciiTheme="minorHAnsi" w:hAnsiTheme="minorHAnsi" w:cstheme="minorHAnsi"/>
          <w:sz w:val="22"/>
          <w:szCs w:val="22"/>
          <w:highlight w:val="lightGray"/>
        </w:rPr>
        <w:footnoteReference w:id="48"/>
      </w:r>
      <w:r w:rsidRPr="00776F6E">
        <w:rPr>
          <w:rFonts w:asciiTheme="minorHAnsi" w:hAnsiTheme="minorHAnsi" w:cstheme="minorHAnsi"/>
          <w:sz w:val="22"/>
          <w:szCs w:val="22"/>
          <w:highlight w:val="lightGray"/>
        </w:rPr>
        <w:t xml:space="preserve"> let od data zahájení udržitelnosti projektu.</w:t>
      </w:r>
      <w:r w:rsidR="00CE432C">
        <w:rPr>
          <w:rFonts w:asciiTheme="minorHAnsi" w:hAnsiTheme="minorHAnsi" w:cstheme="minorHAnsi"/>
          <w:sz w:val="22"/>
          <w:szCs w:val="22"/>
          <w:highlight w:val="lightGray"/>
        </w:rPr>
        <w:t xml:space="preserve"> Tato podmínka platí i v případě, kdy má příjemce daný majetek (nemovitost) v nájemním či obdobném vztahu</w:t>
      </w:r>
      <w:r w:rsidR="00F40B35">
        <w:rPr>
          <w:rFonts w:asciiTheme="minorHAnsi" w:hAnsiTheme="minorHAnsi" w:cstheme="minorHAnsi"/>
          <w:sz w:val="22"/>
          <w:szCs w:val="22"/>
          <w:highlight w:val="lightGray"/>
        </w:rPr>
        <w:t xml:space="preserve"> (tento vztah musí trvat po celou dobu udržitelnosti projektu)</w:t>
      </w:r>
      <w:r w:rsidR="00CE432C">
        <w:rPr>
          <w:rFonts w:asciiTheme="minorHAnsi" w:hAnsiTheme="minorHAnsi" w:cstheme="minorHAnsi"/>
          <w:sz w:val="22"/>
          <w:szCs w:val="22"/>
          <w:highlight w:val="lightGray"/>
        </w:rPr>
        <w:t xml:space="preserve">. </w:t>
      </w:r>
      <w:r w:rsidRPr="00776F6E">
        <w:rPr>
          <w:rFonts w:asciiTheme="minorHAnsi" w:hAnsiTheme="minorHAnsi" w:cstheme="minorHAnsi"/>
          <w:sz w:val="22"/>
          <w:szCs w:val="22"/>
          <w:highlight w:val="lightGray"/>
        </w:rPr>
        <w:t xml:space="preserve">Vybavení, na jehož pořízení byla příjemci poskytnuta dotace na základě tohoto Rozhodnutí a které není součástí výše uvedené nemovitosti, je příjemce povinen </w:t>
      </w:r>
      <w:r w:rsidRPr="00776F6E">
        <w:rPr>
          <w:rFonts w:asciiTheme="minorHAnsi" w:hAnsiTheme="minorHAnsi" w:cstheme="minorHAnsi"/>
          <w:sz w:val="22"/>
          <w:szCs w:val="22"/>
          <w:highlight w:val="lightGray"/>
        </w:rPr>
        <w:lastRenderedPageBreak/>
        <w:t>zachovat po dobu pěti</w:t>
      </w:r>
      <w:r w:rsidR="000B282D">
        <w:rPr>
          <w:rFonts w:asciiTheme="minorHAnsi" w:hAnsiTheme="minorHAnsi" w:cstheme="minorHAnsi"/>
          <w:sz w:val="22"/>
          <w:szCs w:val="22"/>
          <w:highlight w:val="lightGray"/>
        </w:rPr>
        <w:t>/sedmi</w:t>
      </w:r>
      <w:r w:rsidR="000B282D">
        <w:rPr>
          <w:rStyle w:val="Znakapoznpodarou"/>
          <w:rFonts w:asciiTheme="minorHAnsi" w:hAnsiTheme="minorHAnsi" w:cstheme="minorHAnsi"/>
          <w:sz w:val="22"/>
          <w:szCs w:val="22"/>
          <w:highlight w:val="lightGray"/>
        </w:rPr>
        <w:footnoteReference w:id="49"/>
      </w:r>
      <w:r w:rsidRPr="00776F6E">
        <w:rPr>
          <w:rFonts w:asciiTheme="minorHAnsi" w:hAnsiTheme="minorHAnsi" w:cstheme="minorHAnsi"/>
          <w:sz w:val="22"/>
          <w:szCs w:val="22"/>
          <w:highlight w:val="lightGray"/>
        </w:rPr>
        <w:t xml:space="preserve"> let od data zahájení udržitelnosti projektu. Na didaktické pomůcky se tato podmínka nevztahuje</w:t>
      </w:r>
      <w:r w:rsidR="008F21BC" w:rsidRPr="00BB52F0">
        <w:rPr>
          <w:rFonts w:asciiTheme="minorHAnsi" w:hAnsiTheme="minorHAnsi" w:cstheme="minorHAnsi"/>
          <w:sz w:val="22"/>
          <w:szCs w:val="22"/>
          <w:highlight w:val="lightGray"/>
        </w:rPr>
        <w:t>.</w:t>
      </w:r>
      <w:r w:rsidR="00BB52F0" w:rsidRPr="00BB52F0">
        <w:rPr>
          <w:rStyle w:val="Znakapoznpodarou"/>
          <w:rFonts w:asciiTheme="minorHAnsi" w:hAnsiTheme="minorHAnsi" w:cstheme="minorHAnsi"/>
          <w:sz w:val="22"/>
          <w:szCs w:val="22"/>
          <w:highlight w:val="lightGray"/>
        </w:rPr>
        <w:footnoteReference w:id="50"/>
      </w:r>
    </w:p>
    <w:p w14:paraId="08B99539" w14:textId="529E5CB6" w:rsidR="00BB52F0" w:rsidRDefault="00BB52F0" w:rsidP="00776F6E">
      <w:pPr>
        <w:pStyle w:val="Odstavecseseznamem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20578404" w14:textId="374EE8B4" w:rsidR="00BB52F0" w:rsidRPr="00BB52F0" w:rsidRDefault="00BB52F0" w:rsidP="00776F6E">
      <w:pPr>
        <w:pStyle w:val="Odstavecseseznamem"/>
        <w:ind w:left="72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B52F0">
        <w:rPr>
          <w:rFonts w:asciiTheme="minorHAnsi" w:hAnsiTheme="minorHAnsi" w:cstheme="minorHAnsi"/>
          <w:i/>
          <w:iCs/>
          <w:sz w:val="22"/>
          <w:szCs w:val="22"/>
          <w:highlight w:val="lightGray"/>
        </w:rPr>
        <w:t>Varianta C</w:t>
      </w:r>
    </w:p>
    <w:p w14:paraId="694211A3" w14:textId="03A70CE8" w:rsidR="00BB52F0" w:rsidRDefault="00BB52F0" w:rsidP="00776F6E">
      <w:pPr>
        <w:pStyle w:val="Odstavecseseznamem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BB52F0">
        <w:rPr>
          <w:rFonts w:asciiTheme="minorHAnsi" w:hAnsiTheme="minorHAnsi" w:cstheme="minorHAnsi"/>
          <w:sz w:val="22"/>
          <w:szCs w:val="22"/>
          <w:highlight w:val="lightGray"/>
        </w:rPr>
        <w:t>Celý odstavec bod 4.2 bude odmazán v případě, kdy na projektu není nastavena doba udržitelnosti.</w:t>
      </w:r>
    </w:p>
    <w:p w14:paraId="105DDD45" w14:textId="323FC734" w:rsidR="00C52302" w:rsidRPr="00114FD9" w:rsidRDefault="00C52302" w:rsidP="00C52302">
      <w:pPr>
        <w:pStyle w:val="slovanseznam"/>
        <w:numPr>
          <w:ilvl w:val="1"/>
          <w:numId w:val="12"/>
        </w:numPr>
        <w:spacing w:before="240" w:after="120"/>
        <w:rPr>
          <w:rFonts w:asciiTheme="minorHAnsi" w:hAnsiTheme="minorHAnsi" w:cstheme="minorHAnsi"/>
          <w:sz w:val="22"/>
          <w:szCs w:val="22"/>
          <w:lang w:eastAsia="ar-SA"/>
        </w:rPr>
      </w:pPr>
      <w:r w:rsidRPr="00114FD9">
        <w:rPr>
          <w:rFonts w:asciiTheme="minorHAnsi" w:hAnsiTheme="minorHAnsi" w:cstheme="minorHAnsi"/>
          <w:sz w:val="22"/>
          <w:szCs w:val="22"/>
        </w:rPr>
        <w:t>Příjemce</w:t>
      </w:r>
      <w:r w:rsidRPr="00114FD9">
        <w:rPr>
          <w:rFonts w:asciiTheme="minorHAnsi" w:hAnsiTheme="minorHAnsi" w:cstheme="minorHAnsi"/>
          <w:sz w:val="22"/>
          <w:szCs w:val="22"/>
          <w:lang w:eastAsia="ar-SA"/>
        </w:rPr>
        <w:t xml:space="preserve"> nesmí bez předchozího souhlasu 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poskytovatele dotace </w:t>
      </w:r>
      <w:r w:rsidRPr="00114FD9">
        <w:rPr>
          <w:rFonts w:asciiTheme="minorHAnsi" w:hAnsiTheme="minorHAnsi" w:cstheme="minorHAnsi"/>
          <w:sz w:val="22"/>
          <w:szCs w:val="22"/>
          <w:lang w:eastAsia="ar-SA"/>
        </w:rPr>
        <w:t>po celou dobu realizace projektu a v době udržitelnosti</w:t>
      </w:r>
      <w:r w:rsidR="00424E5C">
        <w:rPr>
          <w:rFonts w:asciiTheme="minorHAnsi" w:hAnsiTheme="minorHAnsi" w:cstheme="minorHAnsi"/>
          <w:sz w:val="22"/>
          <w:szCs w:val="22"/>
          <w:lang w:eastAsia="ar-SA"/>
        </w:rPr>
        <w:t xml:space="preserve"> (viz předchozí odstavec)</w:t>
      </w:r>
      <w:r w:rsidRPr="00114FD9">
        <w:rPr>
          <w:rFonts w:asciiTheme="minorHAnsi" w:hAnsiTheme="minorHAnsi" w:cstheme="minorHAnsi"/>
          <w:sz w:val="22"/>
          <w:szCs w:val="22"/>
          <w:lang w:eastAsia="ar-SA"/>
        </w:rPr>
        <w:t>:</w:t>
      </w:r>
    </w:p>
    <w:p w14:paraId="7BFE51E4" w14:textId="77777777" w:rsidR="00C52302" w:rsidRPr="00114FD9" w:rsidRDefault="00C52302" w:rsidP="00C52302">
      <w:pPr>
        <w:pStyle w:val="Odstavecseseznamem"/>
        <w:numPr>
          <w:ilvl w:val="0"/>
          <w:numId w:val="13"/>
        </w:numPr>
        <w:spacing w:before="240" w:after="12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114FD9">
        <w:rPr>
          <w:rFonts w:asciiTheme="minorHAnsi" w:hAnsiTheme="minorHAnsi" w:cstheme="minorHAnsi"/>
          <w:sz w:val="22"/>
          <w:szCs w:val="22"/>
          <w:lang w:eastAsia="ar-SA"/>
        </w:rPr>
        <w:t xml:space="preserve">majetek </w:t>
      </w:r>
      <w:r>
        <w:rPr>
          <w:rFonts w:asciiTheme="minorHAnsi" w:hAnsiTheme="minorHAnsi" w:cstheme="minorHAnsi"/>
          <w:sz w:val="22"/>
          <w:szCs w:val="22"/>
          <w:lang w:eastAsia="ar-SA"/>
        </w:rPr>
        <w:t>spolufinancovaný</w:t>
      </w:r>
      <w:r w:rsidRPr="00114FD9">
        <w:rPr>
          <w:rFonts w:asciiTheme="minorHAnsi" w:hAnsiTheme="minorHAnsi" w:cstheme="minorHAnsi"/>
          <w:sz w:val="22"/>
          <w:szCs w:val="22"/>
          <w:lang w:eastAsia="ar-SA"/>
        </w:rPr>
        <w:t xml:space="preserve"> z dotace prodat, převést jinému subjektu,</w:t>
      </w:r>
    </w:p>
    <w:p w14:paraId="66989003" w14:textId="04AE5536" w:rsidR="00C52302" w:rsidRPr="00114FD9" w:rsidRDefault="00C52302" w:rsidP="00C52302">
      <w:pPr>
        <w:pStyle w:val="Odstavecseseznamem"/>
        <w:numPr>
          <w:ilvl w:val="0"/>
          <w:numId w:val="13"/>
        </w:numPr>
        <w:spacing w:before="240" w:after="12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114FD9">
        <w:rPr>
          <w:rFonts w:asciiTheme="minorHAnsi" w:hAnsiTheme="minorHAnsi" w:cstheme="minorHAnsi"/>
          <w:sz w:val="22"/>
          <w:szCs w:val="22"/>
          <w:lang w:eastAsia="ar-SA"/>
        </w:rPr>
        <w:t xml:space="preserve">majetek </w:t>
      </w:r>
      <w:r>
        <w:rPr>
          <w:rFonts w:asciiTheme="minorHAnsi" w:hAnsiTheme="minorHAnsi" w:cstheme="minorHAnsi"/>
          <w:sz w:val="22"/>
          <w:szCs w:val="22"/>
          <w:lang w:eastAsia="ar-SA"/>
        </w:rPr>
        <w:t>spolufinancovaný</w:t>
      </w:r>
      <w:r w:rsidRPr="00114FD9">
        <w:rPr>
          <w:rFonts w:asciiTheme="minorHAnsi" w:hAnsiTheme="minorHAnsi" w:cstheme="minorHAnsi"/>
          <w:sz w:val="22"/>
          <w:szCs w:val="22"/>
          <w:lang w:eastAsia="ar-SA"/>
        </w:rPr>
        <w:t xml:space="preserve"> z dotace zatížit jinými věcnými právy třetích osob (služebnosti/reálná břemena) nebo zřídit zástavní právo, s výjimkou zástavního práva k zajištění úvěru na financování projektu rámcově identifikovaného názvem a registračním číslem v úvodní části tohoto Rozhodnutí</w:t>
      </w:r>
      <w:r w:rsidR="007C54B3">
        <w:rPr>
          <w:rFonts w:asciiTheme="minorHAnsi" w:hAnsiTheme="minorHAnsi" w:cstheme="minorHAnsi"/>
          <w:sz w:val="22"/>
          <w:szCs w:val="22"/>
          <w:lang w:eastAsia="ar-SA"/>
        </w:rPr>
        <w:t>,</w:t>
      </w:r>
    </w:p>
    <w:p w14:paraId="05D9AA6B" w14:textId="77777777" w:rsidR="00C52302" w:rsidRPr="00114FD9" w:rsidRDefault="00C52302" w:rsidP="00C52302">
      <w:pPr>
        <w:pStyle w:val="Odstavecseseznamem"/>
        <w:numPr>
          <w:ilvl w:val="0"/>
          <w:numId w:val="14"/>
        </w:numPr>
        <w:spacing w:before="240" w:after="12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114FD9">
        <w:rPr>
          <w:rFonts w:asciiTheme="minorHAnsi" w:hAnsiTheme="minorHAnsi" w:cstheme="minorHAnsi"/>
          <w:sz w:val="22"/>
          <w:szCs w:val="22"/>
          <w:lang w:eastAsia="ar-SA"/>
        </w:rPr>
        <w:t>pokud k tomu dochází ze zákona. Pozdní oznámení nebude postihnuto sankcí,</w:t>
      </w:r>
    </w:p>
    <w:p w14:paraId="0A6B90DC" w14:textId="77777777" w:rsidR="00C52302" w:rsidRPr="00114FD9" w:rsidRDefault="00C52302" w:rsidP="00C52302">
      <w:pPr>
        <w:pStyle w:val="Odstavecseseznamem"/>
        <w:numPr>
          <w:ilvl w:val="0"/>
          <w:numId w:val="14"/>
        </w:numPr>
        <w:spacing w:before="240" w:after="12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114FD9">
        <w:rPr>
          <w:rFonts w:asciiTheme="minorHAnsi" w:hAnsiTheme="minorHAnsi" w:cstheme="minorHAnsi"/>
          <w:sz w:val="22"/>
          <w:szCs w:val="22"/>
          <w:lang w:eastAsia="ar-SA"/>
        </w:rPr>
        <w:t>pokud k tomu nedochází ze zákona,</w:t>
      </w:r>
    </w:p>
    <w:p w14:paraId="5BA0EE0F" w14:textId="70F7C8E7" w:rsidR="00C52302" w:rsidRPr="009B3A30" w:rsidRDefault="00C52302" w:rsidP="00C52302">
      <w:pPr>
        <w:pStyle w:val="Odstavecseseznamem"/>
        <w:numPr>
          <w:ilvl w:val="0"/>
          <w:numId w:val="13"/>
        </w:numPr>
        <w:spacing w:before="240" w:after="120"/>
        <w:jc w:val="both"/>
        <w:rPr>
          <w:rFonts w:asciiTheme="minorHAnsi" w:hAnsiTheme="minorHAnsi" w:cstheme="minorHAnsi"/>
          <w:lang w:eastAsia="ar-SA"/>
        </w:rPr>
      </w:pPr>
      <w:r w:rsidRPr="00114FD9">
        <w:rPr>
          <w:rFonts w:asciiTheme="minorHAnsi" w:hAnsiTheme="minorHAnsi" w:cstheme="minorHAnsi"/>
          <w:sz w:val="22"/>
          <w:szCs w:val="22"/>
          <w:lang w:eastAsia="ar-SA"/>
        </w:rPr>
        <w:t xml:space="preserve">majetek </w:t>
      </w:r>
      <w:r>
        <w:rPr>
          <w:rFonts w:asciiTheme="minorHAnsi" w:hAnsiTheme="minorHAnsi" w:cstheme="minorHAnsi"/>
          <w:sz w:val="22"/>
          <w:szCs w:val="22"/>
          <w:lang w:eastAsia="ar-SA"/>
        </w:rPr>
        <w:t>spolufinancovaný</w:t>
      </w:r>
      <w:r w:rsidRPr="00114FD9">
        <w:rPr>
          <w:rFonts w:asciiTheme="minorHAnsi" w:hAnsiTheme="minorHAnsi" w:cstheme="minorHAnsi"/>
          <w:sz w:val="22"/>
          <w:szCs w:val="22"/>
          <w:lang w:eastAsia="ar-SA"/>
        </w:rPr>
        <w:t xml:space="preserve"> z dotace vypůjčit nebo pronajmout jinému subjektu. </w:t>
      </w:r>
    </w:p>
    <w:p w14:paraId="0211D177" w14:textId="71BD40DD" w:rsidR="009B3A30" w:rsidRPr="009B3A30" w:rsidRDefault="00CD4669" w:rsidP="009B3A30">
      <w:pPr>
        <w:pStyle w:val="slovanseznam"/>
        <w:numPr>
          <w:ilvl w:val="1"/>
          <w:numId w:val="12"/>
        </w:numPr>
        <w:spacing w:before="240" w:after="120"/>
        <w:rPr>
          <w:rFonts w:asciiTheme="minorHAnsi" w:hAnsiTheme="minorHAnsi" w:cstheme="minorHAnsi"/>
          <w:sz w:val="22"/>
          <w:szCs w:val="22"/>
        </w:rPr>
      </w:pPr>
      <w:r>
        <w:rPr>
          <w:rStyle w:val="Znakapoznpodarou"/>
          <w:rFonts w:asciiTheme="minorHAnsi" w:hAnsiTheme="minorHAnsi" w:cstheme="minorHAnsi"/>
          <w:sz w:val="22"/>
          <w:szCs w:val="22"/>
          <w:highlight w:val="lightGray"/>
        </w:rPr>
        <w:footnoteReference w:id="51"/>
      </w:r>
      <w:r w:rsidR="009B3A30" w:rsidRPr="009B3A30">
        <w:rPr>
          <w:rFonts w:asciiTheme="minorHAnsi" w:hAnsiTheme="minorHAnsi" w:cstheme="minorHAnsi"/>
          <w:sz w:val="22"/>
          <w:szCs w:val="22"/>
          <w:highlight w:val="lightGray"/>
        </w:rPr>
        <w:t xml:space="preserve">Příjemce je povinen zajistit naplnění </w:t>
      </w:r>
      <w:r w:rsidR="00003E8A">
        <w:rPr>
          <w:rFonts w:asciiTheme="minorHAnsi" w:hAnsiTheme="minorHAnsi" w:cstheme="minorHAnsi"/>
          <w:sz w:val="22"/>
          <w:szCs w:val="22"/>
          <w:highlight w:val="lightGray"/>
        </w:rPr>
        <w:t>daného zařízení</w:t>
      </w:r>
      <w:r w:rsidR="009B3A30" w:rsidRPr="009B3A30">
        <w:rPr>
          <w:rFonts w:asciiTheme="minorHAnsi" w:hAnsiTheme="minorHAnsi" w:cstheme="minorHAnsi"/>
          <w:sz w:val="22"/>
          <w:szCs w:val="22"/>
          <w:highlight w:val="lightGray"/>
        </w:rPr>
        <w:t xml:space="preserve"> minimálně ve výši 75 %</w:t>
      </w:r>
      <w:r w:rsidR="0000166B">
        <w:rPr>
          <w:rFonts w:asciiTheme="minorHAnsi" w:hAnsiTheme="minorHAnsi" w:cstheme="minorHAnsi"/>
          <w:sz w:val="22"/>
          <w:szCs w:val="22"/>
          <w:highlight w:val="lightGray"/>
        </w:rPr>
        <w:t xml:space="preserve"> </w:t>
      </w:r>
      <w:r w:rsidR="009B3A30" w:rsidRPr="009B3A30">
        <w:rPr>
          <w:rFonts w:asciiTheme="minorHAnsi" w:hAnsiTheme="minorHAnsi" w:cstheme="minorHAnsi"/>
          <w:sz w:val="22"/>
          <w:szCs w:val="22"/>
          <w:highlight w:val="lightGray"/>
        </w:rPr>
        <w:t>celkov</w:t>
      </w:r>
      <w:r w:rsidR="00003E8A">
        <w:rPr>
          <w:rFonts w:asciiTheme="minorHAnsi" w:hAnsiTheme="minorHAnsi" w:cstheme="minorHAnsi"/>
          <w:sz w:val="22"/>
          <w:szCs w:val="22"/>
          <w:highlight w:val="lightGray"/>
        </w:rPr>
        <w:t>é</w:t>
      </w:r>
      <w:r w:rsidR="00AB0F06">
        <w:rPr>
          <w:rFonts w:asciiTheme="minorHAnsi" w:hAnsiTheme="minorHAnsi" w:cstheme="minorHAnsi"/>
          <w:sz w:val="22"/>
          <w:szCs w:val="22"/>
          <w:highlight w:val="lightGray"/>
        </w:rPr>
        <w:t xml:space="preserve"> roční </w:t>
      </w:r>
      <w:r w:rsidR="009B3A30" w:rsidRPr="009B3A30">
        <w:rPr>
          <w:rFonts w:asciiTheme="minorHAnsi" w:hAnsiTheme="minorHAnsi" w:cstheme="minorHAnsi"/>
          <w:sz w:val="22"/>
          <w:szCs w:val="22"/>
          <w:highlight w:val="lightGray"/>
        </w:rPr>
        <w:t>kapacit</w:t>
      </w:r>
      <w:r w:rsidR="00003E8A">
        <w:rPr>
          <w:rFonts w:asciiTheme="minorHAnsi" w:hAnsiTheme="minorHAnsi" w:cstheme="minorHAnsi"/>
          <w:sz w:val="22"/>
          <w:szCs w:val="22"/>
          <w:highlight w:val="lightGray"/>
        </w:rPr>
        <w:t>y zařízení</w:t>
      </w:r>
      <w:r w:rsidR="009B3A30" w:rsidRPr="009B3A30">
        <w:rPr>
          <w:rFonts w:asciiTheme="minorHAnsi" w:hAnsiTheme="minorHAnsi" w:cstheme="minorHAnsi"/>
          <w:sz w:val="22"/>
          <w:szCs w:val="22"/>
          <w:highlight w:val="lightGray"/>
          <w:vertAlign w:val="superscript"/>
        </w:rPr>
        <w:footnoteReference w:id="52"/>
      </w:r>
      <w:r w:rsidR="009B3A30" w:rsidRPr="009B3A30">
        <w:rPr>
          <w:rFonts w:asciiTheme="minorHAnsi" w:hAnsiTheme="minorHAnsi" w:cstheme="minorHAnsi"/>
          <w:sz w:val="22"/>
          <w:szCs w:val="22"/>
          <w:highlight w:val="lightGray"/>
        </w:rPr>
        <w:t>. Toto dokládá kopií uzavřených smluv s klienty za sledované období (tj. za každý rok, za něž je vyhotovována zpráva o udržitelnosti projektu) včetně případné související dokumentace (např. individuální záznamy o průběhu poskytování sociálních služby</w:t>
      </w:r>
      <w:r w:rsidR="009B3A30" w:rsidRPr="00003E8A">
        <w:rPr>
          <w:rFonts w:asciiTheme="minorHAnsi" w:hAnsiTheme="minorHAnsi" w:cstheme="minorHAnsi"/>
          <w:sz w:val="22"/>
          <w:szCs w:val="22"/>
          <w:highlight w:val="lightGray"/>
        </w:rPr>
        <w:t>),</w:t>
      </w:r>
      <w:r w:rsidR="00CD3FE3" w:rsidRPr="001B640B">
        <w:rPr>
          <w:rFonts w:asciiTheme="minorHAnsi" w:hAnsiTheme="minorHAnsi"/>
          <w:sz w:val="22"/>
          <w:szCs w:val="22"/>
          <w:highlight w:val="lightGray"/>
        </w:rPr>
        <w:t xml:space="preserve"> případně jinými dokumenty se stejnou průkazní hodnotou, např. anonymizovanými záznamy klientů, seznamy klientů s přiřazenými kódy v případě, kdy tyto informace není možné poskytovat z důvodu ochrany klientů apod.,</w:t>
      </w:r>
      <w:r w:rsidR="009B3A30" w:rsidRPr="00003E8A">
        <w:rPr>
          <w:rFonts w:asciiTheme="minorHAnsi" w:hAnsiTheme="minorHAnsi" w:cstheme="minorHAnsi"/>
          <w:sz w:val="22"/>
          <w:szCs w:val="22"/>
          <w:highlight w:val="lightGray"/>
        </w:rPr>
        <w:t xml:space="preserve"> </w:t>
      </w:r>
      <w:r w:rsidR="009B3A30" w:rsidRPr="009B3A30">
        <w:rPr>
          <w:rFonts w:asciiTheme="minorHAnsi" w:hAnsiTheme="minorHAnsi" w:cstheme="minorHAnsi"/>
          <w:sz w:val="22"/>
          <w:szCs w:val="22"/>
          <w:highlight w:val="lightGray"/>
        </w:rPr>
        <w:t xml:space="preserve">ze </w:t>
      </w:r>
      <w:r w:rsidR="00CD3FE3" w:rsidRPr="009B3A30">
        <w:rPr>
          <w:rFonts w:asciiTheme="minorHAnsi" w:hAnsiTheme="minorHAnsi" w:cstheme="minorHAnsi"/>
          <w:sz w:val="22"/>
          <w:szCs w:val="22"/>
          <w:highlight w:val="lightGray"/>
        </w:rPr>
        <w:t>kter</w:t>
      </w:r>
      <w:r w:rsidR="00CD3FE3">
        <w:rPr>
          <w:rFonts w:asciiTheme="minorHAnsi" w:hAnsiTheme="minorHAnsi" w:cstheme="minorHAnsi"/>
          <w:sz w:val="22"/>
          <w:szCs w:val="22"/>
          <w:highlight w:val="lightGray"/>
        </w:rPr>
        <w:t>ých</w:t>
      </w:r>
      <w:r w:rsidR="00CD3FE3" w:rsidRPr="009B3A30">
        <w:rPr>
          <w:rFonts w:asciiTheme="minorHAnsi" w:hAnsiTheme="minorHAnsi" w:cstheme="minorHAnsi"/>
          <w:sz w:val="22"/>
          <w:szCs w:val="22"/>
          <w:highlight w:val="lightGray"/>
        </w:rPr>
        <w:t xml:space="preserve"> </w:t>
      </w:r>
      <w:r w:rsidR="009B3A30" w:rsidRPr="009B3A30">
        <w:rPr>
          <w:rFonts w:asciiTheme="minorHAnsi" w:hAnsiTheme="minorHAnsi" w:cstheme="minorHAnsi"/>
          <w:sz w:val="22"/>
          <w:szCs w:val="22"/>
          <w:highlight w:val="lightGray"/>
        </w:rPr>
        <w:t>bude zřejmé, zda registrovanou celkovou kapacitu služby naplňuje v uvedené minimální výši.</w:t>
      </w:r>
    </w:p>
    <w:p w14:paraId="009D8510" w14:textId="3FE9FAD3" w:rsidR="009B3A30" w:rsidRDefault="00CD4669" w:rsidP="009B3A30">
      <w:pPr>
        <w:pStyle w:val="slovanseznam"/>
        <w:spacing w:before="240" w:after="120"/>
        <w:ind w:left="720"/>
        <w:rPr>
          <w:rFonts w:asciiTheme="minorHAnsi" w:hAnsiTheme="minorHAnsi" w:cstheme="minorHAnsi"/>
          <w:sz w:val="22"/>
          <w:szCs w:val="22"/>
          <w:highlight w:val="lightGray"/>
        </w:rPr>
      </w:pPr>
      <w:r>
        <w:rPr>
          <w:rStyle w:val="Znakapoznpodarou"/>
          <w:rFonts w:asciiTheme="minorHAnsi" w:hAnsiTheme="minorHAnsi" w:cstheme="minorHAnsi"/>
          <w:sz w:val="22"/>
          <w:szCs w:val="22"/>
          <w:highlight w:val="lightGray"/>
        </w:rPr>
        <w:footnoteReference w:id="53"/>
      </w:r>
      <w:r w:rsidR="009B3A30" w:rsidRPr="009B3A30">
        <w:rPr>
          <w:rFonts w:asciiTheme="minorHAnsi" w:hAnsiTheme="minorHAnsi" w:cstheme="minorHAnsi"/>
          <w:sz w:val="22"/>
          <w:szCs w:val="22"/>
          <w:highlight w:val="lightGray"/>
        </w:rPr>
        <w:t>Příjemce je povinen zajistit a doložit faktický provoz dětské skupiny v prvních 5</w:t>
      </w:r>
      <w:r>
        <w:rPr>
          <w:rFonts w:asciiTheme="minorHAnsi" w:hAnsiTheme="minorHAnsi" w:cstheme="minorHAnsi"/>
          <w:sz w:val="22"/>
          <w:szCs w:val="22"/>
          <w:highlight w:val="lightGray"/>
        </w:rPr>
        <w:t xml:space="preserve"> </w:t>
      </w:r>
      <w:r w:rsidR="009B3A30" w:rsidRPr="009B3A30">
        <w:rPr>
          <w:rFonts w:asciiTheme="minorHAnsi" w:hAnsiTheme="minorHAnsi" w:cstheme="minorHAnsi"/>
          <w:sz w:val="22"/>
          <w:szCs w:val="22"/>
          <w:highlight w:val="lightGray"/>
        </w:rPr>
        <w:t>letech</w:t>
      </w:r>
      <w:r w:rsidR="00E81BDA">
        <w:rPr>
          <w:rFonts w:asciiTheme="minorHAnsi" w:hAnsiTheme="minorHAnsi" w:cstheme="minorHAnsi"/>
          <w:sz w:val="22"/>
          <w:szCs w:val="22"/>
          <w:highlight w:val="lightGray"/>
        </w:rPr>
        <w:t>/7</w:t>
      </w:r>
      <w:r>
        <w:rPr>
          <w:rFonts w:asciiTheme="minorHAnsi" w:hAnsiTheme="minorHAnsi" w:cstheme="minorHAnsi"/>
          <w:sz w:val="22"/>
          <w:szCs w:val="22"/>
          <w:highlight w:val="lightGray"/>
        </w:rPr>
        <w:t xml:space="preserve"> </w:t>
      </w:r>
      <w:r w:rsidR="00E81BDA">
        <w:rPr>
          <w:rFonts w:asciiTheme="minorHAnsi" w:hAnsiTheme="minorHAnsi" w:cstheme="minorHAnsi"/>
          <w:sz w:val="22"/>
          <w:szCs w:val="22"/>
          <w:highlight w:val="lightGray"/>
        </w:rPr>
        <w:t>letech</w:t>
      </w:r>
      <w:r w:rsidR="00E81BDA">
        <w:rPr>
          <w:rStyle w:val="Znakapoznpodarou"/>
          <w:rFonts w:asciiTheme="minorHAnsi" w:hAnsiTheme="minorHAnsi" w:cstheme="minorHAnsi"/>
          <w:sz w:val="22"/>
          <w:szCs w:val="22"/>
          <w:highlight w:val="lightGray"/>
        </w:rPr>
        <w:footnoteReference w:id="54"/>
      </w:r>
      <w:r w:rsidR="009B3A30" w:rsidRPr="009B3A30">
        <w:rPr>
          <w:rFonts w:asciiTheme="minorHAnsi" w:hAnsiTheme="minorHAnsi" w:cstheme="minorHAnsi"/>
          <w:sz w:val="22"/>
          <w:szCs w:val="22"/>
          <w:highlight w:val="lightGray"/>
        </w:rPr>
        <w:t xml:space="preserve"> udržitelnosti, tj. doložit pomocí uzavřených smluv o poskytování služby péče o dítě v</w:t>
      </w:r>
      <w:r>
        <w:rPr>
          <w:rFonts w:asciiTheme="minorHAnsi" w:hAnsiTheme="minorHAnsi" w:cstheme="minorHAnsi"/>
          <w:sz w:val="22"/>
          <w:szCs w:val="22"/>
          <w:highlight w:val="lightGray"/>
        </w:rPr>
        <w:t> </w:t>
      </w:r>
      <w:r w:rsidR="009B3A30" w:rsidRPr="009B3A30">
        <w:rPr>
          <w:rFonts w:asciiTheme="minorHAnsi" w:hAnsiTheme="minorHAnsi" w:cstheme="minorHAnsi"/>
          <w:sz w:val="22"/>
          <w:szCs w:val="22"/>
          <w:highlight w:val="lightGray"/>
        </w:rPr>
        <w:t>dětské skupině, že ve vykazovaném období zprávy o udržitelnosti (tj. vždy za vykazovaný rok) bylo v dětské skupině v průměru obsazeno minimálně 65 % nově vytvořených míst v dětské skupině. Bližší podrobnosti viz kap. 16</w:t>
      </w:r>
      <w:r w:rsidR="00E81BDA">
        <w:rPr>
          <w:rStyle w:val="Znakapoznpodarou"/>
          <w:rFonts w:asciiTheme="minorHAnsi" w:hAnsiTheme="minorHAnsi" w:cstheme="minorHAnsi"/>
          <w:sz w:val="22"/>
          <w:szCs w:val="22"/>
          <w:highlight w:val="lightGray"/>
        </w:rPr>
        <w:footnoteReference w:id="55"/>
      </w:r>
      <w:r w:rsidR="009B3A30" w:rsidRPr="009B3A30">
        <w:rPr>
          <w:rFonts w:asciiTheme="minorHAnsi" w:hAnsiTheme="minorHAnsi" w:cstheme="minorHAnsi"/>
          <w:sz w:val="22"/>
          <w:szCs w:val="22"/>
          <w:highlight w:val="lightGray"/>
        </w:rPr>
        <w:t xml:space="preserve"> Specifických pravidel. V následujících pěti letech bude příjemce prokazovat, k jakým službám</w:t>
      </w:r>
      <w:r>
        <w:rPr>
          <w:rFonts w:asciiTheme="minorHAnsi" w:hAnsiTheme="minorHAnsi" w:cstheme="minorHAnsi"/>
          <w:sz w:val="22"/>
          <w:szCs w:val="22"/>
          <w:highlight w:val="lightGray"/>
        </w:rPr>
        <w:t xml:space="preserve"> </w:t>
      </w:r>
      <w:r w:rsidRPr="00CD4669">
        <w:rPr>
          <w:rFonts w:asciiTheme="minorHAnsi" w:hAnsiTheme="minorHAnsi" w:cstheme="minorHAnsi"/>
          <w:sz w:val="22"/>
          <w:szCs w:val="22"/>
          <w:highlight w:val="lightGray"/>
        </w:rPr>
        <w:t>sloužícím občanům (např. oblast sociálních služeb, vzdělávání apod.)</w:t>
      </w:r>
      <w:r w:rsidR="009B3A30" w:rsidRPr="009B3A30">
        <w:rPr>
          <w:rFonts w:asciiTheme="minorHAnsi" w:hAnsiTheme="minorHAnsi" w:cstheme="minorHAnsi"/>
          <w:sz w:val="22"/>
          <w:szCs w:val="22"/>
          <w:highlight w:val="lightGray"/>
        </w:rPr>
        <w:t xml:space="preserve"> je objekt využíván. V případě, že příjemce bude i v tomto období provozovat dětskou skupinu, míra obsazenosti míst již sledována nebude. </w:t>
      </w:r>
    </w:p>
    <w:p w14:paraId="2C8C5616" w14:textId="5C84B0B7" w:rsidR="00597DA8" w:rsidRPr="0079160D" w:rsidRDefault="00597DA8" w:rsidP="00597DA8">
      <w:pPr>
        <w:pStyle w:val="slovanseznam"/>
        <w:numPr>
          <w:ilvl w:val="1"/>
          <w:numId w:val="12"/>
        </w:numPr>
        <w:spacing w:before="240" w:after="120"/>
        <w:rPr>
          <w:rStyle w:val="cf01"/>
          <w:rFonts w:asciiTheme="minorHAnsi" w:hAnsiTheme="minorHAnsi" w:cstheme="minorHAnsi"/>
          <w:i/>
          <w:iCs/>
          <w:sz w:val="22"/>
          <w:szCs w:val="22"/>
          <w:highlight w:val="lightGray"/>
        </w:rPr>
      </w:pPr>
      <w:r w:rsidRPr="0079160D">
        <w:rPr>
          <w:rStyle w:val="cf01"/>
          <w:rFonts w:asciiTheme="minorHAnsi" w:hAnsiTheme="minorHAnsi" w:cstheme="minorHAnsi"/>
          <w:i/>
          <w:iCs/>
          <w:sz w:val="22"/>
          <w:szCs w:val="22"/>
          <w:highlight w:val="lightGray"/>
        </w:rPr>
        <w:lastRenderedPageBreak/>
        <w:t>Varianta A</w:t>
      </w:r>
      <w:r w:rsidR="00A55F8B" w:rsidRPr="0079160D">
        <w:rPr>
          <w:rStyle w:val="Znakapoznpodarou"/>
          <w:rFonts w:asciiTheme="minorHAnsi" w:hAnsiTheme="minorHAnsi" w:cstheme="minorHAnsi"/>
          <w:i/>
          <w:iCs/>
          <w:sz w:val="22"/>
          <w:szCs w:val="22"/>
          <w:highlight w:val="lightGray"/>
        </w:rPr>
        <w:footnoteReference w:id="56"/>
      </w:r>
    </w:p>
    <w:p w14:paraId="4C091FC7" w14:textId="66FD6452" w:rsidR="00597DA8" w:rsidRDefault="00597DA8" w:rsidP="00597DA8">
      <w:pPr>
        <w:pStyle w:val="slovanseznam"/>
        <w:spacing w:before="240" w:after="120"/>
        <w:ind w:left="720"/>
        <w:rPr>
          <w:rStyle w:val="cf01"/>
          <w:rFonts w:asciiTheme="minorHAnsi" w:hAnsiTheme="minorHAnsi" w:cstheme="minorHAnsi"/>
          <w:sz w:val="22"/>
          <w:szCs w:val="22"/>
        </w:rPr>
      </w:pPr>
      <w:r w:rsidRPr="0079160D">
        <w:rPr>
          <w:rStyle w:val="cf01"/>
          <w:rFonts w:asciiTheme="minorHAnsi" w:hAnsiTheme="minorHAnsi" w:cstheme="minorHAnsi"/>
          <w:sz w:val="22"/>
          <w:szCs w:val="22"/>
          <w:highlight w:val="lightGray"/>
        </w:rPr>
        <w:t>Nakupovaná, nově vybudovaná a rekonstruovaná infrastruktura sociální péče o děti musí být užívána ohroženými dětmi nejpozději do dvanácti měsíců od ukončení realizace projektu.</w:t>
      </w:r>
    </w:p>
    <w:p w14:paraId="21FE844B" w14:textId="2E25E18A" w:rsidR="00597DA8" w:rsidRPr="0079160D" w:rsidRDefault="00597DA8" w:rsidP="00597DA8">
      <w:pPr>
        <w:pStyle w:val="slovanseznam"/>
        <w:spacing w:before="240" w:after="120"/>
        <w:ind w:left="720"/>
        <w:rPr>
          <w:rStyle w:val="cf01"/>
          <w:rFonts w:asciiTheme="minorHAnsi" w:hAnsiTheme="minorHAnsi" w:cstheme="minorHAnsi"/>
          <w:i/>
          <w:iCs/>
          <w:sz w:val="22"/>
          <w:szCs w:val="22"/>
          <w:highlight w:val="lightGray"/>
        </w:rPr>
      </w:pPr>
      <w:r w:rsidRPr="0079160D">
        <w:rPr>
          <w:rStyle w:val="cf01"/>
          <w:rFonts w:asciiTheme="minorHAnsi" w:hAnsiTheme="minorHAnsi" w:cstheme="minorHAnsi"/>
          <w:i/>
          <w:iCs/>
          <w:sz w:val="22"/>
          <w:szCs w:val="22"/>
          <w:highlight w:val="lightGray"/>
        </w:rPr>
        <w:t>Varianta B</w:t>
      </w:r>
      <w:r w:rsidR="00A55F8B" w:rsidRPr="0079160D">
        <w:rPr>
          <w:rStyle w:val="Znakapoznpodarou"/>
          <w:rFonts w:asciiTheme="minorHAnsi" w:hAnsiTheme="minorHAnsi" w:cstheme="minorHAnsi"/>
          <w:i/>
          <w:iCs/>
          <w:sz w:val="22"/>
          <w:szCs w:val="22"/>
          <w:highlight w:val="lightGray"/>
        </w:rPr>
        <w:footnoteReference w:id="57"/>
      </w:r>
    </w:p>
    <w:p w14:paraId="5BD3DB16" w14:textId="5E088413" w:rsidR="00597DA8" w:rsidRPr="0079160D" w:rsidRDefault="00597DA8" w:rsidP="00597DA8">
      <w:pPr>
        <w:pStyle w:val="slovanseznam"/>
        <w:spacing w:before="240" w:after="120"/>
        <w:ind w:left="720"/>
        <w:rPr>
          <w:rStyle w:val="cf01"/>
          <w:rFonts w:asciiTheme="minorHAnsi" w:hAnsiTheme="minorHAnsi" w:cstheme="minorHAnsi"/>
          <w:sz w:val="22"/>
          <w:szCs w:val="22"/>
          <w:highlight w:val="lightGray"/>
        </w:rPr>
      </w:pPr>
      <w:r w:rsidRPr="0079160D">
        <w:rPr>
          <w:rStyle w:val="cf01"/>
          <w:rFonts w:asciiTheme="minorHAnsi" w:hAnsiTheme="minorHAnsi" w:cstheme="minorHAnsi"/>
          <w:sz w:val="22"/>
          <w:szCs w:val="22"/>
          <w:highlight w:val="lightGray"/>
        </w:rPr>
        <w:t>Bytové jednotky musí být užívány ohroženými dětmi nejpozději do dvanácti měsíců od jejich pořízení.</w:t>
      </w:r>
    </w:p>
    <w:p w14:paraId="07BFC05F" w14:textId="7D00D072" w:rsidR="00597DA8" w:rsidRPr="0079160D" w:rsidRDefault="00597DA8" w:rsidP="00597DA8">
      <w:pPr>
        <w:pStyle w:val="slovanseznam"/>
        <w:spacing w:before="240" w:after="120"/>
        <w:ind w:left="720"/>
        <w:rPr>
          <w:rStyle w:val="cf01"/>
          <w:rFonts w:asciiTheme="minorHAnsi" w:hAnsiTheme="minorHAnsi" w:cstheme="minorHAnsi"/>
          <w:i/>
          <w:iCs/>
          <w:sz w:val="22"/>
          <w:szCs w:val="22"/>
          <w:highlight w:val="lightGray"/>
        </w:rPr>
      </w:pPr>
      <w:r w:rsidRPr="0079160D">
        <w:rPr>
          <w:rStyle w:val="cf01"/>
          <w:rFonts w:asciiTheme="minorHAnsi" w:hAnsiTheme="minorHAnsi" w:cstheme="minorHAnsi"/>
          <w:i/>
          <w:iCs/>
          <w:sz w:val="22"/>
          <w:szCs w:val="22"/>
          <w:highlight w:val="lightGray"/>
        </w:rPr>
        <w:t>Varianta C</w:t>
      </w:r>
      <w:r w:rsidR="00A55F8B" w:rsidRPr="0079160D">
        <w:rPr>
          <w:rStyle w:val="Znakapoznpodarou"/>
          <w:rFonts w:asciiTheme="minorHAnsi" w:hAnsiTheme="minorHAnsi" w:cstheme="minorHAnsi"/>
          <w:i/>
          <w:iCs/>
          <w:sz w:val="22"/>
          <w:szCs w:val="22"/>
          <w:highlight w:val="lightGray"/>
        </w:rPr>
        <w:footnoteReference w:id="58"/>
      </w:r>
    </w:p>
    <w:p w14:paraId="7EEBE6E4" w14:textId="7064B5B4" w:rsidR="00597DA8" w:rsidRPr="00597DA8" w:rsidRDefault="00A55F8B" w:rsidP="00597DA8">
      <w:pPr>
        <w:pStyle w:val="slovanseznam"/>
        <w:spacing w:before="240" w:after="120"/>
        <w:ind w:left="720"/>
        <w:rPr>
          <w:rStyle w:val="cf01"/>
          <w:rFonts w:asciiTheme="minorHAnsi" w:hAnsiTheme="minorHAnsi" w:cstheme="minorHAnsi"/>
          <w:sz w:val="22"/>
          <w:szCs w:val="22"/>
        </w:rPr>
      </w:pPr>
      <w:r w:rsidRPr="0079160D">
        <w:rPr>
          <w:rStyle w:val="cf01"/>
          <w:rFonts w:asciiTheme="minorHAnsi" w:hAnsiTheme="minorHAnsi" w:cstheme="minorHAnsi"/>
          <w:sz w:val="22"/>
          <w:szCs w:val="22"/>
          <w:highlight w:val="lightGray"/>
        </w:rPr>
        <w:t>Poskytovatel je povinen v první zprávě o udržitelnosti prokázat relevantními dokumenty, že daná služba provozovaná podle zákona č. 359/1999 Sb., o sociálně-právní ochraně dětí či podle zákona č. 109/2002 Sb., o výkonu ústavní a ochranné výchovy je provozována v souladu s danými zákony (služba je zapsaná do rejstříku škol/pověření osob).</w:t>
      </w:r>
    </w:p>
    <w:p w14:paraId="47D9A0BF" w14:textId="0850D4C5" w:rsidR="00C52302" w:rsidRPr="00114FD9" w:rsidRDefault="00C52302" w:rsidP="00C52302">
      <w:pPr>
        <w:numPr>
          <w:ilvl w:val="0"/>
          <w:numId w:val="12"/>
        </w:numPr>
        <w:spacing w:before="240" w:after="120"/>
        <w:ind w:left="357" w:hanging="357"/>
        <w:rPr>
          <w:rFonts w:cstheme="minorHAnsi"/>
          <w:b/>
          <w:bCs/>
        </w:rPr>
      </w:pPr>
      <w:r w:rsidRPr="00114FD9">
        <w:rPr>
          <w:rFonts w:cstheme="minorHAnsi"/>
          <w:b/>
          <w:bCs/>
        </w:rPr>
        <w:t xml:space="preserve">Vedení účetnictví </w:t>
      </w:r>
    </w:p>
    <w:p w14:paraId="02F89D6D" w14:textId="77777777" w:rsidR="00C52302" w:rsidRPr="00114FD9" w:rsidRDefault="00C52302" w:rsidP="00C52302">
      <w:pPr>
        <w:pStyle w:val="slovanseznam"/>
        <w:numPr>
          <w:ilvl w:val="1"/>
          <w:numId w:val="12"/>
        </w:numPr>
        <w:spacing w:before="240" w:after="120"/>
        <w:rPr>
          <w:rFonts w:asciiTheme="minorHAnsi" w:hAnsiTheme="minorHAnsi" w:cstheme="minorHAnsi"/>
          <w:sz w:val="22"/>
          <w:szCs w:val="22"/>
        </w:rPr>
      </w:pPr>
      <w:r w:rsidRPr="00114FD9">
        <w:rPr>
          <w:rFonts w:asciiTheme="minorHAnsi" w:hAnsiTheme="minorHAnsi" w:cstheme="minorHAnsi"/>
          <w:sz w:val="22"/>
          <w:szCs w:val="22"/>
        </w:rPr>
        <w:t>Příjemce je povinen řádně účtovat o veškerých příjmech a výdajích, resp. výnosech a nákladech. Příjemce je povinen vést účetnictví v souladu se zákonem č. 563/1991 Sb., o účetnictví, ve znění pozdějších předpisů, a vést příjmy a výdaje s jednoznačnou vazbou na projekt, nebo je povinen vést pro projekt tzv. daňovou evidenci podle zákona č. 586/1992 Sb., o daních z příjmů, ve znění pozdějších předpisů, rozšířenou tak, aby příslušné doklady vztahující se k projektu splňovaly náležitosti účetního dokladu ve smyslu § 11 zákona č.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114FD9">
        <w:rPr>
          <w:rFonts w:asciiTheme="minorHAnsi" w:hAnsiTheme="minorHAnsi" w:cstheme="minorHAnsi"/>
          <w:sz w:val="22"/>
          <w:szCs w:val="22"/>
        </w:rPr>
        <w:t>563/1991 Sb. (s výjimkou písm. f) zákona) a aby předmětné doklady byly správné, úplné, průkazné, srozumitelné, vedené v písemné formě chronologicky a způsobem zaručujícím jejich trvanlivost a aby uskutečněné příjmy a výdaje byly vedeny s jednoznačnou vazbou na projekt.</w:t>
      </w:r>
    </w:p>
    <w:p w14:paraId="16BC1081" w14:textId="1C7A38BE" w:rsidR="00C52302" w:rsidRDefault="00C52302" w:rsidP="00C52302">
      <w:pPr>
        <w:pStyle w:val="slovanseznam"/>
        <w:numPr>
          <w:ilvl w:val="1"/>
          <w:numId w:val="12"/>
        </w:numPr>
        <w:spacing w:before="240" w:after="120"/>
        <w:rPr>
          <w:rFonts w:asciiTheme="minorHAnsi" w:hAnsiTheme="minorHAnsi" w:cstheme="minorHAnsi"/>
          <w:sz w:val="22"/>
          <w:szCs w:val="22"/>
        </w:rPr>
      </w:pPr>
      <w:r w:rsidRPr="00114FD9">
        <w:rPr>
          <w:rFonts w:asciiTheme="minorHAnsi" w:hAnsiTheme="minorHAnsi" w:cstheme="minorHAnsi"/>
          <w:sz w:val="22"/>
          <w:szCs w:val="22"/>
        </w:rPr>
        <w:t>Příjemce je povinen předat ve lhůtě stanovené poskytovatelem poskytovateli na jeho vyžádání účetní záznamy a další doklady vztahující se k projektu převedené do digitální podoby.</w:t>
      </w:r>
    </w:p>
    <w:p w14:paraId="4AEDDBAB" w14:textId="77777777" w:rsidR="005E55E8" w:rsidRPr="00114FD9" w:rsidRDefault="005E55E8" w:rsidP="005E55E8">
      <w:pPr>
        <w:pStyle w:val="slovanseznam"/>
        <w:numPr>
          <w:ilvl w:val="1"/>
          <w:numId w:val="12"/>
        </w:numPr>
        <w:spacing w:before="240" w:after="120"/>
        <w:rPr>
          <w:rFonts w:asciiTheme="minorHAnsi" w:hAnsiTheme="minorHAnsi" w:cstheme="minorHAnsi"/>
          <w:sz w:val="22"/>
          <w:szCs w:val="22"/>
        </w:rPr>
      </w:pPr>
      <w:r w:rsidRPr="00114FD9">
        <w:rPr>
          <w:rFonts w:asciiTheme="minorHAnsi" w:hAnsiTheme="minorHAnsi" w:cstheme="minorHAnsi"/>
          <w:snapToGrid w:val="0"/>
          <w:sz w:val="22"/>
          <w:szCs w:val="22"/>
        </w:rPr>
        <w:t>Každý originální účetní doklad, předkládaný k proplacení v rámci žádosti o platbu, musí obsahovat registrační číslo projektu.</w:t>
      </w:r>
    </w:p>
    <w:p w14:paraId="2D077206" w14:textId="77777777" w:rsidR="005E55E8" w:rsidRPr="00114FD9" w:rsidRDefault="005E55E8" w:rsidP="005E55E8">
      <w:pPr>
        <w:numPr>
          <w:ilvl w:val="0"/>
          <w:numId w:val="12"/>
        </w:numPr>
        <w:spacing w:before="240" w:after="120"/>
        <w:ind w:left="357" w:hanging="357"/>
        <w:rPr>
          <w:rFonts w:cstheme="minorHAnsi"/>
          <w:b/>
          <w:bCs/>
        </w:rPr>
      </w:pPr>
      <w:r w:rsidRPr="00114FD9">
        <w:rPr>
          <w:rFonts w:cstheme="minorHAnsi"/>
          <w:b/>
          <w:bCs/>
        </w:rPr>
        <w:t xml:space="preserve">Zakázky </w:t>
      </w:r>
    </w:p>
    <w:p w14:paraId="09AD5FF4" w14:textId="1EA482D5" w:rsidR="006C2EBB" w:rsidRPr="006C2EBB" w:rsidRDefault="00A4777D" w:rsidP="005E55E8">
      <w:pPr>
        <w:pStyle w:val="slovanseznam"/>
        <w:numPr>
          <w:ilvl w:val="1"/>
          <w:numId w:val="12"/>
        </w:numPr>
        <w:spacing w:before="240" w:after="120"/>
      </w:pPr>
      <w:bookmarkStart w:id="14" w:name="_Hlk94015691"/>
      <w:r w:rsidRPr="00756C82">
        <w:rPr>
          <w:rFonts w:asciiTheme="minorHAnsi" w:hAnsiTheme="minorHAnsi" w:cstheme="minorHAnsi"/>
          <w:snapToGrid w:val="0"/>
          <w:sz w:val="22"/>
          <w:szCs w:val="22"/>
        </w:rPr>
        <w:t>Při realizaci projektu bude uskutečňováno zadávání zakázek v souladu se </w:t>
      </w:r>
      <w:r w:rsidRPr="006F38CB">
        <w:rPr>
          <w:rFonts w:asciiTheme="minorHAnsi" w:hAnsiTheme="minorHAnsi" w:cstheme="minorHAnsi"/>
          <w:snapToGrid w:val="0"/>
          <w:sz w:val="22"/>
          <w:szCs w:val="22"/>
        </w:rPr>
        <w:t>zákonem č. 134/2016 Sb., o zadávání veřejných zakázek, ve znění pozdějších předpisů (</w:t>
      </w:r>
      <w:r w:rsidRPr="00A41E1B">
        <w:rPr>
          <w:rFonts w:asciiTheme="minorHAnsi" w:hAnsiTheme="minorHAnsi" w:cstheme="minorHAnsi"/>
          <w:snapToGrid w:val="0"/>
          <w:sz w:val="22"/>
          <w:szCs w:val="22"/>
        </w:rPr>
        <w:t>dále jen „ZZVZ“). Pokud příjemce</w:t>
      </w:r>
      <w:r w:rsidRPr="0045795E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443E7D">
        <w:rPr>
          <w:rFonts w:asciiTheme="minorHAnsi" w:hAnsiTheme="minorHAnsi" w:cstheme="minorHAnsi"/>
          <w:snapToGrid w:val="0"/>
          <w:sz w:val="22"/>
          <w:szCs w:val="22"/>
        </w:rPr>
        <w:t xml:space="preserve">není povinen postupovat podle ZZVZ, postupuje v souladu s Metodickým pokynem pro oblast zadávání zakázek (dále jen </w:t>
      </w:r>
      <w:r w:rsidRPr="00092894">
        <w:rPr>
          <w:rFonts w:asciiTheme="minorHAnsi" w:hAnsiTheme="minorHAnsi" w:cstheme="minorHAnsi"/>
          <w:snapToGrid w:val="0"/>
          <w:sz w:val="22"/>
          <w:szCs w:val="22"/>
        </w:rPr>
        <w:t>„MPZ</w:t>
      </w:r>
      <w:r w:rsidRPr="00C6345F">
        <w:rPr>
          <w:rFonts w:asciiTheme="minorHAnsi" w:hAnsiTheme="minorHAnsi" w:cstheme="minorHAnsi"/>
          <w:snapToGrid w:val="0"/>
          <w:sz w:val="22"/>
          <w:szCs w:val="22"/>
        </w:rPr>
        <w:t>“), který je</w:t>
      </w:r>
      <w:r w:rsidRPr="00C8098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5C0D2D">
        <w:rPr>
          <w:rFonts w:asciiTheme="minorHAnsi" w:hAnsiTheme="minorHAnsi" w:cstheme="minorHAnsi"/>
          <w:snapToGrid w:val="0"/>
          <w:sz w:val="22"/>
          <w:szCs w:val="22"/>
        </w:rPr>
        <w:t xml:space="preserve">přílohou </w:t>
      </w:r>
      <w:r w:rsidRPr="00756C82">
        <w:rPr>
          <w:rFonts w:asciiTheme="minorHAnsi" w:hAnsiTheme="minorHAnsi" w:cstheme="minorHAnsi"/>
          <w:snapToGrid w:val="0"/>
          <w:sz w:val="22"/>
          <w:szCs w:val="22"/>
        </w:rPr>
        <w:t>Obecných pravidel pro žadatele a příjemce.</w:t>
      </w:r>
    </w:p>
    <w:p w14:paraId="11AE0B14" w14:textId="5DAFF7DF" w:rsidR="005E55E8" w:rsidRPr="005C0D2D" w:rsidRDefault="00BC750B" w:rsidP="004B75C0">
      <w:pPr>
        <w:pStyle w:val="slovanseznam"/>
        <w:numPr>
          <w:ilvl w:val="1"/>
          <w:numId w:val="12"/>
        </w:numPr>
        <w:spacing w:before="240" w:after="120"/>
      </w:pPr>
      <w:bookmarkStart w:id="15" w:name="_Hlk151484625"/>
      <w:r>
        <w:rPr>
          <w:rFonts w:asciiTheme="minorHAnsi" w:hAnsiTheme="minorHAnsi" w:cstheme="minorHAnsi"/>
          <w:sz w:val="22"/>
          <w:szCs w:val="22"/>
        </w:rPr>
        <w:t>Příjemce</w:t>
      </w:r>
      <w:r w:rsidR="005E55E8" w:rsidRPr="004B75C0">
        <w:rPr>
          <w:rFonts w:asciiTheme="minorHAnsi" w:hAnsiTheme="minorHAnsi"/>
          <w:snapToGrid w:val="0"/>
          <w:sz w:val="22"/>
          <w:szCs w:val="22"/>
        </w:rPr>
        <w:t xml:space="preserve"> je povinen předložit poskytovateli dotace ke kontrole dokumentaci k průběhu zadávacího řízení nebo výběrového řízení zakázky v jednotlivých fázích zadávacího/výběrového řízení dle Obecných Pravidel.</w:t>
      </w:r>
      <w:r w:rsidR="005E55E8" w:rsidRPr="004B75C0">
        <w:rPr>
          <w:rStyle w:val="Znakapoznpodarou"/>
          <w:rFonts w:asciiTheme="minorHAnsi" w:hAnsiTheme="minorHAnsi" w:cstheme="minorHAnsi"/>
          <w:sz w:val="22"/>
          <w:szCs w:val="22"/>
        </w:rPr>
        <w:t xml:space="preserve"> </w:t>
      </w:r>
    </w:p>
    <w:bookmarkEnd w:id="14"/>
    <w:bookmarkEnd w:id="15"/>
    <w:p w14:paraId="5CEBA8E6" w14:textId="77777777" w:rsidR="005E55E8" w:rsidRDefault="005E55E8" w:rsidP="005E55E8">
      <w:pPr>
        <w:pStyle w:val="slovanseznam"/>
        <w:numPr>
          <w:ilvl w:val="1"/>
          <w:numId w:val="12"/>
        </w:numPr>
        <w:spacing w:before="240" w:after="120"/>
        <w:rPr>
          <w:rFonts w:asciiTheme="minorHAnsi" w:hAnsiTheme="minorHAnsi" w:cstheme="minorHAnsi"/>
          <w:sz w:val="22"/>
          <w:szCs w:val="22"/>
        </w:rPr>
      </w:pPr>
      <w:r w:rsidRPr="00114FD9">
        <w:rPr>
          <w:rFonts w:asciiTheme="minorHAnsi" w:hAnsiTheme="minorHAnsi" w:cstheme="minorHAnsi"/>
          <w:sz w:val="22"/>
          <w:szCs w:val="22"/>
        </w:rPr>
        <w:lastRenderedPageBreak/>
        <w:t xml:space="preserve">Příjemce je povinen zavázat dodavatele předkládat k proplacení pouze faktury, které obsahují název a číslo projektu. V odůvodněných případech je příjemci umožněno, aby doklady označil názvem a číslem projektu sám před jejich uplatněním v žádosti o platbu. </w:t>
      </w:r>
    </w:p>
    <w:p w14:paraId="57BB66F4" w14:textId="621E5BE9" w:rsidR="005E55E8" w:rsidRDefault="005E55E8" w:rsidP="005E55E8">
      <w:pPr>
        <w:numPr>
          <w:ilvl w:val="1"/>
          <w:numId w:val="12"/>
        </w:numPr>
        <w:spacing w:after="60"/>
        <w:rPr>
          <w:rFonts w:eastAsia="Times New Roman" w:cstheme="minorHAnsi"/>
          <w:lang w:eastAsia="cs-CZ"/>
        </w:rPr>
      </w:pPr>
      <w:bookmarkStart w:id="16" w:name="_Hlk92199423"/>
      <w:r w:rsidRPr="005D23F5">
        <w:rPr>
          <w:rFonts w:eastAsia="Times New Roman" w:cstheme="minorHAnsi"/>
          <w:lang w:eastAsia="cs-CZ"/>
        </w:rPr>
        <w:t xml:space="preserve">Příjemce je povinen zajistit, aby projekt odpovídal požadavkům plynoucím ze zásady „významně nepoškozovat“ (dále jen DNSH) viz </w:t>
      </w:r>
      <w:r w:rsidRPr="005D23F5">
        <w:rPr>
          <w:rFonts w:ascii="Calibri" w:hAnsi="Calibri" w:cs="Calibri"/>
        </w:rPr>
        <w:t>Metodický pokyn k DNSH, který tvoří přílohu</w:t>
      </w:r>
      <w:r w:rsidRPr="005D23F5">
        <w:rPr>
          <w:rFonts w:eastAsia="Times New Roman" w:cstheme="minorHAnsi"/>
          <w:lang w:eastAsia="cs-CZ"/>
        </w:rPr>
        <w:t xml:space="preserve"> Obecných pravidel. Touto povinností je povinen zavázat i dodavatele a promítnout ji i do dokumentace k zadávacímu řízení (např. do smlouvy s dodavatelem). </w:t>
      </w:r>
    </w:p>
    <w:p w14:paraId="6BDADF1A" w14:textId="77777777" w:rsidR="005E55E8" w:rsidRDefault="005E55E8" w:rsidP="005E55E8">
      <w:pPr>
        <w:pStyle w:val="Odstavecseseznamem"/>
        <w:numPr>
          <w:ilvl w:val="1"/>
          <w:numId w:val="12"/>
        </w:numPr>
        <w:spacing w:before="24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případě, že je příjemce, dodavatel, příp. poddodavatel povinným subjektem k evidenci skutečného majitele v Evidenci skutečných majitelů, je příjemce povinen k závěrečné zprávě o realizaci a v průběhu realizace projektu při předkládání podkladů ke kontrole veřejných zakázek doložit čestné prohlášení o střetu zájmů dle Obecných a Specifických pravidel pro žadatele a příjemce. Příjemce odpovídá za správnost zápisu v Evidenci skutečných majitelů a údajů obsažených v čestném prohlášení. </w:t>
      </w:r>
    </w:p>
    <w:p w14:paraId="46ADE2E1" w14:textId="77777777" w:rsidR="005E55E8" w:rsidRDefault="005E55E8" w:rsidP="005E55E8">
      <w:pPr>
        <w:ind w:left="708"/>
      </w:pPr>
      <w:r>
        <w:t>Bude-li zjištěna nepravdivost čestného prohlášení, půjde o porušení podmínek, za kterých byla dotace poskytnuta.  Příjemce bere na vědomí, že v tomto případě může dojít k nevyplacení dotace nebo její části, příp. může být vyzván k vrácení dotace dle postupů uvedených v zákoně o rozpočtových pravidlech.</w:t>
      </w:r>
    </w:p>
    <w:p w14:paraId="29E09746" w14:textId="77777777" w:rsidR="005E55E8" w:rsidRPr="00114FD9" w:rsidRDefault="005E55E8" w:rsidP="005E55E8">
      <w:pPr>
        <w:numPr>
          <w:ilvl w:val="0"/>
          <w:numId w:val="12"/>
        </w:numPr>
        <w:spacing w:before="240" w:after="120"/>
        <w:ind w:left="357" w:hanging="357"/>
        <w:rPr>
          <w:rFonts w:cstheme="minorHAnsi"/>
          <w:b/>
          <w:bCs/>
        </w:rPr>
      </w:pPr>
      <w:bookmarkStart w:id="17" w:name="_Hlk98333698"/>
      <w:bookmarkEnd w:id="16"/>
      <w:r w:rsidRPr="00114FD9">
        <w:rPr>
          <w:rFonts w:cstheme="minorHAnsi"/>
          <w:b/>
          <w:bCs/>
        </w:rPr>
        <w:t>Plnění politik</w:t>
      </w:r>
      <w:r>
        <w:rPr>
          <w:rFonts w:cstheme="minorHAnsi"/>
          <w:b/>
          <w:bCs/>
        </w:rPr>
        <w:t xml:space="preserve"> a dodržování legislativy</w:t>
      </w:r>
      <w:r w:rsidRPr="00114FD9">
        <w:rPr>
          <w:rFonts w:cstheme="minorHAnsi"/>
          <w:b/>
          <w:bCs/>
        </w:rPr>
        <w:t xml:space="preserve"> Evropské unie</w:t>
      </w:r>
    </w:p>
    <w:bookmarkEnd w:id="17"/>
    <w:p w14:paraId="281832F2" w14:textId="0EE9F8C5" w:rsidR="005E55E8" w:rsidRPr="00B257F4" w:rsidRDefault="005E55E8" w:rsidP="005E55E8">
      <w:r w:rsidRPr="00B257F4">
        <w:t>Při realizaci projektu je příjemce povinen dodržovat politiky a právní předpisy Evropské unie</w:t>
      </w:r>
      <w:r>
        <w:rPr>
          <w:rStyle w:val="Znakapoznpodarou"/>
          <w:rFonts w:cstheme="minorHAnsi"/>
        </w:rPr>
        <w:footnoteReference w:id="59"/>
      </w:r>
      <w:r w:rsidRPr="00B257F4">
        <w:t xml:space="preserve">, zejména pravidla hospodářské soutěže a veřejné podpory, principy udržitelného rozvoje a prosazování rovných příležitostí, </w:t>
      </w:r>
      <w:r w:rsidR="00082DE4">
        <w:t xml:space="preserve">zásadu významně nepoškozovat environmentální cíle a postupovat tak, aby se vyvaroval střetu zájmů </w:t>
      </w:r>
      <w:r w:rsidR="00082DE4" w:rsidRPr="00B257F4">
        <w:t>(zejm. v souvislosti s čl. 61 finančního nařízení</w:t>
      </w:r>
      <w:r w:rsidR="00082DE4">
        <w:t>).</w:t>
      </w:r>
    </w:p>
    <w:p w14:paraId="43673193" w14:textId="77777777" w:rsidR="005E55E8" w:rsidRPr="00114FD9" w:rsidRDefault="005E55E8" w:rsidP="005E55E8">
      <w:pPr>
        <w:numPr>
          <w:ilvl w:val="0"/>
          <w:numId w:val="12"/>
        </w:numPr>
        <w:spacing w:before="240" w:after="120"/>
        <w:ind w:left="357" w:hanging="357"/>
        <w:rPr>
          <w:rFonts w:cstheme="minorHAnsi"/>
          <w:b/>
          <w:bCs/>
        </w:rPr>
      </w:pPr>
      <w:r w:rsidRPr="00114FD9">
        <w:rPr>
          <w:rFonts w:cstheme="minorHAnsi"/>
          <w:b/>
          <w:bCs/>
        </w:rPr>
        <w:t xml:space="preserve">Kontrola </w:t>
      </w:r>
    </w:p>
    <w:p w14:paraId="68E5AF10" w14:textId="77777777" w:rsidR="005E55E8" w:rsidRPr="009262A5" w:rsidRDefault="005E55E8" w:rsidP="005E55E8">
      <w:pPr>
        <w:numPr>
          <w:ilvl w:val="1"/>
          <w:numId w:val="12"/>
        </w:numPr>
        <w:spacing w:after="60"/>
      </w:pPr>
      <w:bookmarkStart w:id="18" w:name="_Hlk150842148"/>
      <w:r w:rsidRPr="009262A5">
        <w:t>Příjemce je povinen za účelem ověření plnění povinností vyplývajících z tohoto Rozhodnutí vytvořit podmínky k provedení kontroly vztahující se k realizaci projektu, poskytnout oprávněným osobám veškeré doklady vážící se k realizaci projektu, umožnit průběžné ověřování souladu údajů o realizaci projektu uváděných ve zprávách o realizaci projektu a ve zprávách o udržitelnosti projektu se skutečným stavem v místě jeho realizace a poskytnout součinnost všem osobám oprávněným k provádění kontroly. Těmito oprávněnými osobami jsou poskytovatel dotace (VK NPO 3.3.), orgány finanční správy, Ministerstvo financí, Ministerstvo průmyslu a obchodu, Nejvyšší kontrolní úřad, Evropská komise a Evropský účetní dvůr, případně další orgány oprávněné k výkonu kontroly.</w:t>
      </w:r>
    </w:p>
    <w:p w14:paraId="4E79F0C6" w14:textId="1A331F5F" w:rsidR="005E55E8" w:rsidRDefault="005E55E8" w:rsidP="005E55E8">
      <w:pPr>
        <w:numPr>
          <w:ilvl w:val="1"/>
          <w:numId w:val="12"/>
        </w:numPr>
        <w:spacing w:after="60"/>
        <w:rPr>
          <w:rFonts w:cstheme="minorHAnsi"/>
        </w:rPr>
      </w:pPr>
      <w:bookmarkStart w:id="19" w:name="_Hlk151465890"/>
      <w:bookmarkStart w:id="20" w:name="_Hlk103883932"/>
      <w:r w:rsidRPr="009262A5">
        <w:rPr>
          <w:rFonts w:cstheme="minorHAnsi"/>
        </w:rPr>
        <w:t xml:space="preserve">Příjemce přijetím tohoto Rozhodnutí zmocňuje </w:t>
      </w:r>
      <w:bookmarkStart w:id="21" w:name="_Hlk145934683"/>
      <w:r w:rsidRPr="009262A5">
        <w:rPr>
          <w:rFonts w:cstheme="minorHAnsi"/>
        </w:rPr>
        <w:t>Evropskou komisi, Evropský úřadu pro boj proti podvodům, Evropský účetní dvůr a případně Úřad evropského veřejného žalobce k výkonu jejich pravomocí stanovených v čl. 129 odst. 1 finančního nařízení</w:t>
      </w:r>
      <w:bookmarkEnd w:id="21"/>
      <w:r>
        <w:rPr>
          <w:rStyle w:val="Znakapoznpodarou"/>
          <w:rFonts w:cstheme="minorHAnsi"/>
        </w:rPr>
        <w:footnoteReference w:id="60"/>
      </w:r>
      <w:r w:rsidRPr="009262A5">
        <w:rPr>
          <w:rFonts w:cstheme="minorHAnsi"/>
        </w:rPr>
        <w:t>.</w:t>
      </w:r>
      <w:bookmarkEnd w:id="18"/>
    </w:p>
    <w:bookmarkEnd w:id="19"/>
    <w:p w14:paraId="76F1F2BE" w14:textId="59654D89" w:rsidR="005A57C0" w:rsidRPr="00D65EF4" w:rsidRDefault="005A57C0" w:rsidP="005A57C0">
      <w:pPr>
        <w:numPr>
          <w:ilvl w:val="1"/>
          <w:numId w:val="12"/>
        </w:numPr>
        <w:spacing w:after="60"/>
        <w:rPr>
          <w:rFonts w:eastAsia="Arial" w:cstheme="minorHAnsi"/>
        </w:rPr>
      </w:pPr>
      <w:r w:rsidRPr="00910B02">
        <w:rPr>
          <w:rFonts w:cstheme="minorHAnsi"/>
        </w:rPr>
        <w:t>Příjemce, který je evidující osobou podle zákona č. 37/2021 Sb., o evidenci skutečných majitelů, je</w:t>
      </w:r>
      <w:r w:rsidRPr="00D65EF4">
        <w:rPr>
          <w:rFonts w:eastAsia="Arial" w:cstheme="minorHAnsi"/>
        </w:rPr>
        <w:t xml:space="preserve"> povinen kdykoli na vyzvání poskytovatele, Ministerstva financí (a to útvaru vykonávajícího funkci auditního orgánu), Evropské komise nebo Evropského účetního dvora předložit průkazné dokumenty, které dokládají správnost údajů o jeho skutečném majiteli zapsaných v evidenci skutečných majitelů.</w:t>
      </w:r>
    </w:p>
    <w:bookmarkEnd w:id="20"/>
    <w:p w14:paraId="3716AE5A" w14:textId="77777777" w:rsidR="005E55E8" w:rsidRPr="00114FD9" w:rsidRDefault="005E55E8" w:rsidP="005E55E8">
      <w:pPr>
        <w:numPr>
          <w:ilvl w:val="0"/>
          <w:numId w:val="12"/>
        </w:numPr>
        <w:spacing w:before="240" w:after="120"/>
        <w:ind w:left="357" w:hanging="357"/>
        <w:rPr>
          <w:rFonts w:cstheme="minorHAnsi"/>
          <w:b/>
          <w:bCs/>
        </w:rPr>
      </w:pPr>
      <w:r w:rsidRPr="00114FD9">
        <w:rPr>
          <w:rFonts w:cstheme="minorHAnsi"/>
          <w:b/>
          <w:bCs/>
        </w:rPr>
        <w:lastRenderedPageBreak/>
        <w:t>Informační a komunikační opatření</w:t>
      </w:r>
    </w:p>
    <w:p w14:paraId="7C2B850A" w14:textId="77777777" w:rsidR="005E55E8" w:rsidRPr="00FE6055" w:rsidRDefault="005E55E8" w:rsidP="005E55E8">
      <w:pPr>
        <w:pStyle w:val="Odstavecseseznamem"/>
        <w:numPr>
          <w:ilvl w:val="1"/>
          <w:numId w:val="12"/>
        </w:numPr>
        <w:spacing w:before="240" w:after="120"/>
        <w:jc w:val="both"/>
        <w:rPr>
          <w:rFonts w:cstheme="minorHAnsi"/>
        </w:rPr>
      </w:pPr>
      <w:bookmarkStart w:id="22" w:name="_Hlk150842259"/>
      <w:r w:rsidRPr="00A23D3D">
        <w:rPr>
          <w:rFonts w:asciiTheme="minorHAnsi" w:eastAsiaTheme="minorHAnsi" w:hAnsiTheme="minorHAnsi" w:cstheme="minorHAnsi"/>
          <w:sz w:val="22"/>
          <w:szCs w:val="22"/>
          <w:lang w:eastAsia="en-US"/>
        </w:rPr>
        <w:t>Příjemce je povinen provádět informační a komunikační opatření projektu v souladu s Pravidly NPO pro komponentu 3.3.</w:t>
      </w:r>
    </w:p>
    <w:p w14:paraId="2C9BC260" w14:textId="6808F13E" w:rsidR="005E55E8" w:rsidRPr="00333E35" w:rsidRDefault="005E55E8" w:rsidP="005E55E8">
      <w:pPr>
        <w:pStyle w:val="Odstavecseseznamem"/>
        <w:numPr>
          <w:ilvl w:val="1"/>
          <w:numId w:val="12"/>
        </w:numPr>
        <w:spacing w:before="240" w:after="120"/>
        <w:jc w:val="both"/>
        <w:rPr>
          <w:rFonts w:cstheme="minorHAnsi"/>
          <w:snapToGrid w:val="0"/>
        </w:rPr>
      </w:pPr>
      <w:r w:rsidRPr="00333E35">
        <w:rPr>
          <w:rFonts w:asciiTheme="minorHAnsi" w:eastAsiaTheme="minorHAnsi" w:hAnsiTheme="minorHAnsi" w:cstheme="minorHAnsi"/>
          <w:snapToGrid w:val="0"/>
          <w:sz w:val="22"/>
          <w:szCs w:val="22"/>
          <w:lang w:eastAsia="en-US"/>
        </w:rPr>
        <w:t>Příjemce je povinen zajistit nápravu nedostatků týkajících se provádění informačních a</w:t>
      </w:r>
      <w:r w:rsidR="00D81F3C">
        <w:rPr>
          <w:rFonts w:asciiTheme="minorHAnsi" w:eastAsiaTheme="minorHAnsi" w:hAnsiTheme="minorHAnsi" w:cstheme="minorHAnsi"/>
          <w:snapToGrid w:val="0"/>
          <w:sz w:val="22"/>
          <w:szCs w:val="22"/>
          <w:lang w:eastAsia="en-US"/>
        </w:rPr>
        <w:t> </w:t>
      </w:r>
      <w:r w:rsidRPr="00333E35">
        <w:rPr>
          <w:rFonts w:asciiTheme="minorHAnsi" w:eastAsiaTheme="minorHAnsi" w:hAnsiTheme="minorHAnsi" w:cstheme="minorHAnsi"/>
          <w:snapToGrid w:val="0"/>
          <w:sz w:val="22"/>
          <w:szCs w:val="22"/>
          <w:lang w:eastAsia="en-US"/>
        </w:rPr>
        <w:t xml:space="preserve">komunikačních opatření projektu ve lhůtě a způsobem specifikovaným ve výzvě k provedení této nápravy, kterou příjemci adresuje poskytovatel. </w:t>
      </w:r>
    </w:p>
    <w:p w14:paraId="6E7CAC85" w14:textId="77777777" w:rsidR="005E55E8" w:rsidRPr="00114FD9" w:rsidRDefault="005E55E8" w:rsidP="005E55E8">
      <w:pPr>
        <w:numPr>
          <w:ilvl w:val="0"/>
          <w:numId w:val="12"/>
        </w:numPr>
        <w:spacing w:before="240" w:after="120"/>
        <w:ind w:left="357" w:hanging="357"/>
        <w:rPr>
          <w:rFonts w:cstheme="minorHAnsi"/>
          <w:b/>
          <w:bCs/>
        </w:rPr>
      </w:pPr>
      <w:bookmarkStart w:id="23" w:name="_Hlk150842346"/>
      <w:bookmarkEnd w:id="22"/>
      <w:r w:rsidRPr="00114FD9">
        <w:rPr>
          <w:rFonts w:cstheme="minorHAnsi"/>
          <w:b/>
          <w:bCs/>
        </w:rPr>
        <w:t>Oznamovací povinnost</w:t>
      </w:r>
    </w:p>
    <w:p w14:paraId="3FF36DBE" w14:textId="03523829" w:rsidR="005E55E8" w:rsidRPr="00114FD9" w:rsidRDefault="005E55E8" w:rsidP="005E55E8">
      <w:pPr>
        <w:pStyle w:val="Odstavecseseznamem"/>
        <w:numPr>
          <w:ilvl w:val="1"/>
          <w:numId w:val="12"/>
        </w:numPr>
        <w:spacing w:before="240" w:after="120"/>
        <w:jc w:val="both"/>
        <w:rPr>
          <w:rFonts w:asciiTheme="minorHAnsi" w:hAnsiTheme="minorHAnsi" w:cstheme="minorHAnsi"/>
          <w:sz w:val="22"/>
          <w:szCs w:val="22"/>
        </w:rPr>
      </w:pPr>
      <w:r w:rsidRPr="00114FD9">
        <w:rPr>
          <w:rFonts w:asciiTheme="minorHAnsi" w:hAnsiTheme="minorHAnsi" w:cstheme="minorHAnsi"/>
          <w:sz w:val="22"/>
          <w:szCs w:val="22"/>
        </w:rPr>
        <w:t xml:space="preserve">Příjemce je povinen poskytovatele informovat o zahájeném insolvenčním řízení, a to do 5 </w:t>
      </w:r>
      <w:r w:rsidR="00082DE4">
        <w:rPr>
          <w:rFonts w:asciiTheme="minorHAnsi" w:hAnsiTheme="minorHAnsi" w:cstheme="minorHAnsi"/>
          <w:sz w:val="22"/>
          <w:szCs w:val="22"/>
        </w:rPr>
        <w:t xml:space="preserve">kalendářních </w:t>
      </w:r>
      <w:r w:rsidRPr="00114FD9">
        <w:rPr>
          <w:rFonts w:asciiTheme="minorHAnsi" w:hAnsiTheme="minorHAnsi" w:cstheme="minorHAnsi"/>
          <w:sz w:val="22"/>
          <w:szCs w:val="22"/>
        </w:rPr>
        <w:t xml:space="preserve">dnů od uveřejnění vyhlášky o insolvenčním návrhu na portálu </w:t>
      </w:r>
      <w:hyperlink r:id="rId9" w:history="1">
        <w:r w:rsidRPr="00114FD9">
          <w:rPr>
            <w:rStyle w:val="Hypertextovodkaz"/>
            <w:rFonts w:asciiTheme="minorHAnsi" w:hAnsiTheme="minorHAnsi" w:cstheme="minorHAnsi"/>
            <w:sz w:val="22"/>
            <w:szCs w:val="22"/>
          </w:rPr>
          <w:t>https://isir.justice.cz</w:t>
        </w:r>
      </w:hyperlink>
      <w:r w:rsidRPr="00114FD9">
        <w:rPr>
          <w:rFonts w:asciiTheme="minorHAnsi" w:hAnsiTheme="minorHAnsi" w:cstheme="minorHAnsi"/>
          <w:sz w:val="22"/>
          <w:szCs w:val="22"/>
        </w:rPr>
        <w:t xml:space="preserve">. Příjemce je dále povinen informovat poskytovatele o vstupu příjemce do likvidace, a to do 5 </w:t>
      </w:r>
      <w:r w:rsidR="00082DE4">
        <w:rPr>
          <w:rFonts w:asciiTheme="minorHAnsi" w:hAnsiTheme="minorHAnsi" w:cstheme="minorHAnsi"/>
          <w:sz w:val="22"/>
          <w:szCs w:val="22"/>
        </w:rPr>
        <w:t xml:space="preserve">kalendářních </w:t>
      </w:r>
      <w:r w:rsidRPr="00114FD9">
        <w:rPr>
          <w:rFonts w:asciiTheme="minorHAnsi" w:hAnsiTheme="minorHAnsi" w:cstheme="minorHAnsi"/>
          <w:sz w:val="22"/>
          <w:szCs w:val="22"/>
        </w:rPr>
        <w:t xml:space="preserve">dnů od uveřejnění výzvy likvidátora k přihlášení pohledávek uveřejněné na portálu </w:t>
      </w:r>
      <w:hyperlink r:id="rId10" w:history="1">
        <w:r w:rsidRPr="00114FD9">
          <w:rPr>
            <w:rStyle w:val="Hypertextovodkaz"/>
            <w:rFonts w:asciiTheme="minorHAnsi" w:hAnsiTheme="minorHAnsi" w:cstheme="minorHAnsi"/>
            <w:sz w:val="22"/>
            <w:szCs w:val="22"/>
          </w:rPr>
          <w:t>http://ov.gov.cz</w:t>
        </w:r>
      </w:hyperlink>
      <w:r w:rsidRPr="00114FD9">
        <w:rPr>
          <w:rFonts w:asciiTheme="minorHAnsi" w:hAnsiTheme="minorHAnsi" w:cstheme="minorHAnsi"/>
          <w:sz w:val="22"/>
          <w:szCs w:val="22"/>
        </w:rPr>
        <w:t>.</w:t>
      </w:r>
    </w:p>
    <w:p w14:paraId="78C5DC93" w14:textId="77777777" w:rsidR="005E55E8" w:rsidRDefault="005E55E8" w:rsidP="005E55E8">
      <w:pPr>
        <w:pStyle w:val="Odstavecseseznamem"/>
        <w:numPr>
          <w:ilvl w:val="1"/>
          <w:numId w:val="12"/>
        </w:numPr>
        <w:spacing w:before="240" w:after="120"/>
        <w:jc w:val="both"/>
        <w:rPr>
          <w:rFonts w:asciiTheme="minorHAnsi" w:hAnsiTheme="minorHAnsi" w:cstheme="minorHAnsi"/>
          <w:sz w:val="22"/>
          <w:szCs w:val="22"/>
        </w:rPr>
      </w:pPr>
      <w:r w:rsidRPr="00114FD9">
        <w:rPr>
          <w:rFonts w:asciiTheme="minorHAnsi" w:hAnsiTheme="minorHAnsi" w:cstheme="minorHAnsi"/>
          <w:sz w:val="22"/>
          <w:szCs w:val="22"/>
        </w:rPr>
        <w:t>Příjemce je povinen dodržet Pravidla NPO pro komponentu 3.3. upravující oznamování změn týkajících se projektu.</w:t>
      </w:r>
    </w:p>
    <w:bookmarkEnd w:id="23"/>
    <w:p w14:paraId="59ABE957" w14:textId="77777777" w:rsidR="005E55E8" w:rsidRPr="00114FD9" w:rsidRDefault="005E55E8" w:rsidP="005E55E8">
      <w:pPr>
        <w:numPr>
          <w:ilvl w:val="0"/>
          <w:numId w:val="12"/>
        </w:numPr>
        <w:spacing w:before="240" w:after="120"/>
        <w:ind w:left="357" w:hanging="357"/>
        <w:rPr>
          <w:rFonts w:cstheme="minorHAnsi"/>
          <w:b/>
          <w:bCs/>
        </w:rPr>
      </w:pPr>
      <w:r w:rsidRPr="00114FD9">
        <w:rPr>
          <w:rFonts w:cstheme="minorHAnsi"/>
          <w:b/>
          <w:bCs/>
        </w:rPr>
        <w:t>Zákaz čerpání jiných podpor</w:t>
      </w:r>
      <w:r>
        <w:rPr>
          <w:rFonts w:cstheme="minorHAnsi"/>
          <w:b/>
          <w:bCs/>
        </w:rPr>
        <w:t xml:space="preserve"> </w:t>
      </w:r>
    </w:p>
    <w:p w14:paraId="776AC2FF" w14:textId="131579F6" w:rsidR="00C85EB3" w:rsidRPr="00114FD9" w:rsidRDefault="00C85EB3" w:rsidP="00C85EB3">
      <w:pPr>
        <w:rPr>
          <w:rFonts w:cstheme="minorHAnsi"/>
          <w:snapToGrid w:val="0"/>
        </w:rPr>
      </w:pPr>
      <w:bookmarkStart w:id="24" w:name="_Hlk151473727"/>
      <w:r>
        <w:rPr>
          <w:snapToGrid w:val="0"/>
        </w:rPr>
        <w:t>Příjemce na jednotlivé výdaje projektu či jejich části, hrazené z</w:t>
      </w:r>
      <w:r w:rsidR="00C369DD">
        <w:rPr>
          <w:snapToGrid w:val="0"/>
        </w:rPr>
        <w:t> dotace z</w:t>
      </w:r>
      <w:r>
        <w:rPr>
          <w:snapToGrid w:val="0"/>
        </w:rPr>
        <w:t xml:space="preserve"> Nástroje pro oživení a odolnost (dále jen RRF) </w:t>
      </w:r>
      <w:r>
        <w:rPr>
          <w:snapToGrid w:val="0"/>
          <w:highlight w:val="lightGray"/>
        </w:rPr>
        <w:t>a ze státního rozpočtu (dále jen SR)</w:t>
      </w:r>
      <w:r w:rsidR="00C369DD">
        <w:rPr>
          <w:rStyle w:val="Znakapoznpodarou"/>
          <w:snapToGrid w:val="0"/>
          <w:highlight w:val="lightGray"/>
        </w:rPr>
        <w:footnoteReference w:id="61"/>
      </w:r>
      <w:r w:rsidR="00C369DD">
        <w:rPr>
          <w:snapToGrid w:val="0"/>
        </w:rPr>
        <w:t xml:space="preserve">, </w:t>
      </w:r>
      <w:r>
        <w:rPr>
          <w:snapToGrid w:val="0"/>
        </w:rPr>
        <w:t>nesmí</w:t>
      </w:r>
      <w:r>
        <w:rPr>
          <w:snapToGrid w:val="0"/>
          <w:color w:val="FF0000"/>
        </w:rPr>
        <w:t xml:space="preserve"> </w:t>
      </w:r>
      <w:r>
        <w:rPr>
          <w:color w:val="000000"/>
        </w:rPr>
        <w:t>čerpat jinou veřejnou podporu podle článku 107 odst. 1 Smlouvy o fungování Evropské unie z prostředků Unie, které centrálně spravují orgány, agentury, společné podniky a jiné subjekty Unie a která není přímo ani nepřímo pod kontrolou členských států, podporu ze státního rozpočtu a dalších veřejných zdrojů a ani podporu v režimu de minimis.</w:t>
      </w:r>
    </w:p>
    <w:p w14:paraId="74AC554A" w14:textId="3915DB52" w:rsidR="005E55E8" w:rsidRDefault="005E55E8" w:rsidP="005E55E8">
      <w:pPr>
        <w:spacing w:line="276" w:lineRule="auto"/>
      </w:pPr>
      <w:bookmarkStart w:id="25" w:name="_Hlk90288735"/>
      <w:bookmarkEnd w:id="24"/>
      <w:r w:rsidRPr="00462E24">
        <w:rPr>
          <w:highlight w:val="lightGray"/>
        </w:rPr>
        <w:t xml:space="preserve">Příjemce se zavazuje, že na </w:t>
      </w:r>
      <w:bookmarkStart w:id="26" w:name="_Hlk90288852"/>
      <w:r w:rsidRPr="00462E24">
        <w:rPr>
          <w:highlight w:val="lightGray"/>
        </w:rPr>
        <w:t>aktivity projektu podpořeného na základě tohoto Rozhodnutí, nebude čerpat dotace z programů financovaných MŽP, SFŽP a příp. dalších programů zaměřených na energetické úspory.</w:t>
      </w:r>
      <w:r w:rsidR="00462E24">
        <w:rPr>
          <w:rStyle w:val="Znakapoznpodarou"/>
          <w:highlight w:val="lightGray"/>
        </w:rPr>
        <w:footnoteReference w:id="62"/>
      </w:r>
      <w:r w:rsidRPr="007C47EA">
        <w:t xml:space="preserve"> </w:t>
      </w:r>
    </w:p>
    <w:p w14:paraId="1250FDA2" w14:textId="77777777" w:rsidR="005E55E8" w:rsidRPr="0044692C" w:rsidRDefault="005E55E8" w:rsidP="005E55E8">
      <w:bookmarkStart w:id="27" w:name="_Hlk151473801"/>
      <w:bookmarkStart w:id="28" w:name="_Hlk103883796"/>
      <w:r w:rsidRPr="0044692C">
        <w:t xml:space="preserve">V případě, kdy v rámci projektu dochází k souběhu podpor, má příjemce povinnost o tomto souběhu bezprostředně </w:t>
      </w:r>
      <w:r>
        <w:t xml:space="preserve">informovat </w:t>
      </w:r>
      <w:r w:rsidRPr="0044692C">
        <w:t>VK 3.3 NPO a uvést z jakého zdroje a v jaké výši souběžnou podporu čerpá</w:t>
      </w:r>
      <w:bookmarkEnd w:id="27"/>
      <w:r w:rsidRPr="0044692C">
        <w:t xml:space="preserve">.   </w:t>
      </w:r>
    </w:p>
    <w:bookmarkEnd w:id="25"/>
    <w:bookmarkEnd w:id="26"/>
    <w:bookmarkEnd w:id="28"/>
    <w:p w14:paraId="481EEC2B" w14:textId="222E15BF" w:rsidR="005E55E8" w:rsidRDefault="005E55E8" w:rsidP="005E55E8">
      <w:pPr>
        <w:spacing w:line="276" w:lineRule="auto"/>
        <w:rPr>
          <w:b/>
          <w:bCs/>
        </w:rPr>
      </w:pPr>
      <w:r>
        <w:rPr>
          <w:b/>
          <w:bCs/>
        </w:rPr>
        <w:t>P</w:t>
      </w:r>
      <w:r w:rsidRPr="00106674">
        <w:rPr>
          <w:b/>
          <w:bCs/>
        </w:rPr>
        <w:t xml:space="preserve">říjemce podpory je vždy povinen postupovat takovým způsobem, aby odvrátil riziko střetu zájmu, podvodu, korupce i dvojího financování. </w:t>
      </w:r>
    </w:p>
    <w:p w14:paraId="73D0A4D9" w14:textId="6FC91559" w:rsidR="004844DF" w:rsidRPr="009B3A30" w:rsidRDefault="004844DF" w:rsidP="004844DF">
      <w:pPr>
        <w:numPr>
          <w:ilvl w:val="0"/>
          <w:numId w:val="12"/>
        </w:numPr>
        <w:spacing w:before="240" w:after="120"/>
        <w:ind w:left="357" w:hanging="357"/>
        <w:rPr>
          <w:rFonts w:cstheme="minorHAnsi"/>
          <w:b/>
          <w:bCs/>
          <w:snapToGrid w:val="0"/>
        </w:rPr>
      </w:pPr>
      <w:r w:rsidRPr="009B3A30">
        <w:rPr>
          <w:rFonts w:cstheme="minorHAnsi"/>
          <w:b/>
          <w:bCs/>
          <w:snapToGrid w:val="0"/>
        </w:rPr>
        <w:t>Uchovávání dokumentů</w:t>
      </w:r>
    </w:p>
    <w:p w14:paraId="593E490B" w14:textId="3548A147" w:rsidR="004844DF" w:rsidRPr="00114FD9" w:rsidRDefault="004844DF" w:rsidP="004844DF">
      <w:pPr>
        <w:spacing w:before="240" w:after="120"/>
        <w:rPr>
          <w:rFonts w:cstheme="minorHAnsi"/>
          <w:snapToGrid w:val="0"/>
        </w:rPr>
      </w:pPr>
      <w:bookmarkStart w:id="29" w:name="_Hlk151476198"/>
      <w:r w:rsidRPr="008208EE">
        <w:rPr>
          <w:rFonts w:cstheme="minorHAnsi"/>
        </w:rPr>
        <w:t>Příjemce je povinen uchovat vešker</w:t>
      </w:r>
      <w:r>
        <w:rPr>
          <w:rFonts w:cstheme="minorHAnsi"/>
        </w:rPr>
        <w:t>ou dokumentaci a účetní doklady, související s realizací projektu, minimálně po dobu deseti let od ukončení realizace projektu, a to v souladu s</w:t>
      </w:r>
      <w:r w:rsidRPr="008208EE">
        <w:rPr>
          <w:rFonts w:cstheme="minorHAnsi"/>
        </w:rPr>
        <w:t xml:space="preserve"> platnými právními předpisy ČR, zejména </w:t>
      </w:r>
      <w:r>
        <w:rPr>
          <w:rFonts w:cstheme="minorHAnsi"/>
        </w:rPr>
        <w:t xml:space="preserve">pak </w:t>
      </w:r>
      <w:r w:rsidRPr="008208EE">
        <w:rPr>
          <w:rFonts w:cstheme="minorHAnsi"/>
        </w:rPr>
        <w:t>v souladu s § 44a odst. 11 rozpočtových pravidel</w:t>
      </w:r>
      <w:r w:rsidR="00E571B8">
        <w:rPr>
          <w:rFonts w:cstheme="minorHAnsi"/>
        </w:rPr>
        <w:t xml:space="preserve">, který stanoví, že </w:t>
      </w:r>
      <w:r w:rsidR="00E571B8" w:rsidRPr="00681FE6">
        <w:rPr>
          <w:rFonts w:ascii="Calibri" w:hAnsi="Calibri" w:cs="Calibri"/>
          <w:szCs w:val="18"/>
        </w:rPr>
        <w:t xml:space="preserve">, že odvod a penále lze vyměřit do 10 let od 1. ledna roku následujícího po roce, v němž došlo k porušení rozpočtové kázně. Po tuto dobu by měly být dokumenty archivovány. Pokud příjemce neprokáže, jak byly prostředky použity, je to považováno za neoprávněné použití peněžních prostředků dle § 3 písm. </w:t>
      </w:r>
      <w:r w:rsidR="00E571B8" w:rsidRPr="00681FE6">
        <w:rPr>
          <w:rFonts w:ascii="Calibri" w:hAnsi="Calibri" w:cs="Calibri"/>
          <w:szCs w:val="18"/>
        </w:rPr>
        <w:lastRenderedPageBreak/>
        <w:t>e) zákona č. 218/2000 Sb., o rozpočtových pravidlech</w:t>
      </w:r>
      <w:r w:rsidR="00E571B8">
        <w:rPr>
          <w:rFonts w:ascii="Calibri" w:hAnsi="Calibri" w:cs="Calibri"/>
          <w:szCs w:val="18"/>
        </w:rPr>
        <w:t>.</w:t>
      </w:r>
      <w:r w:rsidR="002705A3">
        <w:rPr>
          <w:rFonts w:ascii="Calibri" w:hAnsi="Calibri" w:cs="Calibri"/>
          <w:szCs w:val="18"/>
        </w:rPr>
        <w:t xml:space="preserve"> Dále je příjemce povinen postupovat v souladu s</w:t>
      </w:r>
      <w:r w:rsidRPr="008208EE">
        <w:rPr>
          <w:rFonts w:cstheme="minorHAnsi"/>
        </w:rPr>
        <w:t xml:space="preserve"> Pravidly NPO pro komponentu 3.3.</w:t>
      </w:r>
      <w:r>
        <w:rPr>
          <w:rFonts w:cstheme="minorHAnsi"/>
        </w:rPr>
        <w:t xml:space="preserve"> </w:t>
      </w:r>
      <w:bookmarkEnd w:id="29"/>
    </w:p>
    <w:p w14:paraId="45851086" w14:textId="77777777" w:rsidR="004844DF" w:rsidRPr="00114FD9" w:rsidRDefault="004844DF" w:rsidP="004844DF">
      <w:pPr>
        <w:pStyle w:val="slovanseznam"/>
        <w:spacing w:before="240" w:after="120"/>
        <w:rPr>
          <w:rFonts w:asciiTheme="minorHAnsi" w:hAnsiTheme="minorHAnsi" w:cstheme="minorHAnsi"/>
          <w:snapToGrid w:val="0"/>
          <w:sz w:val="22"/>
          <w:szCs w:val="22"/>
        </w:rPr>
      </w:pPr>
      <w:r w:rsidRPr="00114FD9">
        <w:rPr>
          <w:rFonts w:asciiTheme="minorHAnsi" w:hAnsiTheme="minorHAnsi" w:cstheme="minorHAnsi"/>
          <w:snapToGrid w:val="0"/>
          <w:sz w:val="22"/>
          <w:szCs w:val="22"/>
        </w:rPr>
        <w:t>Příjemce zajistí, aby veškerou dokumentaci a účetní doklady, související s realizací projektu, archivovali po dobu deseti let od ukončení projektu dodavatelé příjemce a aby k této dokumentaci umožnili po dobu deseti let od ukončení projektu přístup.</w:t>
      </w:r>
    </w:p>
    <w:p w14:paraId="33CA442B" w14:textId="0BF5E90F" w:rsidR="005E55E8" w:rsidRPr="00114FD9" w:rsidRDefault="005E55E8" w:rsidP="004844DF">
      <w:pPr>
        <w:numPr>
          <w:ilvl w:val="0"/>
          <w:numId w:val="12"/>
        </w:numPr>
        <w:spacing w:before="240" w:after="120"/>
        <w:ind w:left="357" w:hanging="357"/>
        <w:rPr>
          <w:rFonts w:cstheme="minorHAnsi"/>
          <w:b/>
          <w:bCs/>
        </w:rPr>
      </w:pPr>
      <w:r w:rsidRPr="00114FD9">
        <w:rPr>
          <w:rFonts w:cstheme="minorHAnsi"/>
          <w:b/>
          <w:bCs/>
        </w:rPr>
        <w:t xml:space="preserve">Péče o majetek </w:t>
      </w:r>
    </w:p>
    <w:p w14:paraId="71A5F7D1" w14:textId="263AAEA6" w:rsidR="005E55E8" w:rsidRDefault="005E55E8" w:rsidP="005E55E8">
      <w:pPr>
        <w:spacing w:before="240" w:after="120"/>
        <w:rPr>
          <w:rFonts w:cstheme="minorHAnsi"/>
        </w:rPr>
      </w:pPr>
      <w:r w:rsidRPr="00114FD9">
        <w:rPr>
          <w:rFonts w:cstheme="minorHAnsi"/>
        </w:rPr>
        <w:t>Příjemce je povinen po dobu realizace projektu zacházet s majetkem spolufinancovaným z dotace s péčí řádného hospodáře, zejména jej zabezpečit proti poškození, ztrátě nebo odcizení a nezatěžovat takový majetek žádnými věcnými právy třetích osob, včetně zástavního práva</w:t>
      </w:r>
      <w:r w:rsidR="005F0169">
        <w:rPr>
          <w:rFonts w:cstheme="minorHAnsi"/>
        </w:rPr>
        <w:t>, pokud zatížení majetku právy třetích osob nebo zástavním právem VK NPO 3.3 na základě žádosti příjemce nepovolil</w:t>
      </w:r>
      <w:r w:rsidRPr="00114FD9">
        <w:rPr>
          <w:rFonts w:cstheme="minorHAnsi"/>
        </w:rPr>
        <w:t>.</w:t>
      </w:r>
    </w:p>
    <w:p w14:paraId="7B918134" w14:textId="586FF48B" w:rsidR="004844DF" w:rsidRPr="009B3A30" w:rsidRDefault="004844DF" w:rsidP="0036371E">
      <w:pPr>
        <w:numPr>
          <w:ilvl w:val="0"/>
          <w:numId w:val="12"/>
        </w:numPr>
        <w:spacing w:before="240" w:after="120"/>
        <w:ind w:left="357" w:hanging="357"/>
        <w:rPr>
          <w:rFonts w:cstheme="minorHAnsi"/>
          <w:b/>
          <w:bCs/>
        </w:rPr>
      </w:pPr>
      <w:r w:rsidRPr="009B3A30">
        <w:rPr>
          <w:rFonts w:cstheme="minorHAnsi"/>
          <w:b/>
          <w:bCs/>
        </w:rPr>
        <w:t>Poskytování informací</w:t>
      </w:r>
    </w:p>
    <w:p w14:paraId="05D0408F" w14:textId="77777777" w:rsidR="0036371E" w:rsidRDefault="0036371E" w:rsidP="0036371E">
      <w:pPr>
        <w:pStyle w:val="slovanseznam"/>
        <w:rPr>
          <w:rFonts w:asciiTheme="minorHAnsi" w:hAnsiTheme="minorHAnsi" w:cstheme="minorHAnsi"/>
          <w:snapToGrid w:val="0"/>
          <w:sz w:val="22"/>
          <w:szCs w:val="22"/>
        </w:rPr>
      </w:pPr>
      <w:r w:rsidRPr="00114FD9">
        <w:rPr>
          <w:rFonts w:asciiTheme="minorHAnsi" w:hAnsiTheme="minorHAnsi" w:cstheme="minorHAnsi"/>
          <w:snapToGrid w:val="0"/>
          <w:sz w:val="22"/>
          <w:szCs w:val="22"/>
        </w:rPr>
        <w:t>Příjemce je povinen po dobu deseti let od ukončení projektu poskytovat informace a</w:t>
      </w:r>
      <w:r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114FD9">
        <w:rPr>
          <w:rFonts w:asciiTheme="minorHAnsi" w:hAnsiTheme="minorHAnsi" w:cstheme="minorHAnsi"/>
          <w:snapToGrid w:val="0"/>
          <w:sz w:val="22"/>
          <w:szCs w:val="22"/>
        </w:rPr>
        <w:t xml:space="preserve"> dokumentaci vztahující se k projektu zaměstnancům nebo zmocněncům pověřených orgánů (MPSV, MPO, Ministerstva financí, Evropské komise, Evropského účetního dvora, Nejvyššího kontrolního úřadu, Auditního orgánu (dále jen „AO“), příslušného orgánu finanční správy a</w:t>
      </w:r>
      <w:r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114FD9">
        <w:rPr>
          <w:rFonts w:asciiTheme="minorHAnsi" w:hAnsiTheme="minorHAnsi" w:cstheme="minorHAnsi"/>
          <w:snapToGrid w:val="0"/>
          <w:sz w:val="22"/>
          <w:szCs w:val="22"/>
        </w:rPr>
        <w:t xml:space="preserve"> dalších oprávněných orgánů státní správy) a je povinen informovat poskytovatele dotace o</w:t>
      </w:r>
      <w:r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114FD9">
        <w:rPr>
          <w:rFonts w:asciiTheme="minorHAnsi" w:hAnsiTheme="minorHAnsi" w:cstheme="minorHAnsi"/>
          <w:snapToGrid w:val="0"/>
          <w:sz w:val="22"/>
          <w:szCs w:val="22"/>
        </w:rPr>
        <w:t xml:space="preserve"> skutečnostech majících vliv na realizaci projektu, především pak povinnost informovat o</w:t>
      </w:r>
      <w:r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114FD9">
        <w:rPr>
          <w:rFonts w:asciiTheme="minorHAnsi" w:hAnsiTheme="minorHAnsi" w:cstheme="minorHAnsi"/>
          <w:snapToGrid w:val="0"/>
          <w:sz w:val="22"/>
          <w:szCs w:val="22"/>
        </w:rPr>
        <w:t xml:space="preserve"> jakýchkoli kontrolách a auditech provedených v souvislosti s projektem; dále též povinnost na žádost poskytovatele dotace, MPSV –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poskytovatel dotace</w:t>
      </w:r>
      <w:r w:rsidRPr="00114FD9">
        <w:rPr>
          <w:rFonts w:asciiTheme="minorHAnsi" w:hAnsiTheme="minorHAnsi" w:cstheme="minorHAnsi"/>
          <w:snapToGrid w:val="0"/>
          <w:sz w:val="22"/>
          <w:szCs w:val="22"/>
        </w:rPr>
        <w:t>, AO poskytnout veškeré informace o výsledcích a kontrolní protokoly z těchto kontrol a auditů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a</w:t>
      </w:r>
      <w:r w:rsidRPr="00114FD9">
        <w:rPr>
          <w:rFonts w:asciiTheme="minorHAnsi" w:hAnsiTheme="minorHAnsi" w:cstheme="minorHAnsi"/>
          <w:snapToGrid w:val="0"/>
          <w:sz w:val="22"/>
          <w:szCs w:val="22"/>
        </w:rPr>
        <w:t xml:space="preserve"> zároveň vytvořit podmínky k provedení kontroly a poskytnout při provádění kontroly součinnost. </w:t>
      </w:r>
    </w:p>
    <w:p w14:paraId="21494F25" w14:textId="77777777" w:rsidR="0036371E" w:rsidRDefault="0036371E" w:rsidP="0036371E">
      <w:pPr>
        <w:pStyle w:val="slovanseznam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 xml:space="preserve">Výše uvedené informace a případně další doplňující informace související s realizací projektu je příjemce povinen poskytnou výše uvedeným subjektům písemně, případně elektronicky prostřednictvím systému </w:t>
      </w:r>
      <w:r w:rsidRPr="005E55E8">
        <w:rPr>
          <w:rFonts w:asciiTheme="minorHAnsi" w:hAnsiTheme="minorHAnsi" w:cstheme="minorHAnsi"/>
          <w:snapToGrid w:val="0"/>
          <w:sz w:val="22"/>
          <w:szCs w:val="22"/>
        </w:rPr>
        <w:t>MS2014+, a to ve lhůtě stanovené poskytovatelem.</w:t>
      </w:r>
    </w:p>
    <w:p w14:paraId="5A0557CE" w14:textId="146E03D4" w:rsidR="0036371E" w:rsidRDefault="0036371E" w:rsidP="0036371E">
      <w:pPr>
        <w:spacing w:before="240" w:after="120"/>
        <w:rPr>
          <w:rFonts w:cstheme="minorHAnsi"/>
        </w:rPr>
      </w:pPr>
      <w:r w:rsidRPr="00114FD9">
        <w:rPr>
          <w:rFonts w:cstheme="minorHAnsi"/>
          <w:snapToGrid w:val="0"/>
        </w:rPr>
        <w:t>Příjemce je povinen zajistit, aby stejné povinnosti po dobu deseti let od ukončení projektu plnili i dodavatelé, podílející se na realizaci projektu.</w:t>
      </w:r>
    </w:p>
    <w:p w14:paraId="1C180356" w14:textId="77777777" w:rsidR="00706CC9" w:rsidRPr="00114FD9" w:rsidRDefault="00706CC9" w:rsidP="00706CC9">
      <w:pPr>
        <w:pageBreakBefore/>
        <w:spacing w:before="240" w:after="120"/>
        <w:rPr>
          <w:rFonts w:eastAsia="Arial" w:cstheme="minorHAnsi"/>
          <w:b/>
          <w:sz w:val="24"/>
          <w:szCs w:val="24"/>
          <w:u w:val="single"/>
        </w:rPr>
      </w:pPr>
      <w:r w:rsidRPr="00114FD9">
        <w:rPr>
          <w:rFonts w:eastAsia="Arial" w:cstheme="minorHAnsi"/>
          <w:b/>
          <w:sz w:val="24"/>
          <w:szCs w:val="24"/>
          <w:u w:val="single"/>
        </w:rPr>
        <w:lastRenderedPageBreak/>
        <w:t xml:space="preserve">Část III – Specifické povinnosti příjemce týkající se realizace projektu </w:t>
      </w:r>
    </w:p>
    <w:p w14:paraId="6044C9F7" w14:textId="77777777" w:rsidR="00706CC9" w:rsidRPr="00114FD9" w:rsidRDefault="00706CC9" w:rsidP="00706CC9">
      <w:pPr>
        <w:keepNext/>
        <w:numPr>
          <w:ilvl w:val="0"/>
          <w:numId w:val="16"/>
        </w:numPr>
        <w:spacing w:before="240" w:after="120"/>
        <w:rPr>
          <w:rFonts w:eastAsia="Times New Roman" w:cstheme="minorHAnsi"/>
          <w:b/>
          <w:bCs/>
          <w:lang w:eastAsia="cs-CZ"/>
        </w:rPr>
      </w:pPr>
      <w:r w:rsidRPr="00114FD9">
        <w:rPr>
          <w:rFonts w:eastAsia="Times New Roman" w:cstheme="minorHAnsi"/>
          <w:b/>
          <w:bCs/>
          <w:lang w:eastAsia="cs-CZ"/>
        </w:rPr>
        <w:t>Vazba na výzvu k předkládání žádostí o podporu</w:t>
      </w:r>
    </w:p>
    <w:p w14:paraId="4A04ECC2" w14:textId="77777777" w:rsidR="00706CC9" w:rsidRPr="00114FD9" w:rsidRDefault="00706CC9" w:rsidP="00706CC9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before="240" w:after="120"/>
        <w:contextualSpacing/>
        <w:textAlignment w:val="baseline"/>
        <w:rPr>
          <w:rFonts w:eastAsia="Times New Roman" w:cstheme="minorHAnsi"/>
          <w:lang w:eastAsia="cs-CZ"/>
        </w:rPr>
      </w:pPr>
      <w:r w:rsidRPr="00114FD9">
        <w:rPr>
          <w:rFonts w:eastAsia="Times New Roman" w:cstheme="minorHAnsi"/>
          <w:lang w:eastAsia="cs-CZ"/>
        </w:rPr>
        <w:t>Příjemce je povinen během realizace projektu dodržovat tyto podmínky, jež vycházejí z výzvy k předkládání žádostí o podporu, na jejímž základě byl projekt vybrán k poskytnutí dotace:</w:t>
      </w:r>
    </w:p>
    <w:p w14:paraId="39FBBB20" w14:textId="77777777" w:rsidR="00706CC9" w:rsidRPr="00114FD9" w:rsidRDefault="00706CC9" w:rsidP="00706CC9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before="240" w:after="120"/>
        <w:contextualSpacing/>
        <w:textAlignment w:val="baseline"/>
        <w:rPr>
          <w:rFonts w:eastAsia="Times New Roman" w:cstheme="minorHAnsi"/>
          <w:lang w:eastAsia="cs-CZ"/>
        </w:rPr>
      </w:pPr>
    </w:p>
    <w:p w14:paraId="09467CA4" w14:textId="77777777" w:rsidR="00706CC9" w:rsidRPr="00114FD9" w:rsidRDefault="00706CC9" w:rsidP="00706CC9">
      <w:pPr>
        <w:numPr>
          <w:ilvl w:val="0"/>
          <w:numId w:val="17"/>
        </w:numPr>
        <w:spacing w:before="240" w:after="120"/>
        <w:rPr>
          <w:rFonts w:eastAsia="Times New Roman" w:cstheme="minorHAnsi"/>
          <w:lang w:eastAsia="cs-CZ"/>
        </w:rPr>
      </w:pPr>
      <w:r w:rsidRPr="00114FD9">
        <w:rPr>
          <w:rFonts w:eastAsia="Times New Roman" w:cstheme="minorHAnsi"/>
          <w:lang w:eastAsia="cs-CZ"/>
        </w:rPr>
        <w:t>Cílovými skupinami projektu mohou být pouze</w:t>
      </w:r>
      <w:r w:rsidRPr="00E02017">
        <w:rPr>
          <w:rStyle w:val="Znakapoznpodarou"/>
          <w:rFonts w:eastAsia="Times New Roman" w:cstheme="minorHAnsi"/>
          <w:highlight w:val="lightGray"/>
          <w:lang w:eastAsia="cs-CZ"/>
        </w:rPr>
        <w:footnoteReference w:id="63"/>
      </w:r>
      <w:r w:rsidRPr="00114FD9">
        <w:rPr>
          <w:rFonts w:eastAsia="Times New Roman" w:cstheme="minorHAnsi"/>
          <w:lang w:eastAsia="cs-CZ"/>
        </w:rPr>
        <w:t>:</w:t>
      </w:r>
    </w:p>
    <w:p w14:paraId="70285406" w14:textId="77777777" w:rsidR="00706CC9" w:rsidRPr="004278F2" w:rsidRDefault="00706CC9" w:rsidP="00706CC9">
      <w:pPr>
        <w:pStyle w:val="Odstavecseseznamem"/>
        <w:numPr>
          <w:ilvl w:val="0"/>
          <w:numId w:val="19"/>
        </w:numPr>
        <w:spacing w:before="240" w:after="12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highlight w:val="lightGray"/>
          <w:lang w:eastAsia="en-US"/>
        </w:rPr>
      </w:pPr>
      <w:bookmarkStart w:id="30" w:name="_Hlk95901645"/>
      <w:r w:rsidRPr="004278F2">
        <w:rPr>
          <w:rFonts w:asciiTheme="minorHAnsi" w:eastAsiaTheme="minorHAnsi" w:hAnsiTheme="minorHAnsi" w:cstheme="minorHAnsi"/>
          <w:sz w:val="22"/>
          <w:szCs w:val="22"/>
          <w:highlight w:val="lightGray"/>
          <w:lang w:eastAsia="en-US"/>
        </w:rPr>
        <w:t xml:space="preserve">Osoby sociálně vyloučené či ohrožené sociálním vyloučením, </w:t>
      </w:r>
    </w:p>
    <w:p w14:paraId="562C7013" w14:textId="77777777" w:rsidR="00706CC9" w:rsidRPr="004278F2" w:rsidRDefault="00706CC9" w:rsidP="00706CC9">
      <w:pPr>
        <w:pStyle w:val="Odstavecseseznamem"/>
        <w:numPr>
          <w:ilvl w:val="0"/>
          <w:numId w:val="19"/>
        </w:numPr>
        <w:spacing w:before="240" w:after="12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highlight w:val="lightGray"/>
          <w:lang w:eastAsia="en-US"/>
        </w:rPr>
      </w:pPr>
      <w:r w:rsidRPr="004278F2">
        <w:rPr>
          <w:rFonts w:asciiTheme="minorHAnsi" w:eastAsiaTheme="minorHAnsi" w:hAnsiTheme="minorHAnsi" w:cstheme="minorHAnsi"/>
          <w:sz w:val="22"/>
          <w:szCs w:val="22"/>
          <w:highlight w:val="lightGray"/>
          <w:lang w:eastAsia="en-US"/>
        </w:rPr>
        <w:t>osoby se zdravotním postižením,</w:t>
      </w:r>
    </w:p>
    <w:p w14:paraId="01D47986" w14:textId="6EE6EA32" w:rsidR="00706CC9" w:rsidRDefault="00706CC9" w:rsidP="00706CC9">
      <w:pPr>
        <w:pStyle w:val="Odstavecseseznamem"/>
        <w:numPr>
          <w:ilvl w:val="0"/>
          <w:numId w:val="19"/>
        </w:numPr>
        <w:spacing w:before="240" w:after="12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highlight w:val="lightGray"/>
          <w:lang w:eastAsia="en-US"/>
        </w:rPr>
      </w:pPr>
      <w:r w:rsidRPr="004278F2">
        <w:rPr>
          <w:rFonts w:asciiTheme="minorHAnsi" w:eastAsiaTheme="minorHAnsi" w:hAnsiTheme="minorHAnsi" w:cstheme="minorHAnsi"/>
          <w:sz w:val="22"/>
          <w:szCs w:val="22"/>
          <w:highlight w:val="lightGray"/>
          <w:lang w:eastAsia="en-US"/>
        </w:rPr>
        <w:t>senioři</w:t>
      </w:r>
      <w:r>
        <w:rPr>
          <w:rFonts w:asciiTheme="minorHAnsi" w:eastAsiaTheme="minorHAnsi" w:hAnsiTheme="minorHAnsi" w:cstheme="minorHAnsi"/>
          <w:sz w:val="22"/>
          <w:szCs w:val="22"/>
          <w:highlight w:val="lightGray"/>
          <w:lang w:eastAsia="en-US"/>
        </w:rPr>
        <w:t xml:space="preserve"> (</w:t>
      </w:r>
      <w:r w:rsidRPr="00706CC9">
        <w:rPr>
          <w:rFonts w:asciiTheme="minorHAnsi" w:eastAsiaTheme="minorHAnsi" w:hAnsiTheme="minorHAnsi" w:cstheme="minorHAnsi"/>
          <w:sz w:val="22"/>
          <w:szCs w:val="22"/>
          <w:highlight w:val="lightGray"/>
          <w:lang w:eastAsia="en-US"/>
        </w:rPr>
        <w:t>v zařízeních určených pro seniory – DS a DZR – pouze ti senioři, kteří jsou zcela odkázáni</w:t>
      </w:r>
      <w:r>
        <w:rPr>
          <w:rFonts w:asciiTheme="minorHAnsi" w:eastAsiaTheme="minorHAnsi" w:hAnsiTheme="minorHAnsi" w:cstheme="minorHAnsi"/>
          <w:sz w:val="22"/>
          <w:szCs w:val="22"/>
          <w:highlight w:val="lightGray"/>
          <w:lang w:eastAsia="en-US"/>
        </w:rPr>
        <w:t xml:space="preserve"> </w:t>
      </w:r>
      <w:r w:rsidRPr="00706CC9">
        <w:rPr>
          <w:rFonts w:asciiTheme="minorHAnsi" w:eastAsiaTheme="minorHAnsi" w:hAnsiTheme="minorHAnsi" w:cstheme="minorHAnsi"/>
          <w:sz w:val="22"/>
          <w:szCs w:val="22"/>
          <w:highlight w:val="lightGray"/>
          <w:lang w:eastAsia="en-US"/>
        </w:rPr>
        <w:t>na pomoc nebo na dlouhodobou intenzivní péči)</w:t>
      </w:r>
    </w:p>
    <w:p w14:paraId="309FE2EC" w14:textId="77777777" w:rsidR="00706CC9" w:rsidRPr="00706CC9" w:rsidRDefault="00706CC9" w:rsidP="00706CC9">
      <w:pPr>
        <w:pStyle w:val="Odstavecseseznamem"/>
        <w:numPr>
          <w:ilvl w:val="0"/>
          <w:numId w:val="19"/>
        </w:numPr>
        <w:spacing w:before="240" w:after="12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highlight w:val="lightGray"/>
          <w:lang w:eastAsia="en-US"/>
        </w:rPr>
      </w:pPr>
      <w:r w:rsidRPr="00706CC9">
        <w:rPr>
          <w:rFonts w:asciiTheme="minorHAnsi" w:eastAsiaTheme="minorHAnsi" w:hAnsiTheme="minorHAnsi" w:cstheme="minorHAnsi"/>
          <w:sz w:val="22"/>
          <w:szCs w:val="22"/>
          <w:highlight w:val="lightGray"/>
          <w:lang w:eastAsia="en-US"/>
        </w:rPr>
        <w:t>Rodiče dětí předškolního věku.</w:t>
      </w:r>
    </w:p>
    <w:p w14:paraId="64EFBBEF" w14:textId="134B2845" w:rsidR="00706CC9" w:rsidRPr="00706CC9" w:rsidRDefault="00706CC9" w:rsidP="00706CC9">
      <w:pPr>
        <w:pStyle w:val="Odstavecseseznamem"/>
        <w:numPr>
          <w:ilvl w:val="0"/>
          <w:numId w:val="19"/>
        </w:numPr>
        <w:spacing w:before="240" w:after="12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highlight w:val="lightGray"/>
          <w:lang w:eastAsia="en-US"/>
        </w:rPr>
      </w:pPr>
      <w:r w:rsidRPr="00706CC9">
        <w:rPr>
          <w:rFonts w:asciiTheme="minorHAnsi" w:eastAsiaTheme="minorHAnsi" w:hAnsiTheme="minorHAnsi" w:cstheme="minorHAnsi"/>
          <w:sz w:val="22"/>
          <w:szCs w:val="22"/>
          <w:highlight w:val="lightGray"/>
          <w:lang w:eastAsia="en-US"/>
        </w:rPr>
        <w:t>osoby s duševním či zdravotním postižením</w:t>
      </w:r>
    </w:p>
    <w:p w14:paraId="462CEA4E" w14:textId="77777777" w:rsidR="00706CC9" w:rsidRPr="00706CC9" w:rsidRDefault="00706CC9" w:rsidP="00706CC9">
      <w:pPr>
        <w:pStyle w:val="Odstavecseseznamem"/>
        <w:numPr>
          <w:ilvl w:val="0"/>
          <w:numId w:val="19"/>
        </w:numPr>
        <w:spacing w:before="240" w:after="12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highlight w:val="lightGray"/>
          <w:lang w:eastAsia="en-US"/>
        </w:rPr>
      </w:pPr>
      <w:r w:rsidRPr="00706CC9">
        <w:rPr>
          <w:rFonts w:asciiTheme="minorHAnsi" w:eastAsiaTheme="minorHAnsi" w:hAnsiTheme="minorHAnsi" w:cstheme="minorHAnsi"/>
          <w:sz w:val="22"/>
          <w:szCs w:val="22"/>
          <w:highlight w:val="lightGray"/>
          <w:lang w:eastAsia="en-US"/>
        </w:rPr>
        <w:t xml:space="preserve">rodiny s dětmi, </w:t>
      </w:r>
    </w:p>
    <w:p w14:paraId="45548E92" w14:textId="2BB36F96" w:rsidR="00706CC9" w:rsidRDefault="00706CC9" w:rsidP="00706CC9">
      <w:pPr>
        <w:pStyle w:val="Odstavecseseznamem"/>
        <w:numPr>
          <w:ilvl w:val="0"/>
          <w:numId w:val="19"/>
        </w:numPr>
        <w:spacing w:before="240" w:after="12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highlight w:val="lightGray"/>
          <w:lang w:eastAsia="en-US"/>
        </w:rPr>
      </w:pPr>
      <w:r w:rsidRPr="00706CC9">
        <w:rPr>
          <w:rFonts w:asciiTheme="minorHAnsi" w:eastAsiaTheme="minorHAnsi" w:hAnsiTheme="minorHAnsi" w:cstheme="minorHAnsi"/>
          <w:sz w:val="22"/>
          <w:szCs w:val="22"/>
          <w:highlight w:val="lightGray"/>
          <w:lang w:eastAsia="en-US"/>
        </w:rPr>
        <w:t>osoby ohrožené závislostí</w:t>
      </w:r>
      <w:r>
        <w:rPr>
          <w:rFonts w:asciiTheme="minorHAnsi" w:eastAsiaTheme="minorHAnsi" w:hAnsiTheme="minorHAnsi" w:cstheme="minorHAnsi"/>
          <w:sz w:val="22"/>
          <w:szCs w:val="22"/>
          <w:highlight w:val="lightGray"/>
          <w:lang w:eastAsia="en-US"/>
        </w:rPr>
        <w:t>,</w:t>
      </w:r>
    </w:p>
    <w:p w14:paraId="2BAD5249" w14:textId="1DCC84DE" w:rsidR="00706CC9" w:rsidRDefault="00706CC9" w:rsidP="00706CC9">
      <w:pPr>
        <w:pStyle w:val="Odstavecseseznamem"/>
        <w:numPr>
          <w:ilvl w:val="0"/>
          <w:numId w:val="19"/>
        </w:numPr>
        <w:spacing w:before="240" w:after="12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highlight w:val="lightGray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highlight w:val="lightGray"/>
          <w:lang w:eastAsia="en-US"/>
        </w:rPr>
        <w:t>osoby nezaměstnané,</w:t>
      </w:r>
    </w:p>
    <w:p w14:paraId="522CC5F9" w14:textId="4A11F50A" w:rsidR="00706CC9" w:rsidRDefault="00706CC9" w:rsidP="00706CC9">
      <w:pPr>
        <w:pStyle w:val="Odstavecseseznamem"/>
        <w:numPr>
          <w:ilvl w:val="0"/>
          <w:numId w:val="19"/>
        </w:numPr>
        <w:spacing w:before="240" w:after="12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highlight w:val="lightGray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highlight w:val="lightGray"/>
          <w:lang w:eastAsia="en-US"/>
        </w:rPr>
        <w:t>uchazeči o zaměstnání,</w:t>
      </w:r>
    </w:p>
    <w:p w14:paraId="6BAA62B0" w14:textId="1D33BFA9" w:rsidR="00706CC9" w:rsidRDefault="00706CC9" w:rsidP="00706CC9">
      <w:pPr>
        <w:pStyle w:val="Odstavecseseznamem"/>
        <w:numPr>
          <w:ilvl w:val="0"/>
          <w:numId w:val="19"/>
        </w:numPr>
        <w:spacing w:before="240" w:after="12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highlight w:val="lightGray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highlight w:val="lightGray"/>
          <w:lang w:eastAsia="en-US"/>
        </w:rPr>
        <w:t>zájemci o zaměstnání</w:t>
      </w:r>
      <w:r w:rsidR="00EC01C9">
        <w:rPr>
          <w:rFonts w:asciiTheme="minorHAnsi" w:eastAsiaTheme="minorHAnsi" w:hAnsiTheme="minorHAnsi" w:cstheme="minorHAnsi"/>
          <w:sz w:val="22"/>
          <w:szCs w:val="22"/>
          <w:highlight w:val="lightGray"/>
          <w:lang w:eastAsia="en-US"/>
        </w:rPr>
        <w:t>,</w:t>
      </w:r>
    </w:p>
    <w:p w14:paraId="74E7CAC3" w14:textId="6DF90E23" w:rsidR="00EC01C9" w:rsidRPr="00EC01C9" w:rsidRDefault="00EC01C9" w:rsidP="00EC01C9">
      <w:pPr>
        <w:pStyle w:val="Odstavecseseznamem"/>
        <w:numPr>
          <w:ilvl w:val="0"/>
          <w:numId w:val="19"/>
        </w:numPr>
        <w:spacing w:before="240" w:after="12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highlight w:val="lightGray"/>
          <w:lang w:eastAsia="en-US"/>
        </w:rPr>
      </w:pPr>
      <w:r w:rsidRPr="00EC01C9">
        <w:rPr>
          <w:rFonts w:asciiTheme="minorHAnsi" w:eastAsiaTheme="minorHAnsi" w:hAnsiTheme="minorHAnsi" w:cstheme="minorHAnsi"/>
          <w:sz w:val="22"/>
          <w:szCs w:val="22"/>
          <w:highlight w:val="lightGray"/>
          <w:lang w:eastAsia="en-US"/>
        </w:rPr>
        <w:t>zaměstnanci</w:t>
      </w:r>
      <w:r>
        <w:rPr>
          <w:rFonts w:asciiTheme="minorHAnsi" w:eastAsiaTheme="minorHAnsi" w:hAnsiTheme="minorHAnsi" w:cstheme="minorHAnsi"/>
          <w:sz w:val="22"/>
          <w:szCs w:val="22"/>
          <w:highlight w:val="lightGray"/>
          <w:lang w:eastAsia="en-US"/>
        </w:rPr>
        <w:t xml:space="preserve"> (</w:t>
      </w:r>
      <w:r w:rsidRPr="00EC01C9">
        <w:rPr>
          <w:rFonts w:asciiTheme="minorHAnsi" w:eastAsiaTheme="minorHAnsi" w:hAnsiTheme="minorHAnsi" w:cstheme="minorHAnsi"/>
          <w:sz w:val="22"/>
          <w:szCs w:val="22"/>
          <w:highlight w:val="lightGray"/>
          <w:lang w:eastAsia="en-US"/>
        </w:rPr>
        <w:t xml:space="preserve">osoby, které jsou v pracovněprávním nebo obdobném vztahu nebo služebním poměru k členskému subjektu žadatele, s výjimkou osob pracujících na základě dohod o pracích konaných mimo pracovní poměr)  členských subjektů žadatele nebo členských subjektů kolektivního člena žadatele </w:t>
      </w:r>
    </w:p>
    <w:p w14:paraId="654C836B" w14:textId="6588E3D4" w:rsidR="00EC01C9" w:rsidRDefault="00EC01C9" w:rsidP="00706CC9">
      <w:pPr>
        <w:pStyle w:val="Odstavecseseznamem"/>
        <w:numPr>
          <w:ilvl w:val="0"/>
          <w:numId w:val="19"/>
        </w:numPr>
        <w:spacing w:before="240" w:after="12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highlight w:val="lightGray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highlight w:val="lightGray"/>
          <w:lang w:eastAsia="en-US"/>
        </w:rPr>
        <w:t>OSVČ</w:t>
      </w:r>
    </w:p>
    <w:p w14:paraId="4F992C42" w14:textId="61304F85" w:rsidR="00BA3689" w:rsidRDefault="00BA3689" w:rsidP="00706CC9">
      <w:pPr>
        <w:pStyle w:val="Odstavecseseznamem"/>
        <w:numPr>
          <w:ilvl w:val="0"/>
          <w:numId w:val="19"/>
        </w:numPr>
        <w:spacing w:before="240" w:after="12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highlight w:val="lightGray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highlight w:val="lightGray"/>
          <w:lang w:eastAsia="en-US"/>
        </w:rPr>
        <w:t>Děti umístěné do zařízení péče o ohrožené děti</w:t>
      </w:r>
    </w:p>
    <w:p w14:paraId="23D4C13B" w14:textId="4926EFFE" w:rsidR="00EC01C9" w:rsidRPr="004278F2" w:rsidRDefault="00EC01C9" w:rsidP="00706CC9">
      <w:pPr>
        <w:pStyle w:val="Odstavecseseznamem"/>
        <w:numPr>
          <w:ilvl w:val="0"/>
          <w:numId w:val="19"/>
        </w:numPr>
        <w:spacing w:before="240" w:after="12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highlight w:val="lightGray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highlight w:val="lightGray"/>
          <w:lang w:eastAsia="en-US"/>
        </w:rPr>
        <w:t>…</w:t>
      </w:r>
    </w:p>
    <w:bookmarkEnd w:id="30"/>
    <w:p w14:paraId="4F46BD61" w14:textId="6AB0E75A" w:rsidR="00706CC9" w:rsidRDefault="00706CC9" w:rsidP="00706CC9">
      <w:pPr>
        <w:numPr>
          <w:ilvl w:val="0"/>
          <w:numId w:val="17"/>
        </w:numPr>
        <w:spacing w:before="240" w:after="120"/>
        <w:rPr>
          <w:rFonts w:eastAsia="Times New Roman" w:cstheme="minorHAnsi"/>
          <w:lang w:eastAsia="cs-CZ"/>
        </w:rPr>
      </w:pPr>
      <w:r w:rsidRPr="00114FD9">
        <w:rPr>
          <w:rFonts w:eastAsia="Times New Roman" w:cstheme="minorHAnsi"/>
          <w:lang w:eastAsia="cs-CZ"/>
        </w:rPr>
        <w:t>Aktivity projektu musí spadat do vymezení:</w:t>
      </w:r>
      <w:r w:rsidRPr="00EC01C9">
        <w:rPr>
          <w:rStyle w:val="Znakapoznpodarou"/>
          <w:rFonts w:eastAsia="Times New Roman" w:cstheme="minorHAnsi"/>
          <w:highlight w:val="lightGray"/>
          <w:lang w:eastAsia="cs-CZ"/>
        </w:rPr>
        <w:footnoteReference w:id="64"/>
      </w:r>
    </w:p>
    <w:p w14:paraId="1FA850AC" w14:textId="49591847" w:rsidR="002705A3" w:rsidRPr="002705A3" w:rsidRDefault="002705A3" w:rsidP="002705A3">
      <w:pPr>
        <w:spacing w:before="240" w:after="120"/>
        <w:ind w:left="567"/>
        <w:rPr>
          <w:rFonts w:eastAsia="Times New Roman" w:cstheme="minorHAnsi"/>
          <w:i/>
          <w:iCs/>
          <w:lang w:eastAsia="cs-CZ"/>
        </w:rPr>
      </w:pPr>
      <w:r w:rsidRPr="002705A3">
        <w:rPr>
          <w:rFonts w:eastAsia="Times New Roman" w:cstheme="minorHAnsi"/>
          <w:i/>
          <w:iCs/>
          <w:highlight w:val="lightGray"/>
          <w:lang w:eastAsia="cs-CZ"/>
        </w:rPr>
        <w:t>Varianta A</w:t>
      </w:r>
      <w:r>
        <w:rPr>
          <w:rStyle w:val="Znakapoznpodarou"/>
          <w:rFonts w:eastAsia="Times New Roman" w:cstheme="minorHAnsi"/>
          <w:i/>
          <w:iCs/>
          <w:highlight w:val="lightGray"/>
          <w:lang w:eastAsia="cs-CZ"/>
        </w:rPr>
        <w:footnoteReference w:id="65"/>
      </w:r>
    </w:p>
    <w:p w14:paraId="67DC18D1" w14:textId="77777777" w:rsidR="00706CC9" w:rsidRDefault="00706CC9" w:rsidP="00706CC9">
      <w:pPr>
        <w:pStyle w:val="Odstavecseseznamem"/>
        <w:numPr>
          <w:ilvl w:val="0"/>
          <w:numId w:val="19"/>
        </w:numPr>
        <w:spacing w:before="240" w:after="12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highlight w:val="lightGray"/>
          <w:lang w:eastAsia="en-US"/>
        </w:rPr>
      </w:pPr>
      <w:bookmarkStart w:id="31" w:name="_Hlk95901689"/>
      <w:r w:rsidRPr="004278F2">
        <w:rPr>
          <w:rFonts w:asciiTheme="minorHAnsi" w:eastAsiaTheme="minorHAnsi" w:hAnsiTheme="minorHAnsi" w:cstheme="minorHAnsi"/>
          <w:sz w:val="22"/>
          <w:szCs w:val="22"/>
          <w:highlight w:val="lightGray"/>
          <w:lang w:eastAsia="en-US"/>
        </w:rPr>
        <w:t>nákup nemovitost</w:t>
      </w:r>
      <w:r>
        <w:rPr>
          <w:rFonts w:asciiTheme="minorHAnsi" w:eastAsiaTheme="minorHAnsi" w:hAnsiTheme="minorHAnsi" w:cstheme="minorHAnsi"/>
          <w:sz w:val="22"/>
          <w:szCs w:val="22"/>
          <w:highlight w:val="lightGray"/>
          <w:lang w:eastAsia="en-US"/>
        </w:rPr>
        <w:t>i/í</w:t>
      </w:r>
      <w:r w:rsidRPr="004278F2">
        <w:rPr>
          <w:rFonts w:asciiTheme="minorHAnsi" w:eastAsiaTheme="minorHAnsi" w:hAnsiTheme="minorHAnsi" w:cstheme="minorHAnsi"/>
          <w:sz w:val="22"/>
          <w:szCs w:val="22"/>
          <w:highlight w:val="lightGray"/>
          <w:lang w:eastAsia="en-US"/>
        </w:rPr>
        <w:t>,</w:t>
      </w:r>
    </w:p>
    <w:p w14:paraId="01B0EDF6" w14:textId="79E6F367" w:rsidR="00706CC9" w:rsidRPr="004278F2" w:rsidRDefault="00706CC9" w:rsidP="00706CC9">
      <w:pPr>
        <w:pStyle w:val="Odstavecseseznamem"/>
        <w:spacing w:before="240" w:after="120"/>
        <w:ind w:left="72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highlight w:val="lightGray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highlight w:val="lightGray"/>
          <w:lang w:eastAsia="en-US"/>
        </w:rPr>
        <w:t>a</w:t>
      </w:r>
      <w:r w:rsidR="006D3497">
        <w:rPr>
          <w:rFonts w:asciiTheme="minorHAnsi" w:eastAsiaTheme="minorHAnsi" w:hAnsiTheme="minorHAnsi" w:cstheme="minorHAnsi"/>
          <w:sz w:val="22"/>
          <w:szCs w:val="22"/>
          <w:highlight w:val="lightGray"/>
          <w:lang w:eastAsia="en-US"/>
        </w:rPr>
        <w:t xml:space="preserve">/nebo </w:t>
      </w:r>
    </w:p>
    <w:p w14:paraId="7BA59649" w14:textId="74AC353D" w:rsidR="00706CC9" w:rsidRPr="00EC01C9" w:rsidRDefault="00706CC9" w:rsidP="00706CC9">
      <w:pPr>
        <w:pStyle w:val="Odstavecseseznamem"/>
        <w:numPr>
          <w:ilvl w:val="0"/>
          <w:numId w:val="19"/>
        </w:numPr>
        <w:spacing w:before="240" w:after="120"/>
        <w:contextualSpacing/>
        <w:jc w:val="both"/>
        <w:rPr>
          <w:rFonts w:asciiTheme="minorHAnsi" w:hAnsiTheme="minorHAnsi" w:cstheme="minorHAnsi"/>
          <w:highlight w:val="lightGray"/>
        </w:rPr>
      </w:pPr>
      <w:r w:rsidRPr="004278F2">
        <w:rPr>
          <w:rFonts w:asciiTheme="minorHAnsi" w:eastAsiaTheme="minorHAnsi" w:hAnsiTheme="minorHAnsi" w:cstheme="minorHAnsi"/>
          <w:sz w:val="22"/>
          <w:szCs w:val="22"/>
          <w:highlight w:val="lightGray"/>
          <w:lang w:eastAsia="en-US"/>
        </w:rPr>
        <w:t>výstavba, rekonstrukce a úpravy objektu, či zázemí pro poskytování sociální služb</w:t>
      </w:r>
      <w:r w:rsidR="004F0DB3">
        <w:rPr>
          <w:rFonts w:asciiTheme="minorHAnsi" w:eastAsiaTheme="minorHAnsi" w:hAnsiTheme="minorHAnsi" w:cstheme="minorHAnsi"/>
          <w:sz w:val="22"/>
          <w:szCs w:val="22"/>
          <w:highlight w:val="lightGray"/>
          <w:lang w:eastAsia="en-US"/>
        </w:rPr>
        <w:t>y,</w:t>
      </w:r>
    </w:p>
    <w:p w14:paraId="09DAF883" w14:textId="156790D0" w:rsidR="00EC01C9" w:rsidRDefault="004F0DB3" w:rsidP="00706CC9">
      <w:pPr>
        <w:pStyle w:val="Odstavecseseznamem"/>
        <w:numPr>
          <w:ilvl w:val="0"/>
          <w:numId w:val="19"/>
        </w:numPr>
        <w:spacing w:before="240" w:after="12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highlight w:val="lightGray"/>
          <w:lang w:eastAsia="en-US"/>
        </w:rPr>
      </w:pPr>
      <w:r w:rsidRPr="004F0DB3">
        <w:rPr>
          <w:rFonts w:asciiTheme="minorHAnsi" w:eastAsiaTheme="minorHAnsi" w:hAnsiTheme="minorHAnsi" w:cstheme="minorHAnsi"/>
          <w:sz w:val="22"/>
          <w:szCs w:val="22"/>
          <w:highlight w:val="lightGray"/>
          <w:lang w:eastAsia="en-US"/>
        </w:rPr>
        <w:t>výstavba, rekonstrukce a úpravy objektu či zázemí pro dětské skupiny,</w:t>
      </w:r>
    </w:p>
    <w:p w14:paraId="412B39D4" w14:textId="6FDA2CF4" w:rsidR="00BA3689" w:rsidRDefault="00BA3689" w:rsidP="00706CC9">
      <w:pPr>
        <w:pStyle w:val="Odstavecseseznamem"/>
        <w:numPr>
          <w:ilvl w:val="0"/>
          <w:numId w:val="19"/>
        </w:numPr>
        <w:spacing w:before="240" w:after="12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highlight w:val="lightGray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highlight w:val="lightGray"/>
          <w:lang w:eastAsia="en-US"/>
        </w:rPr>
        <w:t>výstavba, rekonstrukce a úpravy objektu, zázemí/bytu pro služby péče o ohrožené děti.</w:t>
      </w:r>
    </w:p>
    <w:p w14:paraId="50C868D8" w14:textId="336AFEF6" w:rsidR="002705A3" w:rsidRDefault="002705A3" w:rsidP="002705A3">
      <w:pPr>
        <w:pStyle w:val="Odstavecseseznamem"/>
        <w:spacing w:before="240" w:after="120"/>
        <w:ind w:left="72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highlight w:val="lightGray"/>
          <w:lang w:eastAsia="en-US"/>
        </w:rPr>
      </w:pPr>
    </w:p>
    <w:p w14:paraId="2AC3EAB3" w14:textId="388DBD93" w:rsidR="002705A3" w:rsidRPr="002705A3" w:rsidRDefault="002705A3" w:rsidP="002705A3">
      <w:pPr>
        <w:spacing w:before="240" w:after="120"/>
        <w:ind w:left="567"/>
        <w:rPr>
          <w:rFonts w:eastAsia="Times New Roman" w:cstheme="minorHAnsi"/>
          <w:i/>
          <w:iCs/>
          <w:highlight w:val="lightGray"/>
          <w:lang w:eastAsia="cs-CZ"/>
        </w:rPr>
      </w:pPr>
      <w:r w:rsidRPr="002705A3">
        <w:rPr>
          <w:rFonts w:eastAsia="Times New Roman" w:cstheme="minorHAnsi"/>
          <w:i/>
          <w:iCs/>
          <w:highlight w:val="lightGray"/>
          <w:lang w:eastAsia="cs-CZ"/>
        </w:rPr>
        <w:t>Varianta B</w:t>
      </w:r>
      <w:r>
        <w:rPr>
          <w:rStyle w:val="Znakapoznpodarou"/>
          <w:rFonts w:eastAsia="Times New Roman" w:cstheme="minorHAnsi"/>
          <w:i/>
          <w:iCs/>
          <w:highlight w:val="lightGray"/>
          <w:lang w:eastAsia="cs-CZ"/>
        </w:rPr>
        <w:footnoteReference w:id="66"/>
      </w:r>
    </w:p>
    <w:p w14:paraId="76C41603" w14:textId="5C49944E" w:rsidR="002705A3" w:rsidRDefault="002705A3" w:rsidP="002705A3">
      <w:pPr>
        <w:spacing w:before="240" w:after="120"/>
        <w:contextualSpacing/>
      </w:pPr>
      <w:bookmarkStart w:id="32" w:name="_Hlk118883266"/>
      <w:r w:rsidRPr="00A10D6A">
        <w:rPr>
          <w:rFonts w:cstheme="minorHAnsi"/>
        </w:rPr>
        <w:t xml:space="preserve">Nákup nových vozidel do vlastnictví příjemce, a to vozidel </w:t>
      </w:r>
      <w:r w:rsidRPr="00A10D6A">
        <w:t>s</w:t>
      </w:r>
      <w:r>
        <w:t>:</w:t>
      </w:r>
    </w:p>
    <w:p w14:paraId="5B8D642E" w14:textId="5D00E0BF" w:rsidR="002705A3" w:rsidRPr="00A10D6A" w:rsidRDefault="002705A3" w:rsidP="002705A3">
      <w:pPr>
        <w:spacing w:before="240" w:after="120"/>
        <w:contextualSpacing/>
        <w:rPr>
          <w:rFonts w:cstheme="minorHAnsi"/>
          <w:highlight w:val="lightGray"/>
        </w:rPr>
      </w:pPr>
      <w:r w:rsidRPr="00A10D6A">
        <w:rPr>
          <w:highlight w:val="lightGray"/>
        </w:rPr>
        <w:t>alternativním pohonem typu BEV</w:t>
      </w:r>
      <w:r w:rsidRPr="005F0169">
        <w:rPr>
          <w:rStyle w:val="Znakapoznpodarou"/>
          <w:highlight w:val="lightGray"/>
        </w:rPr>
        <w:footnoteReference w:id="67"/>
      </w:r>
      <w:r w:rsidRPr="00A10D6A">
        <w:rPr>
          <w:rFonts w:cstheme="minorHAnsi"/>
          <w:highlight w:val="lightGray"/>
        </w:rPr>
        <w:t>:</w:t>
      </w:r>
    </w:p>
    <w:p w14:paraId="5A49128C" w14:textId="588D4BB8" w:rsidR="002705A3" w:rsidRPr="009904D0" w:rsidRDefault="002705A3" w:rsidP="002705A3">
      <w:pPr>
        <w:pStyle w:val="Odstavecseseznamem"/>
        <w:numPr>
          <w:ilvl w:val="0"/>
          <w:numId w:val="19"/>
        </w:numPr>
        <w:spacing w:before="240"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904D0">
        <w:rPr>
          <w:rFonts w:asciiTheme="minorHAnsi" w:hAnsiTheme="minorHAnsi" w:cstheme="minorHAnsi"/>
          <w:sz w:val="22"/>
          <w:szCs w:val="22"/>
          <w:highlight w:val="lightGray"/>
        </w:rPr>
        <w:lastRenderedPageBreak/>
        <w:t xml:space="preserve">Osobní </w:t>
      </w:r>
      <w:r>
        <w:rPr>
          <w:rFonts w:asciiTheme="minorHAnsi" w:hAnsiTheme="minorHAnsi" w:cstheme="minorHAnsi"/>
          <w:sz w:val="22"/>
          <w:szCs w:val="22"/>
          <w:highlight w:val="lightGray"/>
        </w:rPr>
        <w:t>vozidlo/a</w:t>
      </w:r>
      <w:r w:rsidRPr="009904D0">
        <w:rPr>
          <w:rFonts w:asciiTheme="minorHAnsi" w:hAnsiTheme="minorHAnsi" w:cstheme="minorHAnsi"/>
          <w:sz w:val="22"/>
          <w:szCs w:val="22"/>
          <w:highlight w:val="lightGray"/>
        </w:rPr>
        <w:t xml:space="preserve"> kategorie M1 v počtu </w:t>
      </w:r>
      <w:r w:rsidRPr="009904D0">
        <w:rPr>
          <w:rFonts w:asciiTheme="minorHAnsi" w:hAnsiTheme="minorHAnsi" w:cstheme="minorHAnsi"/>
          <w:sz w:val="22"/>
          <w:szCs w:val="22"/>
          <w:highlight w:val="lightGray"/>
        </w:rPr>
        <w:tab/>
      </w:r>
      <w:r w:rsidRPr="009904D0">
        <w:rPr>
          <w:rFonts w:asciiTheme="minorHAnsi" w:hAnsiTheme="minorHAnsi" w:cstheme="minorHAnsi"/>
          <w:sz w:val="22"/>
          <w:szCs w:val="22"/>
          <w:highlight w:val="lightGray"/>
        </w:rPr>
        <w:tab/>
      </w:r>
      <w:r>
        <w:rPr>
          <w:rFonts w:asciiTheme="minorHAnsi" w:hAnsiTheme="minorHAnsi" w:cstheme="minorHAnsi"/>
          <w:sz w:val="22"/>
          <w:szCs w:val="22"/>
          <w:highlight w:val="lightGray"/>
        </w:rPr>
        <w:tab/>
      </w:r>
      <w:r>
        <w:rPr>
          <w:rFonts w:asciiTheme="minorHAnsi" w:hAnsiTheme="minorHAnsi" w:cstheme="minorHAnsi"/>
          <w:sz w:val="22"/>
          <w:szCs w:val="22"/>
          <w:highlight w:val="lightGray"/>
        </w:rPr>
        <w:tab/>
      </w:r>
      <w:r w:rsidRPr="009904D0">
        <w:rPr>
          <w:rFonts w:asciiTheme="minorHAnsi" w:hAnsiTheme="minorHAnsi" w:cstheme="minorHAnsi"/>
          <w:sz w:val="22"/>
          <w:szCs w:val="22"/>
          <w:highlight w:val="lightGray"/>
        </w:rPr>
        <w:t>………….</w:t>
      </w:r>
    </w:p>
    <w:p w14:paraId="40597CE5" w14:textId="5DFB12AC" w:rsidR="002705A3" w:rsidRPr="00C1679A" w:rsidRDefault="002705A3" w:rsidP="002705A3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  <w:highlight w:val="lightGray"/>
        </w:rPr>
      </w:pPr>
      <w:r>
        <w:rPr>
          <w:rFonts w:asciiTheme="minorHAnsi" w:hAnsiTheme="minorHAnsi" w:cstheme="minorHAnsi"/>
          <w:sz w:val="22"/>
          <w:szCs w:val="22"/>
          <w:highlight w:val="lightGray"/>
        </w:rPr>
        <w:t xml:space="preserve">Vozidlo/a kategorie </w:t>
      </w:r>
      <w:r w:rsidRPr="00C1679A">
        <w:rPr>
          <w:rFonts w:asciiTheme="minorHAnsi" w:hAnsiTheme="minorHAnsi" w:cstheme="minorHAnsi"/>
          <w:sz w:val="22"/>
          <w:szCs w:val="22"/>
          <w:highlight w:val="lightGray"/>
        </w:rPr>
        <w:t>M2 do 5</w:t>
      </w:r>
      <w:r>
        <w:rPr>
          <w:rFonts w:asciiTheme="minorHAnsi" w:hAnsiTheme="minorHAnsi" w:cstheme="minorHAnsi"/>
          <w:sz w:val="22"/>
          <w:szCs w:val="22"/>
          <w:highlight w:val="lightGray"/>
        </w:rPr>
        <w:t xml:space="preserve"> </w:t>
      </w:r>
      <w:r w:rsidRPr="00C1679A">
        <w:rPr>
          <w:rFonts w:asciiTheme="minorHAnsi" w:hAnsiTheme="minorHAnsi" w:cstheme="minorHAnsi"/>
          <w:sz w:val="22"/>
          <w:szCs w:val="22"/>
          <w:highlight w:val="lightGray"/>
        </w:rPr>
        <w:t xml:space="preserve">t (minibus) v počtu </w:t>
      </w:r>
      <w:r w:rsidRPr="00C1679A">
        <w:rPr>
          <w:rFonts w:asciiTheme="minorHAnsi" w:hAnsiTheme="minorHAnsi" w:cstheme="minorHAnsi"/>
          <w:sz w:val="22"/>
          <w:szCs w:val="22"/>
          <w:highlight w:val="lightGray"/>
        </w:rPr>
        <w:tab/>
      </w:r>
      <w:r w:rsidRPr="00C1679A">
        <w:rPr>
          <w:rFonts w:asciiTheme="minorHAnsi" w:hAnsiTheme="minorHAnsi" w:cstheme="minorHAnsi"/>
          <w:sz w:val="22"/>
          <w:szCs w:val="22"/>
          <w:highlight w:val="lightGray"/>
        </w:rPr>
        <w:tab/>
        <w:t>………….</w:t>
      </w:r>
    </w:p>
    <w:p w14:paraId="44193695" w14:textId="3EFF8E7C" w:rsidR="002705A3" w:rsidRPr="00C1679A" w:rsidRDefault="002705A3" w:rsidP="002705A3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  <w:highlight w:val="lightGray"/>
        </w:rPr>
      </w:pPr>
      <w:r>
        <w:rPr>
          <w:rFonts w:asciiTheme="minorHAnsi" w:hAnsiTheme="minorHAnsi" w:cstheme="minorHAnsi"/>
          <w:sz w:val="22"/>
          <w:szCs w:val="22"/>
          <w:highlight w:val="lightGray"/>
        </w:rPr>
        <w:t xml:space="preserve">Vozidlo/a kategorie </w:t>
      </w:r>
      <w:r w:rsidRPr="00C1679A">
        <w:rPr>
          <w:rFonts w:asciiTheme="minorHAnsi" w:hAnsiTheme="minorHAnsi" w:cstheme="minorHAnsi"/>
          <w:sz w:val="22"/>
          <w:szCs w:val="22"/>
          <w:highlight w:val="lightGray"/>
        </w:rPr>
        <w:t>M3 do 7,5</w:t>
      </w:r>
      <w:r>
        <w:rPr>
          <w:rFonts w:asciiTheme="minorHAnsi" w:hAnsiTheme="minorHAnsi" w:cstheme="minorHAnsi"/>
          <w:sz w:val="22"/>
          <w:szCs w:val="22"/>
          <w:highlight w:val="lightGray"/>
        </w:rPr>
        <w:t xml:space="preserve"> </w:t>
      </w:r>
      <w:r w:rsidRPr="00C1679A">
        <w:rPr>
          <w:rFonts w:asciiTheme="minorHAnsi" w:hAnsiTheme="minorHAnsi" w:cstheme="minorHAnsi"/>
          <w:sz w:val="22"/>
          <w:szCs w:val="22"/>
          <w:highlight w:val="lightGray"/>
        </w:rPr>
        <w:t xml:space="preserve">t (minibus) v počtu </w:t>
      </w:r>
      <w:r w:rsidRPr="00C1679A">
        <w:rPr>
          <w:rFonts w:asciiTheme="minorHAnsi" w:hAnsiTheme="minorHAnsi" w:cstheme="minorHAnsi"/>
          <w:sz w:val="22"/>
          <w:szCs w:val="22"/>
          <w:highlight w:val="lightGray"/>
        </w:rPr>
        <w:tab/>
      </w:r>
      <w:r w:rsidRPr="00C1679A">
        <w:rPr>
          <w:rFonts w:asciiTheme="minorHAnsi" w:hAnsiTheme="minorHAnsi" w:cstheme="minorHAnsi"/>
          <w:sz w:val="22"/>
          <w:szCs w:val="22"/>
          <w:highlight w:val="lightGray"/>
        </w:rPr>
        <w:tab/>
        <w:t>………….</w:t>
      </w:r>
    </w:p>
    <w:p w14:paraId="164FC05B" w14:textId="779DB480" w:rsidR="002705A3" w:rsidRPr="009904D0" w:rsidRDefault="002705A3" w:rsidP="002705A3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highlight w:val="lightGray"/>
        </w:rPr>
        <w:t xml:space="preserve">Nákladní vozidlo/a kategorie </w:t>
      </w:r>
      <w:r w:rsidRPr="00C1679A">
        <w:rPr>
          <w:rFonts w:asciiTheme="minorHAnsi" w:hAnsiTheme="minorHAnsi" w:cstheme="minorHAnsi"/>
          <w:sz w:val="22"/>
          <w:szCs w:val="22"/>
          <w:highlight w:val="lightGray"/>
        </w:rPr>
        <w:t>N1 (nákladní do 3,5</w:t>
      </w:r>
      <w:r>
        <w:rPr>
          <w:rFonts w:asciiTheme="minorHAnsi" w:hAnsiTheme="minorHAnsi" w:cstheme="minorHAnsi"/>
          <w:sz w:val="22"/>
          <w:szCs w:val="22"/>
          <w:highlight w:val="lightGray"/>
        </w:rPr>
        <w:t xml:space="preserve"> </w:t>
      </w:r>
      <w:r w:rsidRPr="00C1679A">
        <w:rPr>
          <w:rFonts w:asciiTheme="minorHAnsi" w:hAnsiTheme="minorHAnsi" w:cstheme="minorHAnsi"/>
          <w:sz w:val="22"/>
          <w:szCs w:val="22"/>
          <w:highlight w:val="lightGray"/>
        </w:rPr>
        <w:t xml:space="preserve">t) </w:t>
      </w:r>
      <w:r w:rsidRPr="009904D0">
        <w:rPr>
          <w:rFonts w:asciiTheme="minorHAnsi" w:hAnsiTheme="minorHAnsi" w:cstheme="minorHAnsi"/>
          <w:sz w:val="22"/>
          <w:szCs w:val="22"/>
          <w:highlight w:val="lightGray"/>
        </w:rPr>
        <w:t xml:space="preserve">v počtu </w:t>
      </w:r>
      <w:r w:rsidRPr="009904D0">
        <w:rPr>
          <w:rFonts w:asciiTheme="minorHAnsi" w:hAnsiTheme="minorHAnsi" w:cstheme="minorHAnsi"/>
          <w:sz w:val="22"/>
          <w:szCs w:val="22"/>
          <w:highlight w:val="lightGray"/>
        </w:rPr>
        <w:tab/>
        <w:t>………….</w:t>
      </w:r>
    </w:p>
    <w:p w14:paraId="0C932ED1" w14:textId="77716220" w:rsidR="002705A3" w:rsidRPr="002705A3" w:rsidRDefault="002705A3" w:rsidP="002705A3">
      <w:pPr>
        <w:spacing w:before="240" w:after="120"/>
        <w:contextualSpacing/>
        <w:rPr>
          <w:rFonts w:cstheme="minorHAnsi"/>
          <w:highlight w:val="lightGray"/>
        </w:rPr>
      </w:pPr>
      <w:r w:rsidRPr="00A10D6A">
        <w:rPr>
          <w:highlight w:val="lightGray"/>
        </w:rPr>
        <w:t xml:space="preserve">alternativním pohonem typu </w:t>
      </w:r>
      <w:r w:rsidRPr="002705A3">
        <w:rPr>
          <w:highlight w:val="lightGray"/>
        </w:rPr>
        <w:t>PHEV</w:t>
      </w:r>
      <w:r w:rsidRPr="002705A3">
        <w:rPr>
          <w:rStyle w:val="Znakapoznpodarou"/>
          <w:highlight w:val="lightGray"/>
        </w:rPr>
        <w:footnoteReference w:id="68"/>
      </w:r>
      <w:r w:rsidRPr="002705A3">
        <w:rPr>
          <w:rFonts w:cstheme="minorHAnsi"/>
          <w:highlight w:val="lightGray"/>
        </w:rPr>
        <w:t>:</w:t>
      </w:r>
    </w:p>
    <w:p w14:paraId="0577AD8B" w14:textId="2A54C48C" w:rsidR="002705A3" w:rsidRPr="009904D0" w:rsidRDefault="002705A3" w:rsidP="002705A3">
      <w:pPr>
        <w:pStyle w:val="Odstavecseseznamem"/>
        <w:numPr>
          <w:ilvl w:val="0"/>
          <w:numId w:val="19"/>
        </w:numPr>
        <w:spacing w:before="240"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904D0">
        <w:rPr>
          <w:rFonts w:asciiTheme="minorHAnsi" w:hAnsiTheme="minorHAnsi" w:cstheme="minorHAnsi"/>
          <w:sz w:val="22"/>
          <w:szCs w:val="22"/>
          <w:highlight w:val="lightGray"/>
        </w:rPr>
        <w:t xml:space="preserve">Osobní </w:t>
      </w:r>
      <w:r>
        <w:rPr>
          <w:rFonts w:asciiTheme="minorHAnsi" w:hAnsiTheme="minorHAnsi" w:cstheme="minorHAnsi"/>
          <w:sz w:val="22"/>
          <w:szCs w:val="22"/>
          <w:highlight w:val="lightGray"/>
        </w:rPr>
        <w:t>vozidlo/a</w:t>
      </w:r>
      <w:r w:rsidRPr="009904D0">
        <w:rPr>
          <w:rFonts w:asciiTheme="minorHAnsi" w:hAnsiTheme="minorHAnsi" w:cstheme="minorHAnsi"/>
          <w:sz w:val="22"/>
          <w:szCs w:val="22"/>
          <w:highlight w:val="lightGray"/>
        </w:rPr>
        <w:t xml:space="preserve"> kategorie M1 v počtu </w:t>
      </w:r>
      <w:r w:rsidRPr="009904D0">
        <w:rPr>
          <w:rFonts w:asciiTheme="minorHAnsi" w:hAnsiTheme="minorHAnsi" w:cstheme="minorHAnsi"/>
          <w:sz w:val="22"/>
          <w:szCs w:val="22"/>
          <w:highlight w:val="lightGray"/>
        </w:rPr>
        <w:tab/>
      </w:r>
      <w:r w:rsidRPr="009904D0">
        <w:rPr>
          <w:rFonts w:asciiTheme="minorHAnsi" w:hAnsiTheme="minorHAnsi" w:cstheme="minorHAnsi"/>
          <w:sz w:val="22"/>
          <w:szCs w:val="22"/>
          <w:highlight w:val="lightGray"/>
        </w:rPr>
        <w:tab/>
      </w:r>
      <w:r>
        <w:rPr>
          <w:rFonts w:asciiTheme="minorHAnsi" w:hAnsiTheme="minorHAnsi" w:cstheme="minorHAnsi"/>
          <w:sz w:val="22"/>
          <w:szCs w:val="22"/>
          <w:highlight w:val="lightGray"/>
        </w:rPr>
        <w:tab/>
      </w:r>
      <w:r>
        <w:rPr>
          <w:rFonts w:asciiTheme="minorHAnsi" w:hAnsiTheme="minorHAnsi" w:cstheme="minorHAnsi"/>
          <w:sz w:val="22"/>
          <w:szCs w:val="22"/>
          <w:highlight w:val="lightGray"/>
        </w:rPr>
        <w:tab/>
      </w:r>
      <w:r w:rsidRPr="009904D0">
        <w:rPr>
          <w:rFonts w:asciiTheme="minorHAnsi" w:hAnsiTheme="minorHAnsi" w:cstheme="minorHAnsi"/>
          <w:sz w:val="22"/>
          <w:szCs w:val="22"/>
          <w:highlight w:val="lightGray"/>
        </w:rPr>
        <w:t>………….</w:t>
      </w:r>
    </w:p>
    <w:p w14:paraId="5B496804" w14:textId="4CCE1F93" w:rsidR="002705A3" w:rsidRPr="00C1679A" w:rsidRDefault="002705A3" w:rsidP="002705A3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  <w:highlight w:val="lightGray"/>
        </w:rPr>
      </w:pPr>
      <w:r>
        <w:rPr>
          <w:rFonts w:asciiTheme="minorHAnsi" w:hAnsiTheme="minorHAnsi" w:cstheme="minorHAnsi"/>
          <w:sz w:val="22"/>
          <w:szCs w:val="22"/>
          <w:highlight w:val="lightGray"/>
        </w:rPr>
        <w:t xml:space="preserve">Vozidlo/a kategorie </w:t>
      </w:r>
      <w:r w:rsidRPr="00C1679A">
        <w:rPr>
          <w:rFonts w:asciiTheme="minorHAnsi" w:hAnsiTheme="minorHAnsi" w:cstheme="minorHAnsi"/>
          <w:sz w:val="22"/>
          <w:szCs w:val="22"/>
          <w:highlight w:val="lightGray"/>
        </w:rPr>
        <w:t>M2 do 5</w:t>
      </w:r>
      <w:r>
        <w:rPr>
          <w:rFonts w:asciiTheme="minorHAnsi" w:hAnsiTheme="minorHAnsi" w:cstheme="minorHAnsi"/>
          <w:sz w:val="22"/>
          <w:szCs w:val="22"/>
          <w:highlight w:val="lightGray"/>
        </w:rPr>
        <w:t xml:space="preserve"> </w:t>
      </w:r>
      <w:r w:rsidRPr="00C1679A">
        <w:rPr>
          <w:rFonts w:asciiTheme="minorHAnsi" w:hAnsiTheme="minorHAnsi" w:cstheme="minorHAnsi"/>
          <w:sz w:val="22"/>
          <w:szCs w:val="22"/>
          <w:highlight w:val="lightGray"/>
        </w:rPr>
        <w:t xml:space="preserve">t (minibus) v počtu </w:t>
      </w:r>
      <w:r w:rsidRPr="00C1679A">
        <w:rPr>
          <w:rFonts w:asciiTheme="minorHAnsi" w:hAnsiTheme="minorHAnsi" w:cstheme="minorHAnsi"/>
          <w:sz w:val="22"/>
          <w:szCs w:val="22"/>
          <w:highlight w:val="lightGray"/>
        </w:rPr>
        <w:tab/>
      </w:r>
      <w:r w:rsidRPr="00C1679A">
        <w:rPr>
          <w:rFonts w:asciiTheme="minorHAnsi" w:hAnsiTheme="minorHAnsi" w:cstheme="minorHAnsi"/>
          <w:sz w:val="22"/>
          <w:szCs w:val="22"/>
          <w:highlight w:val="lightGray"/>
        </w:rPr>
        <w:tab/>
        <w:t>………….</w:t>
      </w:r>
    </w:p>
    <w:p w14:paraId="2A2835F9" w14:textId="0D4EFE6C" w:rsidR="002705A3" w:rsidRPr="00C1679A" w:rsidRDefault="002705A3" w:rsidP="002705A3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  <w:highlight w:val="lightGray"/>
        </w:rPr>
      </w:pPr>
      <w:r>
        <w:rPr>
          <w:rFonts w:asciiTheme="minorHAnsi" w:hAnsiTheme="minorHAnsi" w:cstheme="minorHAnsi"/>
          <w:sz w:val="22"/>
          <w:szCs w:val="22"/>
          <w:highlight w:val="lightGray"/>
        </w:rPr>
        <w:t xml:space="preserve">Vozidlo/a kategorie </w:t>
      </w:r>
      <w:r w:rsidRPr="00C1679A">
        <w:rPr>
          <w:rFonts w:asciiTheme="minorHAnsi" w:hAnsiTheme="minorHAnsi" w:cstheme="minorHAnsi"/>
          <w:sz w:val="22"/>
          <w:szCs w:val="22"/>
          <w:highlight w:val="lightGray"/>
        </w:rPr>
        <w:t>M3 do 7,5</w:t>
      </w:r>
      <w:r>
        <w:rPr>
          <w:rFonts w:asciiTheme="minorHAnsi" w:hAnsiTheme="minorHAnsi" w:cstheme="minorHAnsi"/>
          <w:sz w:val="22"/>
          <w:szCs w:val="22"/>
          <w:highlight w:val="lightGray"/>
        </w:rPr>
        <w:t xml:space="preserve"> </w:t>
      </w:r>
      <w:r w:rsidRPr="00C1679A">
        <w:rPr>
          <w:rFonts w:asciiTheme="minorHAnsi" w:hAnsiTheme="minorHAnsi" w:cstheme="minorHAnsi"/>
          <w:sz w:val="22"/>
          <w:szCs w:val="22"/>
          <w:highlight w:val="lightGray"/>
        </w:rPr>
        <w:t xml:space="preserve">t (minibus) v počtu </w:t>
      </w:r>
      <w:r w:rsidRPr="00C1679A">
        <w:rPr>
          <w:rFonts w:asciiTheme="minorHAnsi" w:hAnsiTheme="minorHAnsi" w:cstheme="minorHAnsi"/>
          <w:sz w:val="22"/>
          <w:szCs w:val="22"/>
          <w:highlight w:val="lightGray"/>
        </w:rPr>
        <w:tab/>
      </w:r>
      <w:r w:rsidRPr="00C1679A">
        <w:rPr>
          <w:rFonts w:asciiTheme="minorHAnsi" w:hAnsiTheme="minorHAnsi" w:cstheme="minorHAnsi"/>
          <w:sz w:val="22"/>
          <w:szCs w:val="22"/>
          <w:highlight w:val="lightGray"/>
        </w:rPr>
        <w:tab/>
        <w:t>………….</w:t>
      </w:r>
    </w:p>
    <w:p w14:paraId="63AB6719" w14:textId="28BC15FC" w:rsidR="002705A3" w:rsidRPr="009904D0" w:rsidRDefault="002705A3" w:rsidP="002705A3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highlight w:val="lightGray"/>
        </w:rPr>
        <w:t xml:space="preserve">Nákladní vozidlo/a kategorie </w:t>
      </w:r>
      <w:r w:rsidRPr="00C1679A">
        <w:rPr>
          <w:rFonts w:asciiTheme="minorHAnsi" w:hAnsiTheme="minorHAnsi" w:cstheme="minorHAnsi"/>
          <w:sz w:val="22"/>
          <w:szCs w:val="22"/>
          <w:highlight w:val="lightGray"/>
        </w:rPr>
        <w:t>N1 (nákladní do 3,5</w:t>
      </w:r>
      <w:r>
        <w:rPr>
          <w:rFonts w:asciiTheme="minorHAnsi" w:hAnsiTheme="minorHAnsi" w:cstheme="minorHAnsi"/>
          <w:sz w:val="22"/>
          <w:szCs w:val="22"/>
          <w:highlight w:val="lightGray"/>
        </w:rPr>
        <w:t xml:space="preserve"> </w:t>
      </w:r>
      <w:r w:rsidRPr="00C1679A">
        <w:rPr>
          <w:rFonts w:asciiTheme="minorHAnsi" w:hAnsiTheme="minorHAnsi" w:cstheme="minorHAnsi"/>
          <w:sz w:val="22"/>
          <w:szCs w:val="22"/>
          <w:highlight w:val="lightGray"/>
        </w:rPr>
        <w:t xml:space="preserve">t) </w:t>
      </w:r>
      <w:r w:rsidRPr="009904D0">
        <w:rPr>
          <w:rFonts w:asciiTheme="minorHAnsi" w:hAnsiTheme="minorHAnsi" w:cstheme="minorHAnsi"/>
          <w:sz w:val="22"/>
          <w:szCs w:val="22"/>
          <w:highlight w:val="lightGray"/>
        </w:rPr>
        <w:t xml:space="preserve">v počtu </w:t>
      </w:r>
      <w:r w:rsidRPr="009904D0">
        <w:rPr>
          <w:rFonts w:asciiTheme="minorHAnsi" w:hAnsiTheme="minorHAnsi" w:cstheme="minorHAnsi"/>
          <w:sz w:val="22"/>
          <w:szCs w:val="22"/>
          <w:highlight w:val="lightGray"/>
        </w:rPr>
        <w:tab/>
        <w:t>………….</w:t>
      </w:r>
    </w:p>
    <w:bookmarkEnd w:id="31"/>
    <w:bookmarkEnd w:id="32"/>
    <w:p w14:paraId="1A8356E6" w14:textId="77777777" w:rsidR="00706CC9" w:rsidRPr="00114FD9" w:rsidRDefault="00706CC9" w:rsidP="00706CC9">
      <w:pPr>
        <w:numPr>
          <w:ilvl w:val="0"/>
          <w:numId w:val="17"/>
        </w:numPr>
        <w:spacing w:before="240" w:after="120"/>
        <w:rPr>
          <w:rFonts w:eastAsia="Times New Roman" w:cstheme="minorHAnsi"/>
          <w:lang w:eastAsia="cs-CZ"/>
        </w:rPr>
      </w:pPr>
      <w:r w:rsidRPr="00114FD9">
        <w:rPr>
          <w:rFonts w:eastAsia="Times New Roman" w:cstheme="minorHAnsi"/>
          <w:lang w:eastAsia="cs-CZ"/>
        </w:rPr>
        <w:t>Územní vymezení:</w:t>
      </w:r>
    </w:p>
    <w:p w14:paraId="3BA98102" w14:textId="77777777" w:rsidR="00706CC9" w:rsidRPr="002705A3" w:rsidRDefault="00706CC9" w:rsidP="00706CC9">
      <w:pPr>
        <w:pStyle w:val="Odstavecseseznamem"/>
        <w:numPr>
          <w:ilvl w:val="0"/>
          <w:numId w:val="18"/>
        </w:numPr>
        <w:spacing w:before="240" w:after="120"/>
        <w:jc w:val="both"/>
        <w:rPr>
          <w:rFonts w:asciiTheme="minorHAnsi" w:hAnsiTheme="minorHAnsi" w:cstheme="minorHAnsi"/>
          <w:sz w:val="22"/>
          <w:szCs w:val="22"/>
        </w:rPr>
      </w:pPr>
      <w:r w:rsidRPr="002705A3">
        <w:rPr>
          <w:rFonts w:asciiTheme="minorHAnsi" w:hAnsiTheme="minorHAnsi" w:cstheme="minorHAnsi"/>
          <w:sz w:val="22"/>
          <w:szCs w:val="22"/>
        </w:rPr>
        <w:t>Území České republiky, včetně území hl. m. Prahy.</w:t>
      </w:r>
    </w:p>
    <w:p w14:paraId="70C70031" w14:textId="77777777" w:rsidR="00706CC9" w:rsidRPr="00114FD9" w:rsidRDefault="00706CC9" w:rsidP="00706CC9">
      <w:pPr>
        <w:keepNext/>
        <w:numPr>
          <w:ilvl w:val="0"/>
          <w:numId w:val="16"/>
        </w:numPr>
        <w:spacing w:before="240" w:after="120"/>
        <w:ind w:left="357" w:hanging="357"/>
        <w:rPr>
          <w:rFonts w:eastAsia="Times New Roman" w:cstheme="minorHAnsi"/>
          <w:b/>
          <w:bCs/>
          <w:lang w:eastAsia="cs-CZ"/>
        </w:rPr>
      </w:pPr>
      <w:r w:rsidRPr="00114FD9">
        <w:rPr>
          <w:rFonts w:eastAsia="Times New Roman" w:cstheme="minorHAnsi"/>
          <w:b/>
          <w:bCs/>
          <w:lang w:eastAsia="cs-CZ"/>
        </w:rPr>
        <w:t xml:space="preserve">Podmínky monitorování projektu </w:t>
      </w:r>
    </w:p>
    <w:p w14:paraId="1D5F492B" w14:textId="77777777" w:rsidR="00706CC9" w:rsidRPr="00114FD9" w:rsidRDefault="00706CC9" w:rsidP="00706CC9">
      <w:pPr>
        <w:keepNext/>
        <w:numPr>
          <w:ilvl w:val="1"/>
          <w:numId w:val="16"/>
        </w:numPr>
        <w:spacing w:before="240" w:after="120"/>
        <w:ind w:left="567" w:hanging="567"/>
        <w:rPr>
          <w:rFonts w:eastAsia="Arial" w:cstheme="minorHAnsi"/>
        </w:rPr>
      </w:pPr>
      <w:r w:rsidRPr="00114FD9">
        <w:rPr>
          <w:rFonts w:eastAsia="Times New Roman" w:cstheme="minorHAnsi"/>
          <w:lang w:eastAsia="cs-CZ"/>
        </w:rPr>
        <w:t>Příjemce je povinen naplnit celkové cílové hodnoty indikátorů</w:t>
      </w:r>
      <w:r>
        <w:rPr>
          <w:rFonts w:eastAsia="Times New Roman" w:cstheme="minorHAnsi"/>
          <w:lang w:eastAsia="cs-CZ"/>
        </w:rPr>
        <w:t xml:space="preserve"> k datu ukončení Realizace projektu</w:t>
      </w:r>
      <w:r w:rsidRPr="00114FD9">
        <w:rPr>
          <w:rFonts w:eastAsia="Times New Roman" w:cstheme="minorHAnsi"/>
          <w:lang w:eastAsia="cs-CZ"/>
        </w:rPr>
        <w:t>.</w:t>
      </w:r>
    </w:p>
    <w:p w14:paraId="6B86C9B7" w14:textId="008E6130" w:rsidR="00706CC9" w:rsidRPr="00EF66A0" w:rsidRDefault="00706CC9" w:rsidP="00706CC9">
      <w:pPr>
        <w:rPr>
          <w:b/>
          <w:bCs/>
        </w:rPr>
      </w:pPr>
      <w:r w:rsidRPr="00EF66A0">
        <w:rPr>
          <w:b/>
          <w:bCs/>
        </w:rPr>
        <w:t>Indikátory, pro které jsou stanoveny cílové hodnoty jako závazek příjemce</w:t>
      </w:r>
      <w:r w:rsidR="00141552" w:rsidRPr="00141552">
        <w:rPr>
          <w:rStyle w:val="Znakapoznpodarou"/>
          <w:b/>
          <w:bCs/>
          <w:highlight w:val="lightGray"/>
        </w:rPr>
        <w:footnoteReference w:id="69"/>
      </w:r>
      <w:r w:rsidRPr="00EF66A0">
        <w:rPr>
          <w:b/>
          <w:bCs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2267"/>
        <w:gridCol w:w="1135"/>
        <w:gridCol w:w="2552"/>
        <w:gridCol w:w="1979"/>
      </w:tblGrid>
      <w:tr w:rsidR="00887D92" w:rsidRPr="00887D92" w14:paraId="28ACA8EC" w14:textId="77777777" w:rsidTr="00887D92">
        <w:trPr>
          <w:trHeight w:val="60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C7B3A57" w14:textId="77777777" w:rsidR="00887D92" w:rsidRPr="00887D92" w:rsidRDefault="00887D92" w:rsidP="00887D92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7D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Kód indikátoru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E79C4F7" w14:textId="77777777" w:rsidR="00887D92" w:rsidRPr="00887D92" w:rsidRDefault="00887D92" w:rsidP="00887D92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7D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Název indikátoru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0861BC2" w14:textId="77777777" w:rsidR="00887D92" w:rsidRPr="00887D92" w:rsidRDefault="00887D92" w:rsidP="00887D92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7D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Měrná jednotka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3E3CE33" w14:textId="77777777" w:rsidR="00887D92" w:rsidRPr="00887D92" w:rsidRDefault="00887D92" w:rsidP="00887D92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7D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Typ indikátoru</w:t>
            </w:r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56A4383" w14:textId="77777777" w:rsidR="00887D92" w:rsidRPr="00887D92" w:rsidRDefault="00887D92" w:rsidP="00887D92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7D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Cílová hodnota</w:t>
            </w:r>
          </w:p>
        </w:tc>
      </w:tr>
      <w:tr w:rsidR="00887D92" w:rsidRPr="00887D92" w14:paraId="6E5C1BD9" w14:textId="77777777" w:rsidTr="00887D92">
        <w:trPr>
          <w:trHeight w:val="30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1F49" w14:textId="77777777" w:rsidR="00887D92" w:rsidRPr="00887D92" w:rsidRDefault="00887D92" w:rsidP="00887D92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7D9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D3D0" w14:textId="77777777" w:rsidR="00887D92" w:rsidRPr="00887D92" w:rsidRDefault="00887D92" w:rsidP="00887D92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7D9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B76C" w14:textId="77777777" w:rsidR="00887D92" w:rsidRPr="00887D92" w:rsidRDefault="00887D92" w:rsidP="00887D92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7D9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6115" w14:textId="77777777" w:rsidR="00887D92" w:rsidRPr="00887D92" w:rsidRDefault="00887D92" w:rsidP="00887D92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7D9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3AF8" w14:textId="77777777" w:rsidR="00887D92" w:rsidRPr="00887D92" w:rsidRDefault="00887D92" w:rsidP="00887D92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7D9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87D92" w:rsidRPr="00887D92" w14:paraId="1FD68029" w14:textId="77777777" w:rsidTr="00887D92">
        <w:trPr>
          <w:trHeight w:val="30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5947" w14:textId="77777777" w:rsidR="00887D92" w:rsidRPr="00887D92" w:rsidRDefault="00887D92" w:rsidP="00887D92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7D9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E5F8" w14:textId="77777777" w:rsidR="00887D92" w:rsidRPr="00887D92" w:rsidRDefault="00887D92" w:rsidP="00887D92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7D9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0128" w14:textId="77777777" w:rsidR="00887D92" w:rsidRPr="00887D92" w:rsidRDefault="00887D92" w:rsidP="00887D92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7D9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3FDC" w14:textId="77777777" w:rsidR="00887D92" w:rsidRPr="00887D92" w:rsidRDefault="00887D92" w:rsidP="00887D92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7D9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BD15" w14:textId="77777777" w:rsidR="00887D92" w:rsidRPr="00887D92" w:rsidRDefault="00887D92" w:rsidP="00887D92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7D9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87D92" w:rsidRPr="00887D92" w14:paraId="6BD8254C" w14:textId="77777777" w:rsidTr="00887D92">
        <w:trPr>
          <w:trHeight w:val="30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5AD9" w14:textId="77777777" w:rsidR="00887D92" w:rsidRPr="00887D92" w:rsidRDefault="00887D92" w:rsidP="00887D92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7D9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E1EB" w14:textId="77777777" w:rsidR="00887D92" w:rsidRPr="00887D92" w:rsidRDefault="00887D92" w:rsidP="00887D92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7D9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B8DC" w14:textId="77777777" w:rsidR="00887D92" w:rsidRPr="00887D92" w:rsidRDefault="00887D92" w:rsidP="00887D92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7D9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9B27" w14:textId="77777777" w:rsidR="00887D92" w:rsidRPr="00887D92" w:rsidRDefault="00887D92" w:rsidP="00887D92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7D9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E8BB" w14:textId="77777777" w:rsidR="00887D92" w:rsidRPr="00887D92" w:rsidRDefault="00887D92" w:rsidP="00887D92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7D9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87D92" w:rsidRPr="00887D92" w14:paraId="6F14BCB9" w14:textId="77777777" w:rsidTr="00887D92">
        <w:trPr>
          <w:trHeight w:val="30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CCDE" w14:textId="77777777" w:rsidR="00887D92" w:rsidRPr="00887D92" w:rsidRDefault="00887D92" w:rsidP="00887D92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7D9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4F04" w14:textId="77777777" w:rsidR="00887D92" w:rsidRPr="00887D92" w:rsidRDefault="00887D92" w:rsidP="00887D92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7D9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3BA5" w14:textId="77777777" w:rsidR="00887D92" w:rsidRPr="00887D92" w:rsidRDefault="00887D92" w:rsidP="00887D92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7D9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1810" w14:textId="77777777" w:rsidR="00887D92" w:rsidRPr="00887D92" w:rsidRDefault="00887D92" w:rsidP="00887D92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7D9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DFAC" w14:textId="77777777" w:rsidR="00887D92" w:rsidRPr="00887D92" w:rsidRDefault="00887D92" w:rsidP="00887D92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7D9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428EFAAF" w14:textId="77777777" w:rsidR="00706CC9" w:rsidRPr="00EF66A0" w:rsidRDefault="00706CC9" w:rsidP="00706CC9"/>
    <w:p w14:paraId="0233E0B2" w14:textId="77777777" w:rsidR="00706CC9" w:rsidRPr="00EF66A0" w:rsidRDefault="00706CC9" w:rsidP="00706CC9">
      <w:r w:rsidRPr="00EF66A0">
        <w:rPr>
          <w:b/>
          <w:bCs/>
          <w:highlight w:val="lightGray"/>
        </w:rPr>
        <w:t xml:space="preserve">Enviromentální Indikátory, které </w:t>
      </w:r>
      <w:r>
        <w:rPr>
          <w:b/>
          <w:bCs/>
          <w:highlight w:val="lightGray"/>
        </w:rPr>
        <w:t xml:space="preserve">příjemce </w:t>
      </w:r>
      <w:r w:rsidRPr="00EF66A0">
        <w:rPr>
          <w:b/>
          <w:bCs/>
          <w:highlight w:val="lightGray"/>
        </w:rPr>
        <w:t>musí vykazovat</w:t>
      </w:r>
      <w:r w:rsidRPr="00E02017">
        <w:rPr>
          <w:rStyle w:val="Znakapoznpodarou"/>
          <w:b/>
          <w:highlight w:val="lightGray"/>
        </w:rPr>
        <w:footnoteReference w:id="70"/>
      </w:r>
      <w:r w:rsidRPr="00E02017">
        <w:rPr>
          <w:highlight w:val="lightGray"/>
        </w:rPr>
        <w:t>:</w:t>
      </w:r>
    </w:p>
    <w:tbl>
      <w:tblPr>
        <w:tblStyle w:val="Mkatabulky"/>
        <w:tblW w:w="5003" w:type="pct"/>
        <w:tblInd w:w="-5" w:type="dxa"/>
        <w:tblLook w:val="04A0" w:firstRow="1" w:lastRow="0" w:firstColumn="1" w:lastColumn="0" w:noHBand="0" w:noVBand="1"/>
      </w:tblPr>
      <w:tblGrid>
        <w:gridCol w:w="1109"/>
        <w:gridCol w:w="2337"/>
        <w:gridCol w:w="1124"/>
        <w:gridCol w:w="2596"/>
        <w:gridCol w:w="1901"/>
      </w:tblGrid>
      <w:tr w:rsidR="00706CC9" w:rsidRPr="00D21A03" w14:paraId="3504843B" w14:textId="77777777" w:rsidTr="00E42929">
        <w:tc>
          <w:tcPr>
            <w:tcW w:w="1109" w:type="dxa"/>
            <w:shd w:val="clear" w:color="auto" w:fill="E2EFD9" w:themeFill="accent6" w:themeFillTint="33"/>
          </w:tcPr>
          <w:p w14:paraId="1B3FCD54" w14:textId="77777777" w:rsidR="00706CC9" w:rsidRPr="004C5EE6" w:rsidRDefault="00706CC9" w:rsidP="00887D92">
            <w:pPr>
              <w:spacing w:after="0"/>
              <w:jc w:val="lef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887D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Kód indikátoru</w:t>
            </w:r>
          </w:p>
        </w:tc>
        <w:tc>
          <w:tcPr>
            <w:tcW w:w="2337" w:type="dxa"/>
            <w:shd w:val="clear" w:color="auto" w:fill="E2EFD9" w:themeFill="accent6" w:themeFillTint="33"/>
          </w:tcPr>
          <w:p w14:paraId="49657DE6" w14:textId="77777777" w:rsidR="00887D92" w:rsidRDefault="00887D92" w:rsidP="00887D92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14:paraId="79B4DFFD" w14:textId="2287A8DA" w:rsidR="00706CC9" w:rsidRPr="004C5EE6" w:rsidRDefault="00706CC9" w:rsidP="00887D92">
            <w:pPr>
              <w:spacing w:after="0"/>
              <w:jc w:val="lef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887D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Název indikátoru</w:t>
            </w:r>
          </w:p>
        </w:tc>
        <w:tc>
          <w:tcPr>
            <w:tcW w:w="1124" w:type="dxa"/>
            <w:shd w:val="clear" w:color="auto" w:fill="E2EFD9" w:themeFill="accent6" w:themeFillTint="33"/>
          </w:tcPr>
          <w:p w14:paraId="2B01E0E7" w14:textId="77777777" w:rsidR="00706CC9" w:rsidRPr="00887D92" w:rsidRDefault="00706CC9" w:rsidP="00887D92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7D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Měrná</w:t>
            </w:r>
          </w:p>
          <w:p w14:paraId="021DB84B" w14:textId="77777777" w:rsidR="00706CC9" w:rsidRPr="00887D92" w:rsidRDefault="00706CC9" w:rsidP="00887D92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7D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jednotka</w:t>
            </w:r>
          </w:p>
        </w:tc>
        <w:tc>
          <w:tcPr>
            <w:tcW w:w="2596" w:type="dxa"/>
            <w:shd w:val="clear" w:color="auto" w:fill="E2EFD9" w:themeFill="accent6" w:themeFillTint="33"/>
          </w:tcPr>
          <w:p w14:paraId="52D76007" w14:textId="77777777" w:rsidR="00887D92" w:rsidRDefault="00887D92" w:rsidP="00887D92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14:paraId="4933B577" w14:textId="559BBE10" w:rsidR="00706CC9" w:rsidRPr="004C5EE6" w:rsidRDefault="00706CC9" w:rsidP="00887D92">
            <w:pPr>
              <w:spacing w:after="0"/>
              <w:jc w:val="lef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887D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Typ indikátoru</w:t>
            </w:r>
          </w:p>
        </w:tc>
        <w:tc>
          <w:tcPr>
            <w:tcW w:w="1901" w:type="dxa"/>
            <w:shd w:val="clear" w:color="auto" w:fill="E2EFD9" w:themeFill="accent6" w:themeFillTint="33"/>
          </w:tcPr>
          <w:p w14:paraId="5FC5741E" w14:textId="77777777" w:rsidR="00706CC9" w:rsidRPr="004C5EE6" w:rsidRDefault="00706CC9" w:rsidP="00887D92">
            <w:pPr>
              <w:spacing w:after="0"/>
              <w:jc w:val="lef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887D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Cílová hodnota indikátoru</w:t>
            </w:r>
            <w:r w:rsidRPr="00887D92">
              <w:rPr>
                <w:rFonts w:ascii="Calibri" w:hAnsi="Calibri" w:cs="Calibri"/>
                <w:highlight w:val="lightGray"/>
                <w:vertAlign w:val="superscript"/>
                <w:lang w:eastAsia="cs-CZ"/>
              </w:rPr>
              <w:footnoteReference w:id="71"/>
            </w:r>
          </w:p>
        </w:tc>
      </w:tr>
      <w:tr w:rsidR="00706CC9" w:rsidRPr="00D21A03" w14:paraId="7CE8D64B" w14:textId="77777777" w:rsidTr="00E42929">
        <w:tc>
          <w:tcPr>
            <w:tcW w:w="1109" w:type="dxa"/>
            <w:vAlign w:val="center"/>
          </w:tcPr>
          <w:p w14:paraId="0951A367" w14:textId="77777777" w:rsidR="00706CC9" w:rsidRPr="004C5EE6" w:rsidRDefault="00706CC9" w:rsidP="00E42929">
            <w:pPr>
              <w:spacing w:before="240" w:after="12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C5EE6">
              <w:rPr>
                <w:rFonts w:eastAsia="Times New Roman" w:cstheme="minorHAnsi"/>
                <w:color w:val="000000"/>
                <w:sz w:val="20"/>
                <w:szCs w:val="20"/>
              </w:rPr>
              <w:t>32300</w:t>
            </w:r>
          </w:p>
        </w:tc>
        <w:tc>
          <w:tcPr>
            <w:tcW w:w="2337" w:type="dxa"/>
            <w:vAlign w:val="bottom"/>
          </w:tcPr>
          <w:p w14:paraId="1BF66356" w14:textId="77777777" w:rsidR="00706CC9" w:rsidRPr="004C5EE6" w:rsidRDefault="00706CC9" w:rsidP="00E42929">
            <w:pPr>
              <w:spacing w:before="240" w:after="12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C5EE6">
              <w:rPr>
                <w:rFonts w:eastAsia="Times New Roman" w:cstheme="minorHAnsi"/>
                <w:color w:val="000000"/>
                <w:sz w:val="20"/>
                <w:szCs w:val="20"/>
              </w:rPr>
              <w:t>Snížení konečné spotřeby energie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u podpořených subjektů</w:t>
            </w:r>
          </w:p>
        </w:tc>
        <w:tc>
          <w:tcPr>
            <w:tcW w:w="1124" w:type="dxa"/>
            <w:vAlign w:val="center"/>
          </w:tcPr>
          <w:p w14:paraId="564DA791" w14:textId="77777777" w:rsidR="00706CC9" w:rsidRPr="004C5EE6" w:rsidRDefault="00706CC9" w:rsidP="00E42929">
            <w:pPr>
              <w:spacing w:before="240" w:after="12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C5EE6">
              <w:rPr>
                <w:rFonts w:eastAsia="Times New Roman" w:cstheme="minorHAnsi"/>
                <w:color w:val="000000"/>
                <w:sz w:val="20"/>
                <w:szCs w:val="20"/>
              </w:rPr>
              <w:t>[GJ/rok]</w:t>
            </w:r>
          </w:p>
        </w:tc>
        <w:tc>
          <w:tcPr>
            <w:tcW w:w="2596" w:type="dxa"/>
          </w:tcPr>
          <w:p w14:paraId="7C2250E5" w14:textId="2BBBBBED" w:rsidR="00706CC9" w:rsidRPr="004C5EE6" w:rsidRDefault="00706CC9" w:rsidP="00E42929">
            <w:pPr>
              <w:spacing w:before="240" w:after="12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C5EE6">
              <w:rPr>
                <w:rFonts w:eastAsia="Times New Roman" w:cstheme="minorHAnsi"/>
                <w:color w:val="000000"/>
                <w:sz w:val="20"/>
                <w:szCs w:val="20"/>
              </w:rPr>
              <w:t>Výsledek (Snížení konečné spotřeby energie v souvislosti s realizací projektu v GJ za rok)</w:t>
            </w:r>
          </w:p>
        </w:tc>
        <w:tc>
          <w:tcPr>
            <w:tcW w:w="1901" w:type="dxa"/>
          </w:tcPr>
          <w:p w14:paraId="4B865E9F" w14:textId="77777777" w:rsidR="00706CC9" w:rsidRPr="004C5EE6" w:rsidRDefault="00706CC9" w:rsidP="00E42929">
            <w:pPr>
              <w:spacing w:before="240" w:after="120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706CC9" w:rsidRPr="004C5EE6" w14:paraId="0DAB8696" w14:textId="77777777" w:rsidTr="00E42929">
        <w:tc>
          <w:tcPr>
            <w:tcW w:w="1109" w:type="dxa"/>
          </w:tcPr>
          <w:p w14:paraId="0B7207F7" w14:textId="77777777" w:rsidR="00706CC9" w:rsidRPr="004C5EE6" w:rsidRDefault="00706CC9" w:rsidP="00E42929">
            <w:pPr>
              <w:spacing w:before="240" w:after="12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C5EE6">
              <w:rPr>
                <w:rFonts w:eastAsia="Times New Roman" w:cstheme="minorHAnsi"/>
                <w:color w:val="000000"/>
                <w:sz w:val="20"/>
                <w:szCs w:val="20"/>
              </w:rPr>
              <w:t>36113</w:t>
            </w:r>
          </w:p>
        </w:tc>
        <w:tc>
          <w:tcPr>
            <w:tcW w:w="2337" w:type="dxa"/>
          </w:tcPr>
          <w:p w14:paraId="30A84701" w14:textId="77777777" w:rsidR="00706CC9" w:rsidRPr="004C5EE6" w:rsidRDefault="00706CC9" w:rsidP="00E42929">
            <w:pPr>
              <w:spacing w:before="240" w:after="12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C5EE6">
              <w:rPr>
                <w:rFonts w:eastAsia="Times New Roman" w:cstheme="minorHAnsi"/>
                <w:color w:val="000000"/>
                <w:sz w:val="20"/>
                <w:szCs w:val="20"/>
              </w:rPr>
              <w:t>Snížení emisí CO</w:t>
            </w:r>
            <w:r w:rsidRPr="001D6F37">
              <w:rPr>
                <w:rFonts w:eastAsia="Times New Roman" w:cstheme="minorHAnsi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24" w:type="dxa"/>
          </w:tcPr>
          <w:p w14:paraId="42B8B4A6" w14:textId="77777777" w:rsidR="00706CC9" w:rsidRPr="004C5EE6" w:rsidRDefault="00706CC9" w:rsidP="00E42929">
            <w:pPr>
              <w:spacing w:before="240" w:after="12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C5EE6">
              <w:rPr>
                <w:rFonts w:eastAsia="Times New Roman" w:cstheme="minorHAnsi"/>
                <w:color w:val="000000"/>
                <w:sz w:val="20"/>
                <w:szCs w:val="20"/>
              </w:rPr>
              <w:t>[t CO</w:t>
            </w:r>
            <w:r w:rsidRPr="001D6F37">
              <w:rPr>
                <w:rFonts w:eastAsia="Times New Roman" w:cstheme="minorHAnsi"/>
                <w:color w:val="000000"/>
                <w:sz w:val="20"/>
                <w:szCs w:val="20"/>
                <w:vertAlign w:val="subscript"/>
              </w:rPr>
              <w:t>2</w:t>
            </w:r>
            <w:r w:rsidRPr="004C5EE6">
              <w:rPr>
                <w:rFonts w:eastAsia="Times New Roman" w:cstheme="minorHAnsi"/>
                <w:color w:val="000000"/>
                <w:sz w:val="20"/>
                <w:szCs w:val="20"/>
              </w:rPr>
              <w:t>/rok]</w:t>
            </w:r>
          </w:p>
        </w:tc>
        <w:tc>
          <w:tcPr>
            <w:tcW w:w="2596" w:type="dxa"/>
          </w:tcPr>
          <w:p w14:paraId="42F7227D" w14:textId="5C25321C" w:rsidR="00706CC9" w:rsidRPr="004C5EE6" w:rsidRDefault="00706CC9" w:rsidP="00E42929">
            <w:pPr>
              <w:spacing w:before="240" w:after="12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C5EE6">
              <w:rPr>
                <w:rFonts w:eastAsia="Times New Roman" w:cstheme="minorHAnsi"/>
                <w:color w:val="000000"/>
                <w:sz w:val="20"/>
                <w:szCs w:val="20"/>
              </w:rPr>
              <w:t>Výsledek (Snížení emisí CO</w:t>
            </w:r>
            <w:r w:rsidRPr="001D6F37">
              <w:rPr>
                <w:rFonts w:eastAsia="Times New Roman" w:cstheme="minorHAnsi"/>
                <w:color w:val="000000"/>
                <w:sz w:val="20"/>
                <w:szCs w:val="20"/>
                <w:vertAlign w:val="subscript"/>
              </w:rPr>
              <w:t>2</w:t>
            </w:r>
            <w:r w:rsidRPr="004C5EE6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souvislosti s realizací projektu v tunách oxidu uhličitého)</w:t>
            </w:r>
          </w:p>
        </w:tc>
        <w:tc>
          <w:tcPr>
            <w:tcW w:w="1901" w:type="dxa"/>
          </w:tcPr>
          <w:p w14:paraId="1DF2FB9D" w14:textId="77777777" w:rsidR="00706CC9" w:rsidRPr="004C5EE6" w:rsidRDefault="00706CC9" w:rsidP="00E42929">
            <w:pPr>
              <w:spacing w:before="240" w:after="120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706CC9" w:rsidRPr="00D21A03" w14:paraId="07CD01F9" w14:textId="77777777" w:rsidTr="00E42929">
        <w:tc>
          <w:tcPr>
            <w:tcW w:w="1109" w:type="dxa"/>
          </w:tcPr>
          <w:p w14:paraId="0856E616" w14:textId="77777777" w:rsidR="00706CC9" w:rsidRPr="004C5EE6" w:rsidRDefault="00706CC9" w:rsidP="00E42929">
            <w:pPr>
              <w:spacing w:before="240" w:after="12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C5EE6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32601</w:t>
            </w:r>
          </w:p>
        </w:tc>
        <w:tc>
          <w:tcPr>
            <w:tcW w:w="2337" w:type="dxa"/>
          </w:tcPr>
          <w:p w14:paraId="08C5994F" w14:textId="77777777" w:rsidR="00706CC9" w:rsidRPr="004C5EE6" w:rsidRDefault="00706CC9" w:rsidP="00E42929">
            <w:pPr>
              <w:spacing w:before="240" w:after="12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C5EE6">
              <w:rPr>
                <w:rFonts w:eastAsia="Times New Roman" w:cstheme="minorHAnsi"/>
                <w:color w:val="000000"/>
                <w:sz w:val="20"/>
                <w:szCs w:val="20"/>
              </w:rPr>
              <w:t>Úspora primární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4C5EE6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energie </w:t>
            </w:r>
          </w:p>
        </w:tc>
        <w:tc>
          <w:tcPr>
            <w:tcW w:w="1124" w:type="dxa"/>
          </w:tcPr>
          <w:p w14:paraId="1F9731D6" w14:textId="77777777" w:rsidR="00706CC9" w:rsidRPr="004C5EE6" w:rsidRDefault="00706CC9" w:rsidP="00E42929">
            <w:pPr>
              <w:spacing w:before="240" w:after="12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C5EE6">
              <w:rPr>
                <w:rFonts w:eastAsia="Times New Roman" w:cstheme="minorHAnsi"/>
                <w:color w:val="000000"/>
                <w:sz w:val="20"/>
                <w:szCs w:val="20"/>
              </w:rPr>
              <w:t>[GJ/rok]</w:t>
            </w:r>
          </w:p>
        </w:tc>
        <w:tc>
          <w:tcPr>
            <w:tcW w:w="2596" w:type="dxa"/>
          </w:tcPr>
          <w:p w14:paraId="065F92D2" w14:textId="1A005329" w:rsidR="00706CC9" w:rsidRPr="004C5EE6" w:rsidRDefault="00706CC9" w:rsidP="00E42929">
            <w:pPr>
              <w:spacing w:before="240" w:after="12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C5EE6">
              <w:rPr>
                <w:rFonts w:eastAsia="Times New Roman" w:cstheme="minorHAnsi"/>
                <w:color w:val="000000"/>
                <w:sz w:val="20"/>
                <w:szCs w:val="20"/>
              </w:rPr>
              <w:t>Výsledek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4C5EE6">
              <w:rPr>
                <w:rFonts w:eastAsia="Times New Roman" w:cstheme="minorHAnsi"/>
                <w:color w:val="000000"/>
                <w:sz w:val="20"/>
                <w:szCs w:val="20"/>
              </w:rPr>
              <w:t>(Úspora primární energie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z</w:t>
            </w:r>
            <w:r w:rsidRPr="004C5EE6">
              <w:rPr>
                <w:rFonts w:eastAsia="Times New Roman" w:cstheme="minorHAnsi"/>
                <w:color w:val="000000"/>
                <w:sz w:val="20"/>
                <w:szCs w:val="20"/>
              </w:rPr>
              <w:t> neobnovitelných zdrojů v souvislosti s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  <w:r w:rsidRPr="004C5EE6">
              <w:rPr>
                <w:rFonts w:eastAsia="Times New Roman" w:cstheme="minorHAnsi"/>
                <w:color w:val="000000"/>
                <w:sz w:val="20"/>
                <w:szCs w:val="20"/>
              </w:rPr>
              <w:t>realizací projektu v GJ za rok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01" w:type="dxa"/>
          </w:tcPr>
          <w:p w14:paraId="1B903EFC" w14:textId="77777777" w:rsidR="00706CC9" w:rsidRPr="004C5EE6" w:rsidRDefault="00706CC9" w:rsidP="00E42929">
            <w:pPr>
              <w:spacing w:before="240" w:after="120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</w:tbl>
    <w:p w14:paraId="5ED15851" w14:textId="605F6CE1" w:rsidR="00706CC9" w:rsidRDefault="00706CC9" w:rsidP="00706CC9">
      <w:pPr>
        <w:spacing w:before="240" w:after="120"/>
        <w:ind w:left="567"/>
        <w:rPr>
          <w:rFonts w:cstheme="minorHAnsi"/>
        </w:rPr>
      </w:pPr>
      <w:r>
        <w:rPr>
          <w:rFonts w:cstheme="minorHAnsi"/>
        </w:rPr>
        <w:t>Definice</w:t>
      </w:r>
      <w:r w:rsidRPr="00114FD9">
        <w:rPr>
          <w:rFonts w:cstheme="minorHAnsi"/>
        </w:rPr>
        <w:t xml:space="preserve"> indikátorů je obsažena v </w:t>
      </w:r>
      <w:r w:rsidRPr="00726180">
        <w:rPr>
          <w:rFonts w:cstheme="minorHAnsi"/>
          <w:highlight w:val="lightGray"/>
        </w:rPr>
        <w:t>Metodických listech indikátorů</w:t>
      </w:r>
      <w:r w:rsidR="00726180" w:rsidRPr="00726180">
        <w:rPr>
          <w:rFonts w:cstheme="minorHAnsi"/>
          <w:highlight w:val="lightGray"/>
        </w:rPr>
        <w:t>/v textu Specifických pravidel</w:t>
      </w:r>
      <w:r w:rsidR="00726180">
        <w:rPr>
          <w:rStyle w:val="Znakapoznpodarou"/>
          <w:rFonts w:cstheme="minorHAnsi"/>
          <w:highlight w:val="lightGray"/>
        </w:rPr>
        <w:footnoteReference w:id="72"/>
      </w:r>
      <w:r w:rsidRPr="00114FD9">
        <w:rPr>
          <w:rFonts w:cstheme="minorHAnsi"/>
        </w:rPr>
        <w:t xml:space="preserve">, které jsou přílohou </w:t>
      </w:r>
      <w:r w:rsidRPr="00726180">
        <w:rPr>
          <w:rFonts w:cstheme="minorHAnsi"/>
          <w:highlight w:val="lightGray"/>
        </w:rPr>
        <w:t>Specifických pravidel</w:t>
      </w:r>
      <w:r w:rsidR="00726180" w:rsidRPr="00726180">
        <w:rPr>
          <w:rFonts w:cstheme="minorHAnsi"/>
          <w:highlight w:val="lightGray"/>
        </w:rPr>
        <w:t>/výzvy</w:t>
      </w:r>
      <w:r w:rsidR="003E6B5F">
        <w:rPr>
          <w:rStyle w:val="Znakapoznpodarou"/>
          <w:rFonts w:cstheme="minorHAnsi"/>
          <w:highlight w:val="lightGray"/>
        </w:rPr>
        <w:footnoteReference w:id="73"/>
      </w:r>
      <w:r w:rsidRPr="00114FD9">
        <w:rPr>
          <w:rFonts w:cstheme="minorHAnsi"/>
        </w:rPr>
        <w:t>.</w:t>
      </w:r>
    </w:p>
    <w:p w14:paraId="2035F15F" w14:textId="77777777" w:rsidR="00706CC9" w:rsidRDefault="00706CC9" w:rsidP="00706CC9">
      <w:pPr>
        <w:keepNext/>
        <w:numPr>
          <w:ilvl w:val="1"/>
          <w:numId w:val="16"/>
        </w:numPr>
        <w:spacing w:before="240" w:after="120"/>
        <w:ind w:left="567" w:hanging="567"/>
        <w:rPr>
          <w:rFonts w:eastAsia="Arial" w:cstheme="minorHAnsi"/>
        </w:rPr>
      </w:pPr>
      <w:r w:rsidRPr="00114FD9">
        <w:rPr>
          <w:rFonts w:eastAsia="Arial" w:cstheme="minorHAnsi"/>
        </w:rPr>
        <w:t xml:space="preserve">Příjemce je povinen nejpozději při podání závěrečné Žádosti o platbu prokázat naplnění </w:t>
      </w:r>
      <w:r w:rsidRPr="00EA030B">
        <w:rPr>
          <w:rFonts w:eastAsia="Arial" w:cstheme="minorHAnsi"/>
        </w:rPr>
        <w:t>účelu dotace</w:t>
      </w:r>
      <w:r w:rsidRPr="00114FD9">
        <w:rPr>
          <w:rFonts w:eastAsia="Arial" w:cstheme="minorHAnsi"/>
        </w:rPr>
        <w:t xml:space="preserve">, na který mu byla dotace poskytnuta, a prokázat, že indikátory byly naplněny v termínu a cílové hodnotě, uvedené výše. </w:t>
      </w:r>
    </w:p>
    <w:p w14:paraId="50798A19" w14:textId="77777777" w:rsidR="00706CC9" w:rsidRPr="00E02017" w:rsidRDefault="00706CC9" w:rsidP="00706CC9">
      <w:pPr>
        <w:keepNext/>
        <w:numPr>
          <w:ilvl w:val="1"/>
          <w:numId w:val="16"/>
        </w:numPr>
        <w:spacing w:before="240" w:after="120"/>
        <w:ind w:left="567" w:hanging="567"/>
        <w:rPr>
          <w:i/>
          <w:iCs/>
        </w:rPr>
      </w:pPr>
      <w:bookmarkStart w:id="33" w:name="_Hlk96008723"/>
      <w:bookmarkStart w:id="34" w:name="_Hlk97192738"/>
      <w:r w:rsidRPr="00D96F40">
        <w:rPr>
          <w:i/>
          <w:iCs/>
          <w:highlight w:val="lightGray"/>
        </w:rPr>
        <w:t>Varianta A</w:t>
      </w:r>
      <w:r>
        <w:rPr>
          <w:rStyle w:val="Znakapoznpodarou"/>
          <w:highlight w:val="lightGray"/>
        </w:rPr>
        <w:footnoteReference w:id="74"/>
      </w:r>
    </w:p>
    <w:p w14:paraId="61B3D0F3" w14:textId="318865E8" w:rsidR="00706CC9" w:rsidRPr="00E02017" w:rsidRDefault="00706CC9" w:rsidP="00706CC9">
      <w:pPr>
        <w:keepNext/>
        <w:spacing w:before="240" w:after="120"/>
        <w:ind w:left="567"/>
        <w:rPr>
          <w:i/>
          <w:iCs/>
        </w:rPr>
      </w:pPr>
      <w:r w:rsidRPr="00E02017">
        <w:rPr>
          <w:highlight w:val="lightGray"/>
        </w:rPr>
        <w:t>Příjemce se v žádosti o podporu, jež byla schválena k podpoře, zavázal k renovaci staveb, které v průměru dosahují XY</w:t>
      </w:r>
      <w:r w:rsidR="007A7109">
        <w:rPr>
          <w:rStyle w:val="Znakapoznpodarou"/>
          <w:highlight w:val="lightGray"/>
        </w:rPr>
        <w:footnoteReference w:id="75"/>
      </w:r>
      <w:r w:rsidRPr="00E02017">
        <w:rPr>
          <w:highlight w:val="lightGray"/>
        </w:rPr>
        <w:t xml:space="preserve"> % úspor primární energie, nebo XY</w:t>
      </w:r>
      <w:r w:rsidR="007A7109">
        <w:rPr>
          <w:rStyle w:val="Znakapoznpodarou"/>
          <w:highlight w:val="lightGray"/>
        </w:rPr>
        <w:footnoteReference w:id="76"/>
      </w:r>
      <w:r w:rsidRPr="00E02017">
        <w:rPr>
          <w:highlight w:val="lightGray"/>
        </w:rPr>
        <w:t xml:space="preserve"> % snížení přímých a nepřímých emisí skleníkových plynů nad rámec </w:t>
      </w:r>
      <w:r w:rsidR="00A55BD1">
        <w:rPr>
          <w:highlight w:val="lightGray"/>
        </w:rPr>
        <w:t xml:space="preserve">definice </w:t>
      </w:r>
      <w:r w:rsidRPr="00E02017">
        <w:rPr>
          <w:highlight w:val="lightGray"/>
        </w:rPr>
        <w:t>indikátoru 00043</w:t>
      </w:r>
      <w:r w:rsidR="00424E5C">
        <w:rPr>
          <w:highlight w:val="lightGray"/>
        </w:rPr>
        <w:t>/00048</w:t>
      </w:r>
      <w:r w:rsidR="00424E5C">
        <w:rPr>
          <w:rStyle w:val="Znakapoznpodarou"/>
          <w:highlight w:val="lightGray"/>
        </w:rPr>
        <w:footnoteReference w:id="77"/>
      </w:r>
      <w:r w:rsidRPr="00E02017">
        <w:rPr>
          <w:highlight w:val="lightGray"/>
        </w:rPr>
        <w:t>. Příjemce je povinen prokázat naplnění XY</w:t>
      </w:r>
      <w:r w:rsidR="007A7109">
        <w:rPr>
          <w:rStyle w:val="Znakapoznpodarou"/>
          <w:highlight w:val="lightGray"/>
        </w:rPr>
        <w:footnoteReference w:id="78"/>
      </w:r>
      <w:r w:rsidRPr="00E02017">
        <w:rPr>
          <w:highlight w:val="lightGray"/>
        </w:rPr>
        <w:t xml:space="preserve"> % úspor primární energie/snížení přímých a nepřímých emisí skleníkových plynů</w:t>
      </w:r>
      <w:r w:rsidRPr="00024841">
        <w:rPr>
          <w:rStyle w:val="Znakapoznpodarou"/>
          <w:highlight w:val="lightGray"/>
        </w:rPr>
        <w:footnoteReference w:id="79"/>
      </w:r>
      <w:r w:rsidRPr="00E02017">
        <w:rPr>
          <w:highlight w:val="lightGray"/>
        </w:rPr>
        <w:t xml:space="preserve"> k datu ukončení realizace projektu.</w:t>
      </w:r>
    </w:p>
    <w:p w14:paraId="4A63DB62" w14:textId="77777777" w:rsidR="00706CC9" w:rsidRDefault="00706CC9" w:rsidP="00706CC9">
      <w:pPr>
        <w:ind w:left="567"/>
        <w:rPr>
          <w:i/>
          <w:iCs/>
          <w:highlight w:val="lightGray"/>
        </w:rPr>
      </w:pPr>
      <w:r w:rsidRPr="00D96F40">
        <w:rPr>
          <w:i/>
          <w:iCs/>
          <w:highlight w:val="lightGray"/>
        </w:rPr>
        <w:t xml:space="preserve">Varianta </w:t>
      </w:r>
      <w:r w:rsidRPr="00E02017">
        <w:rPr>
          <w:i/>
          <w:iCs/>
          <w:highlight w:val="lightGray"/>
        </w:rPr>
        <w:t>B</w:t>
      </w:r>
      <w:r w:rsidRPr="00E02017">
        <w:rPr>
          <w:rStyle w:val="Znakapoznpodarou"/>
          <w:highlight w:val="lightGray"/>
        </w:rPr>
        <w:footnoteReference w:id="80"/>
      </w:r>
    </w:p>
    <w:p w14:paraId="73E42806" w14:textId="77D89FED" w:rsidR="00706CC9" w:rsidRPr="00E02017" w:rsidRDefault="00706CC9" w:rsidP="00706CC9">
      <w:pPr>
        <w:ind w:left="567"/>
        <w:rPr>
          <w:i/>
          <w:iCs/>
        </w:rPr>
      </w:pPr>
      <w:r w:rsidRPr="00051103">
        <w:rPr>
          <w:highlight w:val="lightGray"/>
        </w:rPr>
        <w:t>Příjemce se v žádosti o podporu, jež byla schválena k podpoře, zavázal k renovaci staveb, které v průměru dosahují XY</w:t>
      </w:r>
      <w:r w:rsidR="001A3DA8">
        <w:rPr>
          <w:rStyle w:val="Znakapoznpodarou"/>
          <w:highlight w:val="lightGray"/>
        </w:rPr>
        <w:footnoteReference w:id="81"/>
      </w:r>
      <w:r w:rsidRPr="00051103">
        <w:rPr>
          <w:highlight w:val="lightGray"/>
        </w:rPr>
        <w:t xml:space="preserve"> % úspor primární energie, XY</w:t>
      </w:r>
      <w:r w:rsidR="001A3DA8">
        <w:rPr>
          <w:rStyle w:val="Znakapoznpodarou"/>
          <w:highlight w:val="lightGray"/>
        </w:rPr>
        <w:footnoteReference w:id="82"/>
      </w:r>
      <w:r w:rsidRPr="00051103">
        <w:rPr>
          <w:highlight w:val="lightGray"/>
        </w:rPr>
        <w:t xml:space="preserve"> % snížení přímých a nepřímých emisí skleníkových plynů</w:t>
      </w:r>
      <w:r w:rsidRPr="00051103">
        <w:rPr>
          <w:rStyle w:val="Znakapoznpodarou"/>
          <w:highlight w:val="lightGray"/>
        </w:rPr>
        <w:footnoteReference w:id="83"/>
      </w:r>
      <w:r w:rsidRPr="00051103">
        <w:rPr>
          <w:highlight w:val="lightGray"/>
        </w:rPr>
        <w:t xml:space="preserve"> v rámci naplnění indikátoru s kódem 0004</w:t>
      </w:r>
      <w:r>
        <w:rPr>
          <w:highlight w:val="lightGray"/>
        </w:rPr>
        <w:t>4</w:t>
      </w:r>
      <w:r w:rsidR="00424E5C">
        <w:rPr>
          <w:highlight w:val="lightGray"/>
        </w:rPr>
        <w:t>/00049</w:t>
      </w:r>
      <w:r w:rsidR="00E715DE">
        <w:rPr>
          <w:rStyle w:val="Znakapoznpodarou"/>
          <w:highlight w:val="lightGray"/>
        </w:rPr>
        <w:footnoteReference w:id="84"/>
      </w:r>
      <w:r w:rsidRPr="00051103">
        <w:rPr>
          <w:highlight w:val="lightGray"/>
        </w:rPr>
        <w:t>. Cílová hodnota XY</w:t>
      </w:r>
      <w:r w:rsidR="001A3DA8">
        <w:rPr>
          <w:rStyle w:val="Znakapoznpodarou"/>
          <w:highlight w:val="lightGray"/>
        </w:rPr>
        <w:footnoteReference w:id="85"/>
      </w:r>
      <w:r w:rsidRPr="00051103">
        <w:rPr>
          <w:highlight w:val="lightGray"/>
        </w:rPr>
        <w:t xml:space="preserve"> </w:t>
      </w:r>
      <w:r w:rsidRPr="00051103">
        <w:rPr>
          <w:highlight w:val="lightGray"/>
        </w:rPr>
        <w:lastRenderedPageBreak/>
        <w:t>% úspor primární energie, XY</w:t>
      </w:r>
      <w:r w:rsidR="001A3DA8">
        <w:rPr>
          <w:rStyle w:val="Znakapoznpodarou"/>
          <w:highlight w:val="lightGray"/>
        </w:rPr>
        <w:footnoteReference w:id="86"/>
      </w:r>
      <w:r w:rsidRPr="00051103">
        <w:rPr>
          <w:highlight w:val="lightGray"/>
        </w:rPr>
        <w:t xml:space="preserve"> % snížení přímých emisí skleníkových plynů</w:t>
      </w:r>
      <w:r w:rsidRPr="00051103">
        <w:rPr>
          <w:rStyle w:val="Znakapoznpodarou"/>
          <w:highlight w:val="lightGray"/>
        </w:rPr>
        <w:footnoteReference w:id="87"/>
      </w:r>
      <w:r w:rsidR="00423B66">
        <w:rPr>
          <w:highlight w:val="lightGray"/>
        </w:rPr>
        <w:t xml:space="preserve"> </w:t>
      </w:r>
      <w:r w:rsidRPr="00051103">
        <w:rPr>
          <w:highlight w:val="lightGray"/>
        </w:rPr>
        <w:t>představuje pro příjemce závazek, který je povinen prokázat k datu ukončení realizace projektu.</w:t>
      </w:r>
    </w:p>
    <w:bookmarkEnd w:id="33"/>
    <w:p w14:paraId="12E05DD3" w14:textId="77777777" w:rsidR="00706CC9" w:rsidRPr="00926100" w:rsidRDefault="00706CC9" w:rsidP="00706CC9">
      <w:pPr>
        <w:ind w:left="567"/>
        <w:rPr>
          <w:i/>
          <w:iCs/>
        </w:rPr>
      </w:pPr>
      <w:r w:rsidRPr="00926100">
        <w:rPr>
          <w:i/>
          <w:iCs/>
          <w:highlight w:val="lightGray"/>
        </w:rPr>
        <w:t>Varianta C</w:t>
      </w:r>
      <w:r>
        <w:rPr>
          <w:rStyle w:val="Znakapoznpodarou"/>
          <w:i/>
          <w:iCs/>
          <w:highlight w:val="lightGray"/>
        </w:rPr>
        <w:footnoteReference w:id="88"/>
      </w:r>
    </w:p>
    <w:bookmarkEnd w:id="34"/>
    <w:p w14:paraId="447C3401" w14:textId="30E5DB0B" w:rsidR="00706CC9" w:rsidRPr="00114FD9" w:rsidRDefault="00706CC9" w:rsidP="00706CC9">
      <w:pPr>
        <w:widowControl w:val="0"/>
        <w:numPr>
          <w:ilvl w:val="1"/>
          <w:numId w:val="16"/>
        </w:numPr>
        <w:overflowPunct w:val="0"/>
        <w:autoSpaceDE w:val="0"/>
        <w:autoSpaceDN w:val="0"/>
        <w:adjustRightInd w:val="0"/>
        <w:spacing w:before="240" w:after="120"/>
        <w:ind w:left="567" w:hanging="567"/>
        <w:contextualSpacing/>
        <w:textAlignment w:val="baseline"/>
        <w:rPr>
          <w:rFonts w:eastAsia="Times New Roman" w:cstheme="minorHAnsi"/>
          <w:highlight w:val="lightGray"/>
          <w:lang w:eastAsia="cs-CZ"/>
        </w:rPr>
      </w:pPr>
      <w:r w:rsidRPr="00114FD9">
        <w:rPr>
          <w:rFonts w:eastAsia="Arial" w:cstheme="minorHAnsi"/>
        </w:rPr>
        <w:t xml:space="preserve">Příjemce je povinen předávat </w:t>
      </w:r>
      <w:r>
        <w:rPr>
          <w:rFonts w:eastAsia="Arial" w:cstheme="minorHAnsi"/>
        </w:rPr>
        <w:t xml:space="preserve">poskytovateli dotace </w:t>
      </w:r>
      <w:r w:rsidRPr="00114FD9">
        <w:rPr>
          <w:rFonts w:eastAsia="Arial" w:cstheme="minorHAnsi"/>
        </w:rPr>
        <w:t>údaje nezbytné k průběžnému sledování přínosů projektu (monitorování projektu), a to prostřednictvím zpráv o realizaci projektu a aktualizace údajů v systému MS2014+ o kontrolách/auditech týkajících se projektu (s výjimkou kontrol provedených</w:t>
      </w:r>
      <w:r>
        <w:rPr>
          <w:rFonts w:eastAsia="Arial" w:cstheme="minorHAnsi"/>
        </w:rPr>
        <w:t xml:space="preserve"> poskytovatelem dotace</w:t>
      </w:r>
      <w:r w:rsidRPr="00114FD9">
        <w:rPr>
          <w:rFonts w:eastAsia="Arial" w:cstheme="minorHAnsi"/>
        </w:rPr>
        <w:t xml:space="preserve">). Průběžnou zprávu o realizaci projektu je příjemce povinen předložit </w:t>
      </w:r>
      <w:r w:rsidRPr="005C0261">
        <w:rPr>
          <w:rFonts w:eastAsia="Arial" w:cstheme="minorHAnsi"/>
          <w:highlight w:val="lightGray"/>
        </w:rPr>
        <w:t>do 20 pracovních dnů od plánovaného ukončení etapy</w:t>
      </w:r>
      <w:r w:rsidR="005C0261" w:rsidRPr="005C0261">
        <w:rPr>
          <w:rFonts w:eastAsia="Arial" w:cstheme="minorHAnsi"/>
          <w:highlight w:val="lightGray"/>
        </w:rPr>
        <w:t>/</w:t>
      </w:r>
      <w:bookmarkStart w:id="35" w:name="_Hlk151476759"/>
      <w:r w:rsidR="005C0261" w:rsidRPr="005C0261">
        <w:rPr>
          <w:rFonts w:eastAsia="Arial" w:cstheme="minorHAnsi"/>
          <w:highlight w:val="lightGray"/>
        </w:rPr>
        <w:t xml:space="preserve">do 30 </w:t>
      </w:r>
      <w:r w:rsidR="005C0261">
        <w:rPr>
          <w:rFonts w:eastAsia="Arial" w:cstheme="minorHAnsi"/>
          <w:highlight w:val="lightGray"/>
        </w:rPr>
        <w:t xml:space="preserve">kalendářních </w:t>
      </w:r>
      <w:r w:rsidR="005C0261" w:rsidRPr="005C0261">
        <w:rPr>
          <w:rFonts w:eastAsia="Arial" w:cstheme="minorHAnsi"/>
          <w:highlight w:val="lightGray"/>
        </w:rPr>
        <w:t xml:space="preserve">dnů od </w:t>
      </w:r>
      <w:r w:rsidR="006F2B0D">
        <w:rPr>
          <w:rFonts w:eastAsia="Arial" w:cstheme="minorHAnsi"/>
          <w:highlight w:val="lightGray"/>
        </w:rPr>
        <w:t>plánovaného u</w:t>
      </w:r>
      <w:r w:rsidR="005C0261" w:rsidRPr="005C0261">
        <w:rPr>
          <w:rFonts w:eastAsia="Arial" w:cstheme="minorHAnsi"/>
          <w:highlight w:val="lightGray"/>
        </w:rPr>
        <w:t>končení monitorovacího období</w:t>
      </w:r>
      <w:bookmarkEnd w:id="35"/>
      <w:r w:rsidR="005C0261">
        <w:rPr>
          <w:rStyle w:val="Znakapoznpodarou"/>
          <w:rFonts w:eastAsia="Arial" w:cstheme="minorHAnsi"/>
          <w:highlight w:val="lightGray"/>
        </w:rPr>
        <w:footnoteReference w:id="89"/>
      </w:r>
      <w:r w:rsidRPr="00114FD9">
        <w:rPr>
          <w:rFonts w:eastAsia="Arial" w:cstheme="minorHAnsi"/>
        </w:rPr>
        <w:t xml:space="preserve">, závěrečnou zprávu o realizaci projektu </w:t>
      </w:r>
      <w:r w:rsidRPr="006F2B0D">
        <w:rPr>
          <w:rFonts w:eastAsia="Arial" w:cstheme="minorHAnsi"/>
          <w:highlight w:val="lightGray"/>
        </w:rPr>
        <w:t>do 20 pracovních dnů od plánovaného ukončení závěrečné etapy</w:t>
      </w:r>
      <w:r w:rsidR="006F2B0D" w:rsidRPr="006F2B0D">
        <w:rPr>
          <w:rFonts w:eastAsia="Arial" w:cstheme="minorHAnsi"/>
          <w:highlight w:val="lightGray"/>
        </w:rPr>
        <w:t xml:space="preserve">/ do </w:t>
      </w:r>
      <w:r w:rsidR="006F2B0D" w:rsidRPr="005C0261">
        <w:rPr>
          <w:rFonts w:eastAsia="Arial" w:cstheme="minorHAnsi"/>
          <w:highlight w:val="lightGray"/>
        </w:rPr>
        <w:t xml:space="preserve">30 </w:t>
      </w:r>
      <w:r w:rsidR="006F2B0D">
        <w:rPr>
          <w:rFonts w:eastAsia="Arial" w:cstheme="minorHAnsi"/>
          <w:highlight w:val="lightGray"/>
        </w:rPr>
        <w:t xml:space="preserve">kalendářních </w:t>
      </w:r>
      <w:r w:rsidR="006F2B0D" w:rsidRPr="005C0261">
        <w:rPr>
          <w:rFonts w:eastAsia="Arial" w:cstheme="minorHAnsi"/>
          <w:highlight w:val="lightGray"/>
        </w:rPr>
        <w:t xml:space="preserve">dnů od </w:t>
      </w:r>
      <w:r w:rsidR="006F2B0D">
        <w:rPr>
          <w:rFonts w:eastAsia="Arial" w:cstheme="minorHAnsi"/>
          <w:highlight w:val="lightGray"/>
        </w:rPr>
        <w:t>plánovaného u</w:t>
      </w:r>
      <w:r w:rsidR="006F2B0D" w:rsidRPr="005C0261">
        <w:rPr>
          <w:rFonts w:eastAsia="Arial" w:cstheme="minorHAnsi"/>
          <w:highlight w:val="lightGray"/>
        </w:rPr>
        <w:t>končení</w:t>
      </w:r>
      <w:r w:rsidR="006F2B0D">
        <w:rPr>
          <w:rFonts w:eastAsia="Arial" w:cstheme="minorHAnsi"/>
          <w:highlight w:val="lightGray"/>
        </w:rPr>
        <w:t xml:space="preserve"> posledního</w:t>
      </w:r>
      <w:r w:rsidR="006F2B0D" w:rsidRPr="005C0261">
        <w:rPr>
          <w:rFonts w:eastAsia="Arial" w:cstheme="minorHAnsi"/>
          <w:highlight w:val="lightGray"/>
        </w:rPr>
        <w:t xml:space="preserve"> monitorovacího období</w:t>
      </w:r>
      <w:r w:rsidR="007D7158">
        <w:rPr>
          <w:rStyle w:val="Znakapoznpodarou"/>
          <w:rFonts w:eastAsia="Arial" w:cstheme="minorHAnsi"/>
          <w:highlight w:val="lightGray"/>
        </w:rPr>
        <w:footnoteReference w:id="90"/>
      </w:r>
      <w:r w:rsidRPr="00114FD9">
        <w:rPr>
          <w:rFonts w:eastAsia="Arial" w:cstheme="minorHAnsi"/>
        </w:rPr>
        <w:t>. Společně s průběžnou</w:t>
      </w:r>
      <w:r w:rsidRPr="00114FD9">
        <w:rPr>
          <w:rFonts w:cstheme="minorHAnsi"/>
          <w:snapToGrid w:val="0"/>
        </w:rPr>
        <w:t xml:space="preserve"> zprávou i se závěrečnou zprávou o realizaci projektu musí příjemce podat i Žádost o platbu</w:t>
      </w:r>
      <w:r w:rsidRPr="009D43FF">
        <w:rPr>
          <w:rFonts w:cstheme="minorHAnsi"/>
          <w:snapToGrid w:val="0"/>
        </w:rPr>
        <w:t xml:space="preserve">. </w:t>
      </w:r>
      <w:bookmarkStart w:id="36" w:name="_Hlk95900534"/>
      <w:r w:rsidRPr="009D43FF">
        <w:rPr>
          <w:rFonts w:cstheme="minorHAnsi"/>
          <w:snapToGrid w:val="0"/>
        </w:rPr>
        <w:t>Součástí závěrečné zprávy o realizaci je doložení dokumentů dle Pravidel</w:t>
      </w:r>
      <w:r>
        <w:rPr>
          <w:rFonts w:cstheme="minorHAnsi"/>
          <w:snapToGrid w:val="0"/>
        </w:rPr>
        <w:t>.</w:t>
      </w:r>
      <w:r>
        <w:rPr>
          <w:rStyle w:val="Znakapoznpodarou"/>
          <w:rFonts w:cstheme="minorHAnsi"/>
          <w:snapToGrid w:val="0"/>
        </w:rPr>
        <w:footnoteReference w:id="91"/>
      </w:r>
      <w:r w:rsidRPr="00114FD9">
        <w:rPr>
          <w:rFonts w:eastAsia="Times New Roman" w:cstheme="minorHAnsi"/>
          <w:szCs w:val="24"/>
          <w:lang w:eastAsia="cs-CZ"/>
        </w:rPr>
        <w:t xml:space="preserve"> </w:t>
      </w:r>
      <w:bookmarkEnd w:id="36"/>
      <w:r w:rsidRPr="00114FD9">
        <w:rPr>
          <w:rFonts w:eastAsia="Times New Roman" w:cstheme="minorHAnsi"/>
          <w:highlight w:val="lightGray"/>
          <w:lang w:eastAsia="cs-CZ"/>
        </w:rPr>
        <w:t xml:space="preserve">V případě, že je realizace závěrečné etapy ukončena před schválením Rozhodnutí, je příjemce povinen předložit Závěrečnou zprávu o realizaci projektu a Žádost o platbu do dvaceti pracovních dnů od schválení Rozhodnutí. </w:t>
      </w:r>
      <w:r w:rsidRPr="00114FD9">
        <w:rPr>
          <w:rStyle w:val="Znakapoznpodarou"/>
          <w:rFonts w:eastAsia="Times New Roman" w:cstheme="minorHAnsi"/>
          <w:highlight w:val="lightGray"/>
          <w:lang w:eastAsia="cs-CZ"/>
        </w:rPr>
        <w:footnoteReference w:id="92"/>
      </w:r>
    </w:p>
    <w:p w14:paraId="6BE3E7B9" w14:textId="77777777" w:rsidR="00706CC9" w:rsidRPr="00114FD9" w:rsidRDefault="00706CC9" w:rsidP="00706CC9">
      <w:pPr>
        <w:ind w:left="567"/>
        <w:rPr>
          <w:snapToGrid w:val="0"/>
        </w:rPr>
      </w:pPr>
      <w:bookmarkStart w:id="39" w:name="_Hlk151477052"/>
      <w:r w:rsidRPr="00114FD9">
        <w:rPr>
          <w:lang w:eastAsia="cs-CZ"/>
        </w:rPr>
        <w:t>Aktualizaci údajů v</w:t>
      </w:r>
      <w:r>
        <w:rPr>
          <w:lang w:eastAsia="cs-CZ"/>
        </w:rPr>
        <w:t> MS20</w:t>
      </w:r>
      <w:r w:rsidRPr="00114FD9">
        <w:rPr>
          <w:lang w:eastAsia="cs-CZ"/>
        </w:rPr>
        <w:t>14+ o zakázkách a kontrolách/auditech týkajících se projektu příjemce provádí dle Pravidel.</w:t>
      </w:r>
      <w:bookmarkEnd w:id="39"/>
    </w:p>
    <w:p w14:paraId="213D8A7D" w14:textId="642B15DA" w:rsidR="00706CC9" w:rsidRPr="00114FD9" w:rsidRDefault="00706CC9" w:rsidP="00706CC9">
      <w:pPr>
        <w:widowControl w:val="0"/>
        <w:numPr>
          <w:ilvl w:val="1"/>
          <w:numId w:val="16"/>
        </w:numPr>
        <w:overflowPunct w:val="0"/>
        <w:autoSpaceDE w:val="0"/>
        <w:autoSpaceDN w:val="0"/>
        <w:adjustRightInd w:val="0"/>
        <w:spacing w:before="240" w:after="120"/>
        <w:ind w:left="567" w:hanging="567"/>
        <w:contextualSpacing/>
        <w:textAlignment w:val="baseline"/>
        <w:rPr>
          <w:rFonts w:eastAsia="Times New Roman" w:cstheme="minorHAnsi"/>
          <w:lang w:eastAsia="cs-CZ"/>
        </w:rPr>
      </w:pPr>
      <w:r w:rsidRPr="00114FD9">
        <w:rPr>
          <w:rFonts w:eastAsia="Times New Roman" w:cstheme="minorHAnsi"/>
          <w:lang w:eastAsia="cs-CZ"/>
        </w:rPr>
        <w:t xml:space="preserve">Vymezení </w:t>
      </w:r>
      <w:r w:rsidRPr="0098799F">
        <w:rPr>
          <w:rFonts w:eastAsia="Times New Roman" w:cstheme="minorHAnsi"/>
          <w:highlight w:val="lightGray"/>
          <w:lang w:eastAsia="cs-CZ"/>
        </w:rPr>
        <w:t>etap</w:t>
      </w:r>
      <w:r w:rsidR="0098799F" w:rsidRPr="0098799F">
        <w:rPr>
          <w:rFonts w:eastAsia="Times New Roman" w:cstheme="minorHAnsi"/>
          <w:highlight w:val="lightGray"/>
          <w:lang w:eastAsia="cs-CZ"/>
        </w:rPr>
        <w:t>/monitorovacích období</w:t>
      </w:r>
      <w:r w:rsidR="0098799F">
        <w:rPr>
          <w:rStyle w:val="Znakapoznpodarou"/>
          <w:rFonts w:eastAsia="Times New Roman" w:cstheme="minorHAnsi"/>
          <w:highlight w:val="lightGray"/>
          <w:lang w:eastAsia="cs-CZ"/>
        </w:rPr>
        <w:footnoteReference w:id="93"/>
      </w:r>
      <w:r w:rsidRPr="00114FD9">
        <w:rPr>
          <w:rFonts w:eastAsia="Times New Roman" w:cstheme="minorHAnsi"/>
          <w:lang w:eastAsia="cs-CZ"/>
        </w:rPr>
        <w:t xml:space="preserve"> projektu, za které je příjemce povinen předložit zprávu o realizaci projektu</w:t>
      </w:r>
      <w:r w:rsidRPr="00E02017">
        <w:rPr>
          <w:rStyle w:val="Znakapoznpodarou"/>
          <w:rFonts w:eastAsia="Times New Roman" w:cstheme="minorHAnsi"/>
          <w:highlight w:val="lightGray"/>
          <w:lang w:eastAsia="cs-CZ"/>
        </w:rPr>
        <w:footnoteReference w:id="94"/>
      </w:r>
      <w:r w:rsidRPr="00114FD9">
        <w:rPr>
          <w:rFonts w:eastAsia="Times New Roman" w:cstheme="minorHAnsi"/>
          <w:lang w:eastAsia="cs-CZ"/>
        </w:rPr>
        <w:t>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1129"/>
        <w:gridCol w:w="2410"/>
        <w:gridCol w:w="2268"/>
        <w:gridCol w:w="2688"/>
      </w:tblGrid>
      <w:tr w:rsidR="00706CC9" w:rsidRPr="00114FD9" w14:paraId="7CF2AFF3" w14:textId="77777777" w:rsidTr="00E42929">
        <w:tc>
          <w:tcPr>
            <w:tcW w:w="1129" w:type="dxa"/>
          </w:tcPr>
          <w:p w14:paraId="50F68EA3" w14:textId="77777777" w:rsidR="00706CC9" w:rsidRPr="00114FD9" w:rsidRDefault="00706CC9" w:rsidP="00E42929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contextualSpacing/>
              <w:textAlignment w:val="baseline"/>
              <w:rPr>
                <w:rFonts w:eastAsia="Times New Roman" w:cstheme="minorHAnsi"/>
                <w:lang w:eastAsia="cs-CZ"/>
              </w:rPr>
            </w:pPr>
            <w:bookmarkStart w:id="40" w:name="_Hlk151477325"/>
            <w:r w:rsidRPr="00114FD9">
              <w:rPr>
                <w:rFonts w:eastAsia="Times New Roman" w:cstheme="minorHAnsi"/>
                <w:lang w:eastAsia="cs-CZ"/>
              </w:rPr>
              <w:t xml:space="preserve">Pořadí </w:t>
            </w:r>
          </w:p>
        </w:tc>
        <w:tc>
          <w:tcPr>
            <w:tcW w:w="2410" w:type="dxa"/>
          </w:tcPr>
          <w:p w14:paraId="1DCAEA05" w14:textId="3B8096C1" w:rsidR="00706CC9" w:rsidRPr="00114FD9" w:rsidRDefault="00706CC9" w:rsidP="00E42929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contextualSpacing/>
              <w:textAlignment w:val="baseline"/>
              <w:rPr>
                <w:rFonts w:eastAsia="Times New Roman" w:cstheme="minorHAnsi"/>
                <w:lang w:eastAsia="cs-CZ"/>
              </w:rPr>
            </w:pPr>
            <w:r w:rsidRPr="00114FD9">
              <w:rPr>
                <w:rFonts w:eastAsia="Times New Roman" w:cstheme="minorHAnsi"/>
                <w:lang w:eastAsia="cs-CZ"/>
              </w:rPr>
              <w:t xml:space="preserve">Začátek </w:t>
            </w:r>
            <w:r w:rsidRPr="0098799F">
              <w:rPr>
                <w:rFonts w:eastAsia="Times New Roman" w:cstheme="minorHAnsi"/>
                <w:highlight w:val="lightGray"/>
                <w:lang w:eastAsia="cs-CZ"/>
              </w:rPr>
              <w:t>etapy</w:t>
            </w:r>
            <w:r w:rsidR="0098799F" w:rsidRPr="0098799F">
              <w:rPr>
                <w:rFonts w:eastAsia="Times New Roman" w:cstheme="minorHAnsi"/>
                <w:highlight w:val="lightGray"/>
                <w:lang w:eastAsia="cs-CZ"/>
              </w:rPr>
              <w:t>/monitorovacího období</w:t>
            </w:r>
            <w:r w:rsidR="000D6A74">
              <w:rPr>
                <w:rStyle w:val="Znakapoznpodarou"/>
                <w:rFonts w:eastAsia="Times New Roman" w:cstheme="minorHAnsi"/>
                <w:highlight w:val="lightGray"/>
                <w:lang w:eastAsia="cs-CZ"/>
              </w:rPr>
              <w:footnoteReference w:id="95"/>
            </w:r>
          </w:p>
        </w:tc>
        <w:tc>
          <w:tcPr>
            <w:tcW w:w="2268" w:type="dxa"/>
          </w:tcPr>
          <w:p w14:paraId="0C807D63" w14:textId="1B1C5DAA" w:rsidR="00706CC9" w:rsidRPr="00114FD9" w:rsidRDefault="00706CC9" w:rsidP="00E42929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120"/>
              <w:contextualSpacing/>
              <w:textAlignment w:val="baseline"/>
              <w:rPr>
                <w:rFonts w:eastAsia="Times New Roman" w:cstheme="minorHAnsi"/>
                <w:lang w:eastAsia="cs-CZ"/>
              </w:rPr>
            </w:pPr>
            <w:r w:rsidRPr="00114FD9">
              <w:rPr>
                <w:rFonts w:eastAsia="Times New Roman" w:cstheme="minorHAnsi"/>
                <w:lang w:eastAsia="cs-CZ"/>
              </w:rPr>
              <w:t xml:space="preserve">Konec </w:t>
            </w:r>
            <w:r w:rsidRPr="0098799F">
              <w:rPr>
                <w:rFonts w:eastAsia="Times New Roman" w:cstheme="minorHAnsi"/>
                <w:highlight w:val="lightGray"/>
                <w:lang w:eastAsia="cs-CZ"/>
              </w:rPr>
              <w:t>etapy</w:t>
            </w:r>
            <w:r w:rsidR="0098799F" w:rsidRPr="0098799F">
              <w:rPr>
                <w:rFonts w:eastAsia="Times New Roman" w:cstheme="minorHAnsi"/>
                <w:highlight w:val="lightGray"/>
                <w:lang w:eastAsia="cs-CZ"/>
              </w:rPr>
              <w:t>/monitorovacího období</w:t>
            </w:r>
            <w:r w:rsidR="000D6A74">
              <w:rPr>
                <w:rStyle w:val="Znakapoznpodarou"/>
                <w:rFonts w:eastAsia="Times New Roman" w:cstheme="minorHAnsi"/>
                <w:highlight w:val="lightGray"/>
                <w:lang w:eastAsia="cs-CZ"/>
              </w:rPr>
              <w:footnoteReference w:id="96"/>
            </w:r>
          </w:p>
        </w:tc>
        <w:tc>
          <w:tcPr>
            <w:tcW w:w="2688" w:type="dxa"/>
          </w:tcPr>
          <w:p w14:paraId="385701F4" w14:textId="77777777" w:rsidR="00706CC9" w:rsidRPr="00114FD9" w:rsidRDefault="00706CC9" w:rsidP="00E42929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120"/>
              <w:contextualSpacing/>
              <w:textAlignment w:val="baseline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Datum p</w:t>
            </w:r>
            <w:r w:rsidRPr="00114FD9">
              <w:rPr>
                <w:rFonts w:eastAsia="Times New Roman" w:cstheme="minorHAnsi"/>
                <w:lang w:eastAsia="cs-CZ"/>
              </w:rPr>
              <w:t>ředložení ZoR/ŽoP</w:t>
            </w:r>
          </w:p>
        </w:tc>
      </w:tr>
      <w:tr w:rsidR="00706CC9" w:rsidRPr="00114FD9" w14:paraId="57C8E541" w14:textId="77777777" w:rsidTr="00E42929">
        <w:tc>
          <w:tcPr>
            <w:tcW w:w="1129" w:type="dxa"/>
          </w:tcPr>
          <w:p w14:paraId="0554F3F8" w14:textId="77777777" w:rsidR="00706CC9" w:rsidRPr="00114FD9" w:rsidRDefault="00706CC9" w:rsidP="00E42929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120"/>
              <w:contextualSpacing/>
              <w:textAlignment w:val="baseline"/>
              <w:rPr>
                <w:rFonts w:eastAsia="Times New Roman" w:cstheme="minorHAnsi"/>
                <w:lang w:eastAsia="cs-CZ"/>
              </w:rPr>
            </w:pPr>
            <w:r w:rsidRPr="00114FD9">
              <w:rPr>
                <w:rFonts w:eastAsia="Times New Roman" w:cstheme="minorHAnsi"/>
                <w:lang w:eastAsia="cs-CZ"/>
              </w:rPr>
              <w:t>1.</w:t>
            </w:r>
          </w:p>
        </w:tc>
        <w:tc>
          <w:tcPr>
            <w:tcW w:w="2410" w:type="dxa"/>
          </w:tcPr>
          <w:p w14:paraId="272019C8" w14:textId="77777777" w:rsidR="00706CC9" w:rsidRPr="00114FD9" w:rsidRDefault="00706CC9" w:rsidP="00E42929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120"/>
              <w:contextualSpacing/>
              <w:textAlignment w:val="baseline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268" w:type="dxa"/>
          </w:tcPr>
          <w:p w14:paraId="1589D956" w14:textId="77777777" w:rsidR="00706CC9" w:rsidRPr="00114FD9" w:rsidRDefault="00706CC9" w:rsidP="00E42929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120"/>
              <w:contextualSpacing/>
              <w:textAlignment w:val="baseline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688" w:type="dxa"/>
          </w:tcPr>
          <w:p w14:paraId="64637D40" w14:textId="77777777" w:rsidR="00706CC9" w:rsidRPr="00114FD9" w:rsidRDefault="00706CC9" w:rsidP="00E42929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120"/>
              <w:contextualSpacing/>
              <w:textAlignment w:val="baseline"/>
              <w:rPr>
                <w:rFonts w:eastAsia="Times New Roman" w:cstheme="minorHAnsi"/>
                <w:lang w:eastAsia="cs-CZ"/>
              </w:rPr>
            </w:pPr>
          </w:p>
        </w:tc>
      </w:tr>
      <w:tr w:rsidR="00706CC9" w:rsidRPr="00114FD9" w14:paraId="589DB15B" w14:textId="77777777" w:rsidTr="00E42929">
        <w:tc>
          <w:tcPr>
            <w:tcW w:w="1129" w:type="dxa"/>
          </w:tcPr>
          <w:p w14:paraId="510FC2C2" w14:textId="77777777" w:rsidR="00706CC9" w:rsidRPr="00114FD9" w:rsidRDefault="00706CC9" w:rsidP="00E42929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120"/>
              <w:contextualSpacing/>
              <w:textAlignment w:val="baseline"/>
              <w:rPr>
                <w:rFonts w:eastAsia="Times New Roman" w:cstheme="minorHAnsi"/>
                <w:lang w:eastAsia="cs-CZ"/>
              </w:rPr>
            </w:pPr>
            <w:r w:rsidRPr="00114FD9">
              <w:rPr>
                <w:rFonts w:eastAsia="Times New Roman" w:cstheme="minorHAnsi"/>
                <w:lang w:eastAsia="cs-CZ"/>
              </w:rPr>
              <w:t>2.</w:t>
            </w:r>
          </w:p>
        </w:tc>
        <w:tc>
          <w:tcPr>
            <w:tcW w:w="2410" w:type="dxa"/>
          </w:tcPr>
          <w:p w14:paraId="64AF65A4" w14:textId="77777777" w:rsidR="00706CC9" w:rsidRPr="00114FD9" w:rsidRDefault="00706CC9" w:rsidP="00E42929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120"/>
              <w:contextualSpacing/>
              <w:textAlignment w:val="baseline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268" w:type="dxa"/>
          </w:tcPr>
          <w:p w14:paraId="37DB2443" w14:textId="77777777" w:rsidR="00706CC9" w:rsidRPr="00114FD9" w:rsidRDefault="00706CC9" w:rsidP="00E42929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120"/>
              <w:contextualSpacing/>
              <w:textAlignment w:val="baseline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688" w:type="dxa"/>
          </w:tcPr>
          <w:p w14:paraId="6D0AF674" w14:textId="77777777" w:rsidR="00706CC9" w:rsidRPr="00114FD9" w:rsidRDefault="00706CC9" w:rsidP="00E42929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120"/>
              <w:contextualSpacing/>
              <w:textAlignment w:val="baseline"/>
              <w:rPr>
                <w:rFonts w:eastAsia="Times New Roman" w:cstheme="minorHAnsi"/>
                <w:lang w:eastAsia="cs-CZ"/>
              </w:rPr>
            </w:pPr>
          </w:p>
        </w:tc>
      </w:tr>
      <w:tr w:rsidR="00706CC9" w:rsidRPr="00114FD9" w14:paraId="4B37186D" w14:textId="77777777" w:rsidTr="00E42929">
        <w:tc>
          <w:tcPr>
            <w:tcW w:w="1129" w:type="dxa"/>
          </w:tcPr>
          <w:p w14:paraId="34A9DB95" w14:textId="77777777" w:rsidR="00706CC9" w:rsidRPr="00114FD9" w:rsidRDefault="00706CC9" w:rsidP="00E42929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120"/>
              <w:contextualSpacing/>
              <w:textAlignment w:val="baseline"/>
              <w:rPr>
                <w:rFonts w:eastAsia="Times New Roman" w:cstheme="minorHAnsi"/>
                <w:lang w:eastAsia="cs-CZ"/>
              </w:rPr>
            </w:pPr>
            <w:r w:rsidRPr="00114FD9">
              <w:rPr>
                <w:rFonts w:eastAsia="Times New Roman" w:cstheme="minorHAnsi"/>
                <w:lang w:eastAsia="cs-CZ"/>
              </w:rPr>
              <w:t>3.</w:t>
            </w:r>
          </w:p>
        </w:tc>
        <w:tc>
          <w:tcPr>
            <w:tcW w:w="2410" w:type="dxa"/>
          </w:tcPr>
          <w:p w14:paraId="7359AFB4" w14:textId="77777777" w:rsidR="00706CC9" w:rsidRPr="00114FD9" w:rsidRDefault="00706CC9" w:rsidP="00E42929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120"/>
              <w:contextualSpacing/>
              <w:textAlignment w:val="baseline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268" w:type="dxa"/>
          </w:tcPr>
          <w:p w14:paraId="52B67EA8" w14:textId="77777777" w:rsidR="00706CC9" w:rsidRPr="00114FD9" w:rsidRDefault="00706CC9" w:rsidP="00E42929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120"/>
              <w:contextualSpacing/>
              <w:textAlignment w:val="baseline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688" w:type="dxa"/>
          </w:tcPr>
          <w:p w14:paraId="3E25CD05" w14:textId="77777777" w:rsidR="00706CC9" w:rsidRPr="00114FD9" w:rsidRDefault="00706CC9" w:rsidP="00E42929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120"/>
              <w:contextualSpacing/>
              <w:textAlignment w:val="baseline"/>
              <w:rPr>
                <w:rFonts w:eastAsia="Times New Roman" w:cstheme="minorHAnsi"/>
                <w:lang w:eastAsia="cs-CZ"/>
              </w:rPr>
            </w:pPr>
          </w:p>
        </w:tc>
      </w:tr>
      <w:bookmarkEnd w:id="40"/>
    </w:tbl>
    <w:p w14:paraId="1BB0DEBF" w14:textId="77777777" w:rsidR="00706CC9" w:rsidRPr="00114FD9" w:rsidRDefault="00706CC9" w:rsidP="00706CC9">
      <w:pPr>
        <w:widowControl w:val="0"/>
        <w:overflowPunct w:val="0"/>
        <w:autoSpaceDE w:val="0"/>
        <w:autoSpaceDN w:val="0"/>
        <w:adjustRightInd w:val="0"/>
        <w:spacing w:before="240" w:after="120"/>
        <w:ind w:left="567"/>
        <w:contextualSpacing/>
        <w:textAlignment w:val="baseline"/>
        <w:rPr>
          <w:rFonts w:eastAsia="Times New Roman" w:cstheme="minorHAnsi"/>
          <w:lang w:eastAsia="cs-CZ"/>
        </w:rPr>
      </w:pPr>
    </w:p>
    <w:p w14:paraId="6B5E145C" w14:textId="77777777" w:rsidR="00706CC9" w:rsidRPr="00114FD9" w:rsidRDefault="00706CC9" w:rsidP="00706CC9">
      <w:pPr>
        <w:numPr>
          <w:ilvl w:val="1"/>
          <w:numId w:val="16"/>
        </w:numPr>
        <w:spacing w:before="240" w:after="120"/>
        <w:ind w:left="567" w:hanging="567"/>
        <w:rPr>
          <w:rFonts w:eastAsia="Times New Roman" w:cstheme="minorHAnsi"/>
          <w:lang w:eastAsia="cs-CZ"/>
        </w:rPr>
      </w:pPr>
      <w:r w:rsidRPr="00114FD9">
        <w:rPr>
          <w:rFonts w:eastAsia="Times New Roman" w:cstheme="minorHAnsi"/>
          <w:lang w:eastAsia="cs-CZ"/>
        </w:rPr>
        <w:t>Příjemce je povinen předkládat zprávy o realizaci projektu ve formátu, který</w:t>
      </w:r>
      <w:r>
        <w:rPr>
          <w:rFonts w:eastAsia="Times New Roman" w:cstheme="minorHAnsi"/>
          <w:lang w:eastAsia="cs-CZ"/>
        </w:rPr>
        <w:t xml:space="preserve"> poskytovatel dotace</w:t>
      </w:r>
      <w:r w:rsidRPr="00114FD9">
        <w:rPr>
          <w:rFonts w:eastAsia="Times New Roman" w:cstheme="minorHAnsi"/>
          <w:lang w:eastAsia="cs-CZ"/>
        </w:rPr>
        <w:t xml:space="preserve"> pro projekt nastaví v informačním systému MS2014+. </w:t>
      </w:r>
    </w:p>
    <w:p w14:paraId="133FF87F" w14:textId="27E11BD5" w:rsidR="00706CC9" w:rsidRPr="004B194C" w:rsidRDefault="004B194C" w:rsidP="00706CC9">
      <w:pPr>
        <w:numPr>
          <w:ilvl w:val="1"/>
          <w:numId w:val="16"/>
        </w:numPr>
        <w:spacing w:before="240" w:after="120"/>
        <w:ind w:left="567" w:hanging="567"/>
        <w:rPr>
          <w:rFonts w:eastAsia="Times New Roman" w:cstheme="minorHAnsi"/>
          <w:highlight w:val="lightGray"/>
          <w:lang w:eastAsia="cs-CZ"/>
        </w:rPr>
      </w:pPr>
      <w:r>
        <w:rPr>
          <w:rStyle w:val="Znakapoznpodarou"/>
          <w:rFonts w:eastAsia="Times New Roman" w:cstheme="minorHAnsi"/>
          <w:highlight w:val="lightGray"/>
          <w:lang w:eastAsia="cs-CZ"/>
        </w:rPr>
        <w:lastRenderedPageBreak/>
        <w:footnoteReference w:id="97"/>
      </w:r>
      <w:r w:rsidR="00706CC9" w:rsidRPr="002C41D6">
        <w:rPr>
          <w:rFonts w:eastAsia="Times New Roman" w:cstheme="minorHAnsi"/>
          <w:highlight w:val="lightGray"/>
          <w:lang w:eastAsia="cs-CZ"/>
        </w:rPr>
        <w:t xml:space="preserve">Příjemce je povinen předkládat zprávy o udržitelnosti projektu. Průběžnou zprávu o udržitelnosti projektu je příjemce povinen předkládat každoročně po dobu </w:t>
      </w:r>
      <w:r w:rsidR="00FB1BF7" w:rsidRPr="002C41D6">
        <w:rPr>
          <w:rFonts w:eastAsia="Times New Roman" w:cstheme="minorHAnsi"/>
          <w:highlight w:val="lightGray"/>
          <w:lang w:eastAsia="cs-CZ"/>
        </w:rPr>
        <w:t>5/</w:t>
      </w:r>
      <w:r w:rsidR="00706CC9" w:rsidRPr="002C41D6">
        <w:rPr>
          <w:rFonts w:eastAsia="Times New Roman" w:cstheme="minorHAnsi"/>
          <w:highlight w:val="lightGray"/>
          <w:lang w:eastAsia="cs-CZ"/>
        </w:rPr>
        <w:t>10</w:t>
      </w:r>
      <w:r w:rsidR="00FB1BF7" w:rsidRPr="002C41D6">
        <w:rPr>
          <w:rFonts w:eastAsia="Times New Roman" w:cstheme="minorHAnsi"/>
          <w:highlight w:val="lightGray"/>
          <w:lang w:eastAsia="cs-CZ"/>
        </w:rPr>
        <w:t>/14</w:t>
      </w:r>
      <w:r w:rsidR="00FB1BF7" w:rsidRPr="002C41D6">
        <w:rPr>
          <w:rStyle w:val="Znakapoznpodarou"/>
          <w:rFonts w:eastAsia="Times New Roman" w:cstheme="minorHAnsi"/>
          <w:highlight w:val="lightGray"/>
          <w:lang w:eastAsia="cs-CZ"/>
        </w:rPr>
        <w:footnoteReference w:id="98"/>
      </w:r>
      <w:r w:rsidR="00706CC9" w:rsidRPr="002C41D6">
        <w:rPr>
          <w:rFonts w:eastAsia="Times New Roman" w:cstheme="minorHAnsi"/>
          <w:highlight w:val="lightGray"/>
          <w:lang w:eastAsia="cs-CZ"/>
        </w:rPr>
        <w:t xml:space="preserve"> let, a to vždy do 10. pracovního dne po uplynutí dalšího roku od data zahájení doby udržitelnosti.</w:t>
      </w:r>
      <w:r>
        <w:rPr>
          <w:rFonts w:eastAsia="Times New Roman" w:cstheme="minorHAnsi"/>
          <w:highlight w:val="lightGray"/>
          <w:lang w:eastAsia="cs-CZ"/>
        </w:rPr>
        <w:t xml:space="preserve"> Závěrečnou zprávu o udržitelnosti příjemce podává </w:t>
      </w:r>
      <w:r w:rsidRPr="004B194C">
        <w:rPr>
          <w:rFonts w:eastAsia="Times New Roman" w:cstheme="minorHAnsi"/>
          <w:highlight w:val="lightGray"/>
          <w:lang w:eastAsia="cs-CZ"/>
        </w:rPr>
        <w:t>do 10. pracovního dne od</w:t>
      </w:r>
      <w:r>
        <w:rPr>
          <w:rFonts w:eastAsia="Times New Roman" w:cstheme="minorHAnsi"/>
          <w:highlight w:val="lightGray"/>
          <w:lang w:eastAsia="cs-CZ"/>
        </w:rPr>
        <w:t>e dne</w:t>
      </w:r>
      <w:r w:rsidRPr="004B194C">
        <w:rPr>
          <w:rFonts w:eastAsia="Times New Roman" w:cstheme="minorHAnsi"/>
          <w:highlight w:val="lightGray"/>
          <w:lang w:eastAsia="cs-CZ"/>
        </w:rPr>
        <w:t xml:space="preserve"> ukončení udržitelnosti projektu</w:t>
      </w:r>
      <w:r>
        <w:rPr>
          <w:rFonts w:eastAsia="Times New Roman" w:cstheme="minorHAnsi"/>
          <w:highlight w:val="lightGray"/>
          <w:lang w:eastAsia="cs-CZ"/>
        </w:rPr>
        <w:t>.</w:t>
      </w:r>
      <w:r w:rsidR="00706CC9" w:rsidRPr="004B194C">
        <w:rPr>
          <w:rFonts w:eastAsia="Times New Roman" w:cstheme="minorHAnsi"/>
          <w:highlight w:val="lightGray"/>
          <w:lang w:eastAsia="cs-CZ"/>
        </w:rPr>
        <w:t xml:space="preserve"> </w:t>
      </w:r>
    </w:p>
    <w:p w14:paraId="5D4D6131" w14:textId="08319F2C" w:rsidR="000D5755" w:rsidRDefault="000D5FC7" w:rsidP="00706CC9">
      <w:pPr>
        <w:numPr>
          <w:ilvl w:val="1"/>
          <w:numId w:val="16"/>
        </w:numPr>
        <w:spacing w:before="240" w:after="120"/>
        <w:ind w:left="567" w:hanging="567"/>
        <w:rPr>
          <w:rFonts w:cstheme="minorHAnsi"/>
          <w:snapToGrid w:val="0"/>
          <w:highlight w:val="lightGray"/>
        </w:rPr>
      </w:pPr>
      <w:r w:rsidRPr="00597DA8">
        <w:rPr>
          <w:rStyle w:val="Znakapoznpodarou"/>
          <w:rFonts w:eastAsia="Times New Roman" w:cstheme="minorHAnsi"/>
          <w:highlight w:val="lightGray"/>
          <w:lang w:eastAsia="cs-CZ"/>
        </w:rPr>
        <w:footnoteReference w:id="99"/>
      </w:r>
      <w:r w:rsidR="000D5755" w:rsidRPr="00597DA8">
        <w:rPr>
          <w:rFonts w:cstheme="minorHAnsi"/>
          <w:snapToGrid w:val="0"/>
          <w:highlight w:val="lightGray"/>
        </w:rPr>
        <w:t xml:space="preserve"> </w:t>
      </w:r>
      <w:r w:rsidR="009B42DE" w:rsidRPr="00597DA8">
        <w:rPr>
          <w:rFonts w:cstheme="minorHAnsi"/>
          <w:snapToGrid w:val="0"/>
          <w:highlight w:val="lightGray"/>
        </w:rPr>
        <w:t>P</w:t>
      </w:r>
      <w:r w:rsidR="009B42DE" w:rsidRPr="009B42DE">
        <w:rPr>
          <w:rFonts w:cstheme="minorHAnsi"/>
          <w:snapToGrid w:val="0"/>
          <w:highlight w:val="lightGray"/>
        </w:rPr>
        <w:t xml:space="preserve">říjemce je povinen udržet </w:t>
      </w:r>
      <w:r w:rsidR="00706CC9" w:rsidRPr="009B42DE">
        <w:rPr>
          <w:rFonts w:cstheme="minorHAnsi"/>
          <w:snapToGrid w:val="0"/>
          <w:highlight w:val="lightGray"/>
        </w:rPr>
        <w:t xml:space="preserve">indikátory </w:t>
      </w:r>
      <w:r w:rsidR="00706CC9" w:rsidRPr="000D5FC7">
        <w:rPr>
          <w:rFonts w:cstheme="minorHAnsi"/>
          <w:snapToGrid w:val="0"/>
          <w:highlight w:val="lightGray"/>
        </w:rPr>
        <w:t>od poslední platby příjemci, pokud nedojde k zásahu vyšší moc</w:t>
      </w:r>
      <w:r w:rsidR="000D5755">
        <w:rPr>
          <w:rFonts w:cstheme="minorHAnsi"/>
          <w:snapToGrid w:val="0"/>
          <w:highlight w:val="lightGray"/>
        </w:rPr>
        <w:t xml:space="preserve"> následovně:</w:t>
      </w:r>
      <w:r w:rsidR="00766311">
        <w:rPr>
          <w:rStyle w:val="Znakapoznpodarou"/>
          <w:rFonts w:cstheme="minorHAnsi"/>
          <w:snapToGrid w:val="0"/>
          <w:highlight w:val="lightGray"/>
        </w:rPr>
        <w:footnoteReference w:id="100"/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4246"/>
        <w:gridCol w:w="4249"/>
      </w:tblGrid>
      <w:tr w:rsidR="0090795B" w14:paraId="0171F2AC" w14:textId="77777777" w:rsidTr="009B42DE">
        <w:trPr>
          <w:trHeight w:val="3392"/>
        </w:trPr>
        <w:tc>
          <w:tcPr>
            <w:tcW w:w="4246" w:type="dxa"/>
          </w:tcPr>
          <w:p w14:paraId="620B9B06" w14:textId="77777777" w:rsidR="0090795B" w:rsidRPr="009B42DE" w:rsidRDefault="0090795B" w:rsidP="000D5755">
            <w:pPr>
              <w:spacing w:before="240" w:after="120"/>
              <w:rPr>
                <w:rFonts w:cstheme="minorHAnsi"/>
                <w:snapToGrid w:val="0"/>
                <w:sz w:val="18"/>
                <w:szCs w:val="18"/>
                <w:highlight w:val="lightGray"/>
              </w:rPr>
            </w:pPr>
            <w:r w:rsidRPr="009B42DE">
              <w:rPr>
                <w:rFonts w:cstheme="minorHAnsi"/>
                <w:snapToGrid w:val="0"/>
                <w:sz w:val="18"/>
                <w:szCs w:val="18"/>
              </w:rPr>
              <w:t xml:space="preserve">Indikátor č. </w:t>
            </w:r>
            <w:r w:rsidRPr="009B42DE">
              <w:rPr>
                <w:rFonts w:cstheme="minorHAnsi"/>
                <w:snapToGrid w:val="0"/>
                <w:sz w:val="18"/>
                <w:szCs w:val="18"/>
                <w:highlight w:val="lightGray"/>
              </w:rPr>
              <w:t>xxxxxx</w:t>
            </w:r>
            <w:r w:rsidRPr="009B42DE">
              <w:rPr>
                <w:rStyle w:val="Znakapoznpodarou"/>
                <w:rFonts w:cstheme="minorHAnsi"/>
                <w:snapToGrid w:val="0"/>
                <w:sz w:val="18"/>
                <w:szCs w:val="18"/>
                <w:highlight w:val="lightGray"/>
              </w:rPr>
              <w:footnoteReference w:id="101"/>
            </w:r>
            <w:r w:rsidRPr="009B42DE">
              <w:rPr>
                <w:rFonts w:cstheme="minorHAnsi"/>
                <w:snapToGrid w:val="0"/>
                <w:sz w:val="18"/>
                <w:szCs w:val="18"/>
                <w:highlight w:val="lightGray"/>
              </w:rPr>
              <w:t xml:space="preserve"> </w:t>
            </w:r>
            <w:r w:rsidRPr="009B42DE">
              <w:rPr>
                <w:rFonts w:cstheme="minorHAnsi"/>
                <w:snapToGrid w:val="0"/>
                <w:sz w:val="18"/>
                <w:szCs w:val="18"/>
              </w:rPr>
              <w:t xml:space="preserve">počet staveb </w:t>
            </w:r>
            <w:r w:rsidRPr="009B42DE">
              <w:rPr>
                <w:rFonts w:cstheme="minorHAnsi"/>
                <w:snapToGrid w:val="0"/>
                <w:sz w:val="18"/>
                <w:szCs w:val="18"/>
                <w:highlight w:val="lightGray"/>
              </w:rPr>
              <w:t>xxxxx</w:t>
            </w:r>
            <w:r w:rsidRPr="009B42DE">
              <w:rPr>
                <w:rStyle w:val="Znakapoznpodarou"/>
                <w:rFonts w:cstheme="minorHAnsi"/>
                <w:snapToGrid w:val="0"/>
                <w:sz w:val="18"/>
                <w:szCs w:val="18"/>
                <w:highlight w:val="lightGray"/>
              </w:rPr>
              <w:footnoteReference w:id="102"/>
            </w:r>
            <w:r w:rsidRPr="009B42DE">
              <w:rPr>
                <w:rFonts w:cstheme="minorHAnsi"/>
                <w:snapToGrid w:val="0"/>
                <w:sz w:val="18"/>
                <w:szCs w:val="18"/>
              </w:rPr>
              <w:t xml:space="preserve"> </w:t>
            </w:r>
            <w:r w:rsidRPr="009B42DE">
              <w:rPr>
                <w:rFonts w:eastAsia="Times New Roman"/>
                <w:color w:val="000000"/>
                <w:sz w:val="18"/>
                <w:szCs w:val="18"/>
              </w:rPr>
              <w:t>jejichž potřeba primární energie je alespoň o 20 % nižší než požadavek na budovy s téměř nulovou spotřebou energie</w:t>
            </w:r>
          </w:p>
          <w:p w14:paraId="72472F16" w14:textId="77777777" w:rsidR="0090795B" w:rsidRPr="009B42DE" w:rsidRDefault="0090795B" w:rsidP="000D5755">
            <w:pPr>
              <w:spacing w:before="240" w:after="120"/>
              <w:rPr>
                <w:rFonts w:cstheme="minorHAnsi"/>
                <w:snapToGrid w:val="0"/>
                <w:sz w:val="18"/>
                <w:szCs w:val="18"/>
                <w:highlight w:val="lightGray"/>
              </w:rPr>
            </w:pPr>
            <w:r w:rsidRPr="009B42DE">
              <w:rPr>
                <w:rFonts w:cstheme="minorHAnsi"/>
                <w:snapToGrid w:val="0"/>
                <w:sz w:val="18"/>
                <w:szCs w:val="18"/>
              </w:rPr>
              <w:t xml:space="preserve">Indikátor č. </w:t>
            </w:r>
            <w:r w:rsidRPr="009B42DE">
              <w:rPr>
                <w:rFonts w:cstheme="minorHAnsi"/>
                <w:snapToGrid w:val="0"/>
                <w:sz w:val="18"/>
                <w:szCs w:val="18"/>
                <w:highlight w:val="lightGray"/>
              </w:rPr>
              <w:t>xxxxxx</w:t>
            </w:r>
            <w:r w:rsidRPr="009B42DE">
              <w:rPr>
                <w:rStyle w:val="Znakapoznpodarou"/>
                <w:rFonts w:cstheme="minorHAnsi"/>
                <w:snapToGrid w:val="0"/>
                <w:sz w:val="18"/>
                <w:szCs w:val="18"/>
                <w:highlight w:val="lightGray"/>
              </w:rPr>
              <w:footnoteReference w:id="103"/>
            </w:r>
            <w:r w:rsidRPr="009B42DE">
              <w:rPr>
                <w:rFonts w:cstheme="minorHAnsi"/>
                <w:snapToGrid w:val="0"/>
                <w:sz w:val="18"/>
                <w:szCs w:val="18"/>
              </w:rPr>
              <w:t xml:space="preserve"> počet renovací staveb </w:t>
            </w:r>
            <w:r w:rsidRPr="009B42DE">
              <w:rPr>
                <w:rFonts w:cstheme="minorHAnsi"/>
                <w:snapToGrid w:val="0"/>
                <w:sz w:val="18"/>
                <w:szCs w:val="18"/>
                <w:highlight w:val="lightGray"/>
              </w:rPr>
              <w:t>xxxxx</w:t>
            </w:r>
            <w:r w:rsidRPr="009B42DE">
              <w:rPr>
                <w:rStyle w:val="Znakapoznpodarou"/>
                <w:rFonts w:cstheme="minorHAnsi"/>
                <w:snapToGrid w:val="0"/>
                <w:sz w:val="18"/>
                <w:szCs w:val="18"/>
                <w:highlight w:val="lightGray"/>
              </w:rPr>
              <w:footnoteReference w:id="104"/>
            </w:r>
            <w:r w:rsidRPr="009B42DE">
              <w:rPr>
                <w:rFonts w:cstheme="minorHAnsi"/>
                <w:snapToGrid w:val="0"/>
                <w:sz w:val="18"/>
                <w:szCs w:val="18"/>
                <w:highlight w:val="lightGray"/>
              </w:rPr>
              <w:t>,</w:t>
            </w:r>
            <w:r w:rsidRPr="009B42DE">
              <w:rPr>
                <w:rFonts w:cstheme="minorHAnsi"/>
                <w:snapToGrid w:val="0"/>
                <w:sz w:val="18"/>
                <w:szCs w:val="18"/>
              </w:rPr>
              <w:t xml:space="preserve"> které v průměru dosahují buď alespoň 30 % úspor primární energie, nebo alespoň 30% snížení přímých a nepřímých emisí skleníkových plynů</w:t>
            </w:r>
          </w:p>
          <w:p w14:paraId="2FF6C805" w14:textId="13A2713C" w:rsidR="0090795B" w:rsidRPr="009B42DE" w:rsidRDefault="0090795B" w:rsidP="009B42DE">
            <w:pPr>
              <w:spacing w:before="240" w:after="120"/>
              <w:rPr>
                <w:rFonts w:cstheme="minorHAnsi"/>
                <w:snapToGrid w:val="0"/>
                <w:sz w:val="18"/>
                <w:szCs w:val="18"/>
                <w:highlight w:val="lightGray"/>
              </w:rPr>
            </w:pPr>
            <w:r w:rsidRPr="009B42DE">
              <w:rPr>
                <w:rFonts w:cstheme="minorHAnsi"/>
                <w:snapToGrid w:val="0"/>
                <w:sz w:val="18"/>
                <w:szCs w:val="18"/>
              </w:rPr>
              <w:t xml:space="preserve">Indikátor č. </w:t>
            </w:r>
            <w:r w:rsidRPr="009B42DE">
              <w:rPr>
                <w:rFonts w:cstheme="minorHAnsi"/>
                <w:snapToGrid w:val="0"/>
                <w:sz w:val="18"/>
                <w:szCs w:val="18"/>
                <w:highlight w:val="lightGray"/>
              </w:rPr>
              <w:t>xxxxxx</w:t>
            </w:r>
            <w:r w:rsidR="00AD3875" w:rsidRPr="009B42DE">
              <w:rPr>
                <w:rStyle w:val="Znakapoznpodarou"/>
                <w:rFonts w:cstheme="minorHAnsi"/>
                <w:snapToGrid w:val="0"/>
                <w:sz w:val="18"/>
                <w:szCs w:val="18"/>
                <w:highlight w:val="lightGray"/>
              </w:rPr>
              <w:footnoteReference w:id="105"/>
            </w:r>
            <w:r w:rsidR="00AD3875" w:rsidRPr="009B42DE">
              <w:rPr>
                <w:rFonts w:cstheme="minorHAnsi"/>
                <w:snapToGrid w:val="0"/>
                <w:sz w:val="18"/>
                <w:szCs w:val="18"/>
              </w:rPr>
              <w:t xml:space="preserve"> jiné energeticky účinné renovace staveb </w:t>
            </w:r>
            <w:r w:rsidR="00AD3875" w:rsidRPr="009B42DE">
              <w:rPr>
                <w:rFonts w:cstheme="minorHAnsi"/>
                <w:snapToGrid w:val="0"/>
                <w:sz w:val="18"/>
                <w:szCs w:val="18"/>
                <w:highlight w:val="lightGray"/>
              </w:rPr>
              <w:t>xxxxx</w:t>
            </w:r>
            <w:r w:rsidR="00AD3875" w:rsidRPr="009B42DE">
              <w:rPr>
                <w:rStyle w:val="Znakapoznpodarou"/>
                <w:rFonts w:cstheme="minorHAnsi"/>
                <w:snapToGrid w:val="0"/>
                <w:sz w:val="18"/>
                <w:szCs w:val="18"/>
              </w:rPr>
              <w:footnoteReference w:id="106"/>
            </w:r>
            <w:r w:rsidR="00AD3875" w:rsidRPr="009B42DE">
              <w:rPr>
                <w:rFonts w:cstheme="minorHAnsi"/>
                <w:snapToGrid w:val="0"/>
                <w:sz w:val="18"/>
                <w:szCs w:val="18"/>
              </w:rPr>
              <w:t>, které v průměru nedosáhnou alespoň 30 % úspor primární energie, ani alespoň 30% snížení přímých a nepřímých emisí skleníkových plynů</w:t>
            </w:r>
          </w:p>
        </w:tc>
        <w:tc>
          <w:tcPr>
            <w:tcW w:w="4249" w:type="dxa"/>
          </w:tcPr>
          <w:p w14:paraId="296421D0" w14:textId="5125FC3A" w:rsidR="0090795B" w:rsidRPr="009B42DE" w:rsidRDefault="0090795B" w:rsidP="009B42DE">
            <w:pPr>
              <w:spacing w:before="240" w:after="120"/>
              <w:rPr>
                <w:rFonts w:cstheme="minorHAnsi"/>
                <w:snapToGrid w:val="0"/>
                <w:sz w:val="18"/>
                <w:szCs w:val="18"/>
                <w:highlight w:val="lightGray"/>
              </w:rPr>
            </w:pPr>
            <w:r w:rsidRPr="009B42DE">
              <w:rPr>
                <w:rFonts w:cstheme="minorHAnsi"/>
                <w:snapToGrid w:val="0"/>
                <w:sz w:val="18"/>
                <w:szCs w:val="18"/>
              </w:rPr>
              <w:t xml:space="preserve">Příjemce je povinen indikátor udržet po dobu </w:t>
            </w:r>
            <w:r w:rsidRPr="009B42DE">
              <w:rPr>
                <w:rFonts w:cstheme="minorHAnsi"/>
                <w:snapToGrid w:val="0"/>
                <w:sz w:val="18"/>
                <w:szCs w:val="18"/>
                <w:highlight w:val="lightGray"/>
              </w:rPr>
              <w:t>10/14</w:t>
            </w:r>
            <w:r w:rsidRPr="009B42DE">
              <w:rPr>
                <w:rStyle w:val="Znakapoznpodarou"/>
                <w:rFonts w:cstheme="minorHAnsi"/>
                <w:snapToGrid w:val="0"/>
                <w:sz w:val="18"/>
                <w:szCs w:val="18"/>
                <w:highlight w:val="lightGray"/>
              </w:rPr>
              <w:footnoteReference w:id="107"/>
            </w:r>
            <w:r w:rsidRPr="009B42DE">
              <w:rPr>
                <w:rFonts w:cstheme="minorHAnsi"/>
                <w:snapToGrid w:val="0"/>
                <w:sz w:val="18"/>
                <w:szCs w:val="18"/>
              </w:rPr>
              <w:t xml:space="preserve"> let od zahájení doby udržitelnosti.</w:t>
            </w:r>
          </w:p>
        </w:tc>
      </w:tr>
      <w:tr w:rsidR="000D5755" w14:paraId="6000B030" w14:textId="77777777" w:rsidTr="0090795B">
        <w:tc>
          <w:tcPr>
            <w:tcW w:w="4246" w:type="dxa"/>
          </w:tcPr>
          <w:p w14:paraId="7B19AB85" w14:textId="43D337D6" w:rsidR="009B42DE" w:rsidRPr="005021E8" w:rsidRDefault="0090795B" w:rsidP="005021E8">
            <w:pPr>
              <w:pStyle w:val="slovanseznam"/>
              <w:keepNext/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r w:rsidRPr="005021E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00039</w:t>
            </w:r>
            <w:r w:rsidR="009B42DE" w:rsidRPr="005021E8">
              <w:rPr>
                <w:rFonts w:asciiTheme="minorHAnsi" w:hAnsiTheme="minorHAnsi" w:cstheme="minorHAnsi"/>
                <w:sz w:val="18"/>
                <w:szCs w:val="18"/>
              </w:rPr>
              <w:t xml:space="preserve"> Počet klientů, kterým může být poskytnuta péče vznikem zázemí v zařízení</w:t>
            </w:r>
            <w:r w:rsidRPr="005021E8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</w:p>
          <w:p w14:paraId="2F223139" w14:textId="6EC44861" w:rsidR="0090795B" w:rsidRPr="005021E8" w:rsidRDefault="0090795B" w:rsidP="009B42DE">
            <w:pPr>
              <w:pStyle w:val="slovanseznam"/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644EC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00040</w:t>
            </w:r>
            <w:r w:rsidR="009B42DE" w:rsidRPr="005021E8">
              <w:rPr>
                <w:rFonts w:asciiTheme="minorHAnsi" w:hAnsiTheme="minorHAnsi" w:cstheme="minorHAnsi"/>
                <w:sz w:val="18"/>
                <w:szCs w:val="18"/>
              </w:rPr>
              <w:t xml:space="preserve"> Počet klientů, kterým může být poskytnuta péče rozšířením zázemí v zařízení</w:t>
            </w:r>
          </w:p>
          <w:p w14:paraId="4DC7276E" w14:textId="77777777" w:rsidR="009B42DE" w:rsidRPr="005021E8" w:rsidRDefault="009B42DE" w:rsidP="009B42DE">
            <w:pPr>
              <w:pStyle w:val="slovanseznam"/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5021E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00037</w:t>
            </w:r>
            <w:r w:rsidRPr="005021E8">
              <w:rPr>
                <w:rFonts w:asciiTheme="minorHAnsi" w:hAnsiTheme="minorHAnsi" w:cstheme="minorHAnsi"/>
                <w:sz w:val="18"/>
                <w:szCs w:val="18"/>
              </w:rPr>
              <w:t xml:space="preserve"> Nově realizovaná lůžka v rámci jednoho zařízení</w:t>
            </w:r>
          </w:p>
          <w:p w14:paraId="1BFFEC72" w14:textId="77777777" w:rsidR="009B42DE" w:rsidRPr="005021E8" w:rsidRDefault="009B42DE" w:rsidP="009B42DE">
            <w:pPr>
              <w:pStyle w:val="slovanseznam"/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5021E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00038</w:t>
            </w:r>
            <w:r w:rsidRPr="005021E8">
              <w:rPr>
                <w:rFonts w:asciiTheme="minorHAnsi" w:hAnsiTheme="minorHAnsi" w:cstheme="minorHAnsi"/>
                <w:sz w:val="18"/>
                <w:szCs w:val="18"/>
              </w:rPr>
              <w:t xml:space="preserve"> Počet lůžek, u kterých došlo v souvislosti s rekonstrukcí zařízení ke zvýšení materiálně technického standardu </w:t>
            </w:r>
          </w:p>
          <w:p w14:paraId="51DA9D02" w14:textId="77777777" w:rsidR="009B42DE" w:rsidRPr="005021E8" w:rsidRDefault="009B42DE" w:rsidP="009B42DE">
            <w:pPr>
              <w:pStyle w:val="slovanseznam"/>
              <w:keepNext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21E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00041 Bezbariérovost</w:t>
            </w:r>
          </w:p>
          <w:p w14:paraId="18D83D2B" w14:textId="412D804E" w:rsidR="009B42DE" w:rsidRPr="005021E8" w:rsidRDefault="00F73E84" w:rsidP="009B42DE">
            <w:pPr>
              <w:pStyle w:val="slovanseznam"/>
              <w:keepNext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3E8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1238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44E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Kapacita v nových stavbách infrastruktury pobytové péče o děti, jejichž potřeba primární energie je alespoň o 20 % nižší než požadavek na budovy s téměř nulovou spotřebou energie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7BD4D753" w14:textId="2F3326F0" w:rsidR="009B42DE" w:rsidRPr="005021E8" w:rsidRDefault="00F73E84" w:rsidP="009B42DE">
            <w:pPr>
              <w:pStyle w:val="slovanseznam"/>
              <w:keepNext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EC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1239 </w:t>
            </w:r>
            <w:r w:rsidRPr="00644E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Kapacita v renovovaných stavbách infrastruktury pobytové péče o děti, které v průměru dosahují buď alespoň 30 % úspor primární energie, nebo alespoň 30% snížení přímých a nepřímých emisí skleníkových plynů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2071F991" w14:textId="18CB19B4" w:rsidR="009B42DE" w:rsidRDefault="00987F46" w:rsidP="009B42DE">
            <w:pPr>
              <w:pStyle w:val="slovanseznam"/>
              <w:keepNext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1240 </w:t>
            </w:r>
            <w:r w:rsidRPr="00644E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Kapacita ve stavbách infrastruktury pobytové péče o děti s jinými energeticky účinnými renovacemi, které v průměru nedosáhnou alespoň 30 % úspor primární energie, ani alespoň 30% snížení přímých a nepřímých emisí skleníkových plynů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7A6A23A1" w14:textId="113F41AC" w:rsidR="005021E8" w:rsidRPr="005021E8" w:rsidRDefault="001552FE" w:rsidP="009B42DE">
            <w:pPr>
              <w:pStyle w:val="slovanseznam"/>
              <w:keepNext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552F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1237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021E8" w:rsidRPr="00644E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Počet nově vzniklých ambulantních/terénních služeb pro rodiny</w:t>
            </w:r>
            <w:r w:rsidR="005021E8" w:rsidRPr="005021E8">
              <w:rPr>
                <w:rStyle w:val="Znakapoznpodarou"/>
                <w:rFonts w:asciiTheme="minorHAnsi" w:hAnsiTheme="minorHAnsi" w:cstheme="minorHAnsi"/>
                <w:color w:val="000000"/>
                <w:sz w:val="18"/>
                <w:szCs w:val="18"/>
              </w:rPr>
              <w:footnoteReference w:id="108"/>
            </w:r>
          </w:p>
          <w:p w14:paraId="3655341E" w14:textId="229F480B" w:rsidR="005021E8" w:rsidRDefault="00EC5E22" w:rsidP="005021E8">
            <w:pPr>
              <w:pStyle w:val="slovanseznam"/>
              <w:keepNext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C5E2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1244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021E8" w:rsidRPr="00644E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Počet pořízených bytů pro ohrožené děti</w:t>
            </w:r>
            <w:r w:rsidR="005021E8" w:rsidRPr="005021E8">
              <w:rPr>
                <w:rStyle w:val="Znakapoznpodarou"/>
                <w:rFonts w:asciiTheme="minorHAnsi" w:hAnsiTheme="minorHAnsi" w:cstheme="minorHAnsi"/>
                <w:color w:val="000000"/>
                <w:sz w:val="18"/>
                <w:szCs w:val="18"/>
              </w:rPr>
              <w:footnoteReference w:id="109"/>
            </w:r>
          </w:p>
          <w:p w14:paraId="59CD50C6" w14:textId="77777777" w:rsidR="009B42DE" w:rsidRDefault="00EC5E22" w:rsidP="005021E8">
            <w:pPr>
              <w:pStyle w:val="slovanseznam"/>
              <w:keepNext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1245 </w:t>
            </w:r>
            <w:r w:rsidR="005021E8" w:rsidRPr="00644E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Počet m</w:t>
            </w:r>
            <w:r w:rsidR="005021E8" w:rsidRPr="00644EC4">
              <w:rPr>
                <w:rFonts w:asciiTheme="minorHAnsi" w:hAnsiTheme="minorHAnsi" w:cstheme="minorHAnsi"/>
                <w:color w:val="000000"/>
                <w:sz w:val="18"/>
                <w:szCs w:val="18"/>
                <w:vertAlign w:val="superscript"/>
              </w:rPr>
              <w:t xml:space="preserve">2 </w:t>
            </w:r>
            <w:r w:rsidR="005021E8" w:rsidRPr="00644E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užitné plochy pro ohrožené děti</w:t>
            </w:r>
            <w:r w:rsidR="005021E8" w:rsidRPr="005021E8">
              <w:rPr>
                <w:rStyle w:val="Znakapoznpodarou"/>
                <w:rFonts w:asciiTheme="minorHAnsi" w:hAnsiTheme="minorHAnsi" w:cstheme="minorHAnsi"/>
                <w:color w:val="000000"/>
                <w:sz w:val="18"/>
                <w:szCs w:val="18"/>
              </w:rPr>
              <w:footnoteReference w:id="110"/>
            </w:r>
          </w:p>
          <w:p w14:paraId="675AB19F" w14:textId="36C75DA5" w:rsidR="0000166B" w:rsidRPr="00644EC4" w:rsidRDefault="0000166B" w:rsidP="005021E8">
            <w:pPr>
              <w:pStyle w:val="slovanseznam"/>
              <w:keepNext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EC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1246 </w:t>
            </w:r>
            <w:r w:rsidRPr="00644E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Kapacita nově vytvořených zázemí sociálních služeb</w:t>
            </w:r>
          </w:p>
          <w:p w14:paraId="01C39A53" w14:textId="624AC79F" w:rsidR="0000166B" w:rsidRPr="005021E8" w:rsidRDefault="0000166B" w:rsidP="00644EC4">
            <w:pPr>
              <w:pStyle w:val="slovanseznam"/>
              <w:keepNext/>
              <w:spacing w:after="120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44EC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1247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44E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Kapacita vytvořená rozšířením stávajících zázemí sociálních služeb</w:t>
            </w:r>
          </w:p>
        </w:tc>
        <w:tc>
          <w:tcPr>
            <w:tcW w:w="4249" w:type="dxa"/>
          </w:tcPr>
          <w:p w14:paraId="7A75D0D1" w14:textId="2ACCE4D0" w:rsidR="009B42DE" w:rsidRPr="005021E8" w:rsidRDefault="009B42DE" w:rsidP="009B42DE">
            <w:pPr>
              <w:spacing w:before="240" w:after="120"/>
              <w:rPr>
                <w:rFonts w:cstheme="minorHAnsi"/>
                <w:snapToGrid w:val="0"/>
                <w:sz w:val="18"/>
                <w:szCs w:val="18"/>
                <w:highlight w:val="lightGray"/>
              </w:rPr>
            </w:pPr>
            <w:r w:rsidRPr="005021E8">
              <w:rPr>
                <w:rFonts w:cstheme="minorHAnsi"/>
                <w:snapToGrid w:val="0"/>
                <w:sz w:val="18"/>
                <w:szCs w:val="18"/>
              </w:rPr>
              <w:t>Příjemce je povinen indikátor udržet po dobu 10 let od zahájení doby udržitelnosti.</w:t>
            </w:r>
          </w:p>
          <w:p w14:paraId="4804175A" w14:textId="77777777" w:rsidR="000D5755" w:rsidRPr="005021E8" w:rsidRDefault="000D5755" w:rsidP="000D5755">
            <w:pPr>
              <w:spacing w:before="240" w:after="120"/>
              <w:rPr>
                <w:rFonts w:cstheme="minorHAnsi"/>
                <w:snapToGrid w:val="0"/>
                <w:sz w:val="18"/>
                <w:szCs w:val="18"/>
                <w:highlight w:val="lightGray"/>
              </w:rPr>
            </w:pPr>
          </w:p>
        </w:tc>
      </w:tr>
      <w:tr w:rsidR="000D5755" w14:paraId="03E21410" w14:textId="77777777" w:rsidTr="005021E8">
        <w:trPr>
          <w:trHeight w:val="753"/>
        </w:trPr>
        <w:tc>
          <w:tcPr>
            <w:tcW w:w="4246" w:type="dxa"/>
          </w:tcPr>
          <w:p w14:paraId="0A1BCAC3" w14:textId="4F08319F" w:rsidR="009B42DE" w:rsidRPr="005021E8" w:rsidRDefault="009B42DE" w:rsidP="005021E8">
            <w:pPr>
              <w:pStyle w:val="slovanseznam"/>
              <w:keepNext/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r w:rsidRPr="005021E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00051 </w:t>
            </w:r>
            <w:r w:rsidRPr="005021E8">
              <w:rPr>
                <w:rFonts w:asciiTheme="minorHAnsi" w:hAnsiTheme="minorHAnsi" w:cstheme="minorHAnsi"/>
                <w:sz w:val="18"/>
                <w:szCs w:val="18"/>
              </w:rPr>
              <w:t xml:space="preserve">Počet nově vytvořených míst v dětských skupinách </w:t>
            </w:r>
          </w:p>
          <w:p w14:paraId="1573FFC6" w14:textId="77777777" w:rsidR="000D5755" w:rsidRPr="005021E8" w:rsidRDefault="000D5755" w:rsidP="000D5755">
            <w:pPr>
              <w:spacing w:before="240" w:after="120"/>
              <w:rPr>
                <w:rFonts w:cstheme="minorHAnsi"/>
                <w:snapToGrid w:val="0"/>
                <w:sz w:val="18"/>
                <w:szCs w:val="18"/>
                <w:highlight w:val="lightGray"/>
              </w:rPr>
            </w:pPr>
          </w:p>
        </w:tc>
        <w:tc>
          <w:tcPr>
            <w:tcW w:w="4249" w:type="dxa"/>
          </w:tcPr>
          <w:p w14:paraId="1E281CB5" w14:textId="49076B8C" w:rsidR="000D5755" w:rsidRPr="005021E8" w:rsidRDefault="005021E8" w:rsidP="005021E8">
            <w:pPr>
              <w:spacing w:before="240" w:after="0"/>
              <w:rPr>
                <w:rFonts w:cstheme="minorHAnsi"/>
                <w:snapToGrid w:val="0"/>
                <w:sz w:val="18"/>
                <w:szCs w:val="18"/>
                <w:highlight w:val="lightGray"/>
              </w:rPr>
            </w:pPr>
            <w:r w:rsidRPr="005021E8">
              <w:rPr>
                <w:rFonts w:cstheme="minorHAnsi"/>
                <w:snapToGrid w:val="0"/>
                <w:sz w:val="18"/>
                <w:szCs w:val="18"/>
              </w:rPr>
              <w:t xml:space="preserve">Příjemce je povinen indikátor udržet po dobu </w:t>
            </w:r>
            <w:r w:rsidRPr="005021E8">
              <w:rPr>
                <w:rFonts w:cstheme="minorHAnsi"/>
                <w:snapToGrid w:val="0"/>
                <w:sz w:val="18"/>
                <w:szCs w:val="18"/>
                <w:highlight w:val="lightGray"/>
              </w:rPr>
              <w:t>5/7</w:t>
            </w:r>
            <w:r w:rsidRPr="005021E8">
              <w:rPr>
                <w:rStyle w:val="Znakapoznpodarou"/>
                <w:rFonts w:cstheme="minorHAnsi"/>
                <w:snapToGrid w:val="0"/>
                <w:sz w:val="18"/>
                <w:szCs w:val="18"/>
                <w:highlight w:val="lightGray"/>
              </w:rPr>
              <w:footnoteReference w:id="111"/>
            </w:r>
            <w:r w:rsidRPr="005021E8">
              <w:rPr>
                <w:rFonts w:cstheme="minorHAnsi"/>
                <w:snapToGrid w:val="0"/>
                <w:sz w:val="18"/>
                <w:szCs w:val="18"/>
              </w:rPr>
              <w:t xml:space="preserve"> let od zahájení doby udržitelnosti.</w:t>
            </w:r>
          </w:p>
        </w:tc>
      </w:tr>
    </w:tbl>
    <w:p w14:paraId="312F56F4" w14:textId="5C1FF258" w:rsidR="00706CC9" w:rsidRPr="00114FD9" w:rsidRDefault="00706CC9" w:rsidP="000D5755">
      <w:pPr>
        <w:numPr>
          <w:ilvl w:val="1"/>
          <w:numId w:val="16"/>
        </w:numPr>
        <w:spacing w:before="240" w:after="120"/>
        <w:ind w:left="567" w:hanging="567"/>
        <w:rPr>
          <w:rFonts w:eastAsia="Times New Roman" w:cstheme="minorHAnsi"/>
          <w:lang w:eastAsia="cs-CZ"/>
        </w:rPr>
      </w:pPr>
      <w:bookmarkStart w:id="41" w:name="_Hlk151477604"/>
      <w:r w:rsidRPr="00114FD9">
        <w:rPr>
          <w:rFonts w:eastAsia="Times New Roman" w:cstheme="minorHAnsi"/>
          <w:lang w:eastAsia="cs-CZ"/>
        </w:rPr>
        <w:t>Příjemce je povinen neprodleně oznámit</w:t>
      </w:r>
      <w:r>
        <w:rPr>
          <w:rFonts w:eastAsia="Times New Roman" w:cstheme="minorHAnsi"/>
          <w:lang w:eastAsia="cs-CZ"/>
        </w:rPr>
        <w:t xml:space="preserve"> poskytovateli dotace</w:t>
      </w:r>
      <w:r w:rsidRPr="00114FD9">
        <w:rPr>
          <w:rFonts w:eastAsia="Times New Roman" w:cstheme="minorHAnsi"/>
          <w:lang w:eastAsia="cs-CZ"/>
        </w:rPr>
        <w:t xml:space="preserve"> všechny změny, které mají vliv na plnění Rozhodnutí prostřednictvím formuláře Žádost o změnu. Uvedené změny, které musí být ohlášeny před vlastní realizací:</w:t>
      </w:r>
    </w:p>
    <w:p w14:paraId="00278D36" w14:textId="77777777" w:rsidR="00706CC9" w:rsidRPr="00114FD9" w:rsidRDefault="00706CC9" w:rsidP="00706CC9">
      <w:pPr>
        <w:pStyle w:val="Odstavecseseznamem"/>
        <w:numPr>
          <w:ilvl w:val="0"/>
          <w:numId w:val="18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14FD9">
        <w:rPr>
          <w:rFonts w:asciiTheme="minorHAnsi" w:hAnsiTheme="minorHAnsi" w:cstheme="minorHAnsi"/>
          <w:sz w:val="22"/>
          <w:szCs w:val="22"/>
        </w:rPr>
        <w:t>změny termínů etap, kromě závěrečné etapy,</w:t>
      </w:r>
    </w:p>
    <w:p w14:paraId="0860F76F" w14:textId="77777777" w:rsidR="00706CC9" w:rsidRPr="00114FD9" w:rsidRDefault="00706CC9" w:rsidP="00706CC9">
      <w:pPr>
        <w:pStyle w:val="Odstavecseseznamem"/>
        <w:numPr>
          <w:ilvl w:val="0"/>
          <w:numId w:val="18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14FD9">
        <w:rPr>
          <w:rFonts w:asciiTheme="minorHAnsi" w:hAnsiTheme="minorHAnsi" w:cstheme="minorHAnsi"/>
          <w:sz w:val="22"/>
          <w:szCs w:val="22"/>
        </w:rPr>
        <w:t>změny termínu naplnění indikátorů,</w:t>
      </w:r>
    </w:p>
    <w:p w14:paraId="0B011440" w14:textId="77777777" w:rsidR="00706CC9" w:rsidRPr="00ED53C9" w:rsidRDefault="00706CC9" w:rsidP="00706CC9">
      <w:pPr>
        <w:pStyle w:val="Odstavecseseznamem"/>
        <w:numPr>
          <w:ilvl w:val="0"/>
          <w:numId w:val="18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D53C9">
        <w:rPr>
          <w:rFonts w:asciiTheme="minorHAnsi" w:hAnsiTheme="minorHAnsi" w:cstheme="minorHAnsi"/>
          <w:sz w:val="22"/>
          <w:szCs w:val="22"/>
        </w:rPr>
        <w:t xml:space="preserve">změny cílových hodnot indikátorů, </w:t>
      </w:r>
    </w:p>
    <w:p w14:paraId="1FD3A8FD" w14:textId="77777777" w:rsidR="00706CC9" w:rsidRPr="00ED53C9" w:rsidRDefault="00706CC9" w:rsidP="00706CC9">
      <w:pPr>
        <w:pStyle w:val="Odstavecseseznamem"/>
        <w:numPr>
          <w:ilvl w:val="0"/>
          <w:numId w:val="18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D53C9">
        <w:rPr>
          <w:rFonts w:asciiTheme="minorHAnsi" w:hAnsiTheme="minorHAnsi" w:cstheme="minorHAnsi"/>
          <w:sz w:val="22"/>
          <w:szCs w:val="22"/>
        </w:rPr>
        <w:t>změna aktivit projektu, které mají vliv na splnění účelu dotace či indikátoru,</w:t>
      </w:r>
    </w:p>
    <w:p w14:paraId="1BCF2CED" w14:textId="77777777" w:rsidR="00706CC9" w:rsidRPr="00114FD9" w:rsidRDefault="00706CC9" w:rsidP="00706CC9">
      <w:pPr>
        <w:numPr>
          <w:ilvl w:val="1"/>
          <w:numId w:val="16"/>
        </w:numPr>
        <w:spacing w:before="240" w:after="120"/>
        <w:ind w:left="567" w:hanging="567"/>
        <w:rPr>
          <w:rFonts w:eastAsia="Times New Roman" w:cstheme="minorHAnsi"/>
          <w:lang w:eastAsia="cs-CZ"/>
        </w:rPr>
      </w:pPr>
      <w:r w:rsidRPr="00114FD9">
        <w:rPr>
          <w:rFonts w:eastAsia="Times New Roman" w:cstheme="minorHAnsi"/>
          <w:lang w:eastAsia="cs-CZ"/>
        </w:rPr>
        <w:t>Žádost</w:t>
      </w:r>
      <w:r w:rsidRPr="00114FD9">
        <w:rPr>
          <w:rFonts w:cstheme="minorHAnsi"/>
          <w:snapToGrid w:val="0"/>
        </w:rPr>
        <w:t xml:space="preserve"> o změnu s žádostí o prodloužení termínu ukončení realizace projektu (závěrečné etapy) je příjemce povinen podat před uplynutím termínu ukončení realizace projektu uvedeného v Rozhodnutí.</w:t>
      </w:r>
    </w:p>
    <w:bookmarkEnd w:id="41"/>
    <w:p w14:paraId="75FB4DA5" w14:textId="77777777" w:rsidR="00706CC9" w:rsidRPr="00431B16" w:rsidRDefault="00706CC9" w:rsidP="00706CC9">
      <w:pPr>
        <w:numPr>
          <w:ilvl w:val="1"/>
          <w:numId w:val="16"/>
        </w:numPr>
        <w:spacing w:before="240" w:after="120"/>
        <w:ind w:left="567" w:hanging="567"/>
        <w:rPr>
          <w:rFonts w:eastAsia="Times New Roman" w:cstheme="minorHAnsi"/>
          <w:szCs w:val="24"/>
          <w:lang w:eastAsia="cs-CZ"/>
        </w:rPr>
      </w:pPr>
      <w:r w:rsidRPr="00114FD9">
        <w:rPr>
          <w:rFonts w:eastAsia="Times New Roman" w:cstheme="minorHAnsi"/>
          <w:lang w:eastAsia="cs-CZ"/>
        </w:rPr>
        <w:t xml:space="preserve">Nápravy nedostatků žádostí o změnu projektu, zpráv o realizaci projektu (včetně spolu s nimi předložených žádostí o platbu), zpráv o udržitelnosti projektu a případně další související </w:t>
      </w:r>
      <w:r w:rsidRPr="00114FD9">
        <w:rPr>
          <w:rFonts w:eastAsia="Times New Roman" w:cstheme="minorHAnsi"/>
          <w:lang w:eastAsia="cs-CZ"/>
        </w:rPr>
        <w:lastRenderedPageBreak/>
        <w:t xml:space="preserve">dokumentace vyžádané </w:t>
      </w:r>
      <w:r>
        <w:rPr>
          <w:rFonts w:eastAsia="Times New Roman" w:cstheme="minorHAnsi"/>
          <w:lang w:eastAsia="cs-CZ"/>
        </w:rPr>
        <w:t xml:space="preserve">poskytovatelem dotace </w:t>
      </w:r>
      <w:r w:rsidRPr="00114FD9">
        <w:rPr>
          <w:rFonts w:eastAsia="Times New Roman" w:cstheme="minorHAnsi"/>
          <w:lang w:eastAsia="cs-CZ"/>
        </w:rPr>
        <w:t>je příjemce povinen předkládat v termínech stanovených</w:t>
      </w:r>
      <w:r>
        <w:rPr>
          <w:rFonts w:eastAsia="Times New Roman" w:cstheme="minorHAnsi"/>
          <w:lang w:eastAsia="cs-CZ"/>
        </w:rPr>
        <w:t xml:space="preserve"> poskytovatelem dotace.</w:t>
      </w:r>
      <w:r w:rsidRPr="00114FD9">
        <w:rPr>
          <w:rFonts w:eastAsia="Times New Roman" w:cstheme="minorHAnsi"/>
          <w:lang w:eastAsia="cs-CZ"/>
        </w:rPr>
        <w:t xml:space="preserve"> </w:t>
      </w:r>
    </w:p>
    <w:p w14:paraId="49065A7E" w14:textId="78A4315B" w:rsidR="00E67081" w:rsidRDefault="00E67081" w:rsidP="00E67081">
      <w:pPr>
        <w:numPr>
          <w:ilvl w:val="0"/>
          <w:numId w:val="16"/>
        </w:numPr>
        <w:spacing w:before="240" w:after="120"/>
        <w:ind w:left="357" w:hanging="357"/>
        <w:rPr>
          <w:rFonts w:eastAsia="Times New Roman" w:cstheme="minorHAnsi"/>
          <w:b/>
          <w:bCs/>
          <w:lang w:eastAsia="cs-CZ"/>
        </w:rPr>
      </w:pPr>
      <w:r w:rsidRPr="00114FD9">
        <w:rPr>
          <w:rFonts w:eastAsia="Times New Roman" w:cstheme="minorHAnsi"/>
          <w:b/>
          <w:bCs/>
          <w:lang w:eastAsia="cs-CZ"/>
        </w:rPr>
        <w:t>Veřejná podpora</w:t>
      </w:r>
      <w:r w:rsidRPr="00E02017">
        <w:rPr>
          <w:rStyle w:val="Znakapoznpodarou"/>
          <w:rFonts w:eastAsia="Times New Roman" w:cstheme="minorHAnsi"/>
          <w:b/>
          <w:bCs/>
          <w:highlight w:val="lightGray"/>
          <w:lang w:eastAsia="cs-CZ"/>
        </w:rPr>
        <w:footnoteReference w:id="112"/>
      </w:r>
      <w:r w:rsidRPr="00114FD9">
        <w:rPr>
          <w:rFonts w:eastAsia="Times New Roman" w:cstheme="minorHAnsi"/>
          <w:b/>
          <w:bCs/>
          <w:lang w:eastAsia="cs-CZ"/>
        </w:rPr>
        <w:t xml:space="preserve"> </w:t>
      </w:r>
    </w:p>
    <w:p w14:paraId="638AC094" w14:textId="77777777" w:rsidR="00BF4ECE" w:rsidRDefault="00BF4ECE" w:rsidP="00BF4ECE">
      <w:pPr>
        <w:pStyle w:val="Odstavecseseznamem"/>
        <w:ind w:left="360"/>
        <w:rPr>
          <w:highlight w:val="lightGray"/>
        </w:rPr>
      </w:pPr>
    </w:p>
    <w:p w14:paraId="66F6B8B4" w14:textId="450ECAE6" w:rsidR="00BF4ECE" w:rsidRPr="00BF4ECE" w:rsidRDefault="00BF4ECE" w:rsidP="00BF4ECE">
      <w:pPr>
        <w:rPr>
          <w:i/>
          <w:iCs/>
        </w:rPr>
      </w:pPr>
      <w:r w:rsidRPr="00BF4ECE">
        <w:rPr>
          <w:i/>
          <w:iCs/>
          <w:highlight w:val="lightGray"/>
        </w:rPr>
        <w:t>Varianta A</w:t>
      </w:r>
      <w:r w:rsidRPr="00BF4ECE">
        <w:rPr>
          <w:rStyle w:val="Znakapoznpodarou"/>
          <w:i/>
          <w:iCs/>
          <w:highlight w:val="lightGray"/>
        </w:rPr>
        <w:footnoteReference w:id="113"/>
      </w:r>
    </w:p>
    <w:p w14:paraId="75AF171C" w14:textId="4B12DCB0" w:rsidR="00206782" w:rsidRPr="000D5FC7" w:rsidRDefault="00E67081" w:rsidP="00206782">
      <w:pPr>
        <w:spacing w:before="240" w:after="120"/>
        <w:rPr>
          <w:rFonts w:cstheme="minorHAnsi"/>
          <w:i/>
          <w:iCs/>
        </w:rPr>
      </w:pPr>
      <w:r w:rsidRPr="000D5FC7">
        <w:rPr>
          <w:rFonts w:eastAsia="Times New Roman" w:cstheme="minorHAnsi"/>
          <w:i/>
          <w:iCs/>
          <w:lang w:eastAsia="cs-CZ"/>
        </w:rPr>
        <w:t xml:space="preserve">Veřejná podpora v režimu </w:t>
      </w:r>
      <w:r w:rsidR="00206782" w:rsidRPr="000D5FC7">
        <w:rPr>
          <w:rFonts w:cstheme="minorHAnsi"/>
          <w:i/>
          <w:iCs/>
        </w:rPr>
        <w:t>Rozhodnutí</w:t>
      </w:r>
      <w:r w:rsidR="00206782" w:rsidRPr="000D5FC7">
        <w:rPr>
          <w:rFonts w:cstheme="minorHAnsi"/>
          <w:i/>
          <w:iCs/>
          <w:spacing w:val="27"/>
        </w:rPr>
        <w:t xml:space="preserve"> </w:t>
      </w:r>
      <w:r w:rsidR="00206782" w:rsidRPr="000D5FC7">
        <w:rPr>
          <w:rFonts w:cstheme="minorHAnsi"/>
          <w:i/>
          <w:iCs/>
        </w:rPr>
        <w:t>Komise</w:t>
      </w:r>
      <w:r w:rsidR="00206782" w:rsidRPr="000D5FC7">
        <w:rPr>
          <w:rFonts w:cstheme="minorHAnsi"/>
          <w:i/>
          <w:iCs/>
          <w:spacing w:val="27"/>
        </w:rPr>
        <w:t xml:space="preserve"> </w:t>
      </w:r>
      <w:r w:rsidR="00206782" w:rsidRPr="000D5FC7">
        <w:rPr>
          <w:rFonts w:cstheme="minorHAnsi"/>
          <w:i/>
          <w:iCs/>
        </w:rPr>
        <w:t>ze</w:t>
      </w:r>
      <w:r w:rsidR="00206782" w:rsidRPr="000D5FC7">
        <w:rPr>
          <w:rFonts w:cstheme="minorHAnsi"/>
          <w:i/>
          <w:iCs/>
          <w:spacing w:val="30"/>
        </w:rPr>
        <w:t xml:space="preserve"> </w:t>
      </w:r>
      <w:r w:rsidR="00206782" w:rsidRPr="000D5FC7">
        <w:rPr>
          <w:rFonts w:cstheme="minorHAnsi"/>
          <w:i/>
          <w:iCs/>
        </w:rPr>
        <w:t>dne</w:t>
      </w:r>
      <w:r w:rsidR="00206782" w:rsidRPr="000D5FC7">
        <w:rPr>
          <w:rFonts w:cstheme="minorHAnsi"/>
          <w:i/>
          <w:iCs/>
          <w:spacing w:val="27"/>
        </w:rPr>
        <w:t xml:space="preserve"> </w:t>
      </w:r>
      <w:r w:rsidR="00206782" w:rsidRPr="000D5FC7">
        <w:rPr>
          <w:rFonts w:cstheme="minorHAnsi"/>
          <w:i/>
          <w:iCs/>
        </w:rPr>
        <w:t>20.</w:t>
      </w:r>
      <w:r w:rsidR="00206782" w:rsidRPr="000D5FC7">
        <w:rPr>
          <w:rFonts w:cstheme="minorHAnsi"/>
          <w:i/>
          <w:iCs/>
          <w:spacing w:val="28"/>
        </w:rPr>
        <w:t xml:space="preserve"> </w:t>
      </w:r>
      <w:r w:rsidR="00206782" w:rsidRPr="000D5FC7">
        <w:rPr>
          <w:rFonts w:cstheme="minorHAnsi"/>
          <w:i/>
          <w:iCs/>
        </w:rPr>
        <w:t>prosince</w:t>
      </w:r>
      <w:r w:rsidR="00206782" w:rsidRPr="000D5FC7">
        <w:rPr>
          <w:rFonts w:cstheme="minorHAnsi"/>
          <w:i/>
          <w:iCs/>
          <w:spacing w:val="27"/>
        </w:rPr>
        <w:t xml:space="preserve"> </w:t>
      </w:r>
      <w:r w:rsidR="00206782" w:rsidRPr="000D5FC7">
        <w:rPr>
          <w:rFonts w:cstheme="minorHAnsi"/>
          <w:i/>
          <w:iCs/>
        </w:rPr>
        <w:t>2011</w:t>
      </w:r>
      <w:r w:rsidR="00206782" w:rsidRPr="000D5FC7">
        <w:rPr>
          <w:rFonts w:cstheme="minorHAnsi"/>
          <w:i/>
          <w:iCs/>
          <w:spacing w:val="31"/>
        </w:rPr>
        <w:t xml:space="preserve"> </w:t>
      </w:r>
      <w:r w:rsidR="00206782" w:rsidRPr="000D5FC7">
        <w:rPr>
          <w:rFonts w:cstheme="minorHAnsi"/>
          <w:i/>
          <w:iCs/>
        </w:rPr>
        <w:t>o</w:t>
      </w:r>
      <w:r w:rsidR="00206782" w:rsidRPr="000D5FC7">
        <w:rPr>
          <w:rFonts w:cstheme="minorHAnsi"/>
          <w:i/>
          <w:iCs/>
          <w:spacing w:val="26"/>
        </w:rPr>
        <w:t xml:space="preserve"> </w:t>
      </w:r>
      <w:r w:rsidR="00206782" w:rsidRPr="000D5FC7">
        <w:rPr>
          <w:rFonts w:cstheme="minorHAnsi"/>
          <w:i/>
          <w:iCs/>
        </w:rPr>
        <w:t>použití</w:t>
      </w:r>
      <w:r w:rsidR="00206782" w:rsidRPr="000D5FC7">
        <w:rPr>
          <w:rFonts w:cstheme="minorHAnsi"/>
          <w:i/>
          <w:iCs/>
          <w:spacing w:val="28"/>
        </w:rPr>
        <w:t xml:space="preserve"> </w:t>
      </w:r>
      <w:r w:rsidR="00206782" w:rsidRPr="000D5FC7">
        <w:rPr>
          <w:rFonts w:cstheme="minorHAnsi"/>
          <w:i/>
          <w:iCs/>
        </w:rPr>
        <w:t>čl.</w:t>
      </w:r>
      <w:r w:rsidR="00206782" w:rsidRPr="000D5FC7">
        <w:rPr>
          <w:rFonts w:cstheme="minorHAnsi"/>
          <w:i/>
          <w:iCs/>
          <w:spacing w:val="27"/>
        </w:rPr>
        <w:t xml:space="preserve"> </w:t>
      </w:r>
      <w:r w:rsidR="00206782" w:rsidRPr="000D5FC7">
        <w:rPr>
          <w:rFonts w:cstheme="minorHAnsi"/>
          <w:i/>
          <w:iCs/>
        </w:rPr>
        <w:t>106</w:t>
      </w:r>
      <w:r w:rsidR="00206782" w:rsidRPr="000D5FC7">
        <w:rPr>
          <w:rFonts w:cstheme="minorHAnsi"/>
          <w:i/>
          <w:iCs/>
          <w:spacing w:val="26"/>
        </w:rPr>
        <w:t xml:space="preserve"> </w:t>
      </w:r>
      <w:r w:rsidR="00206782" w:rsidRPr="000D5FC7">
        <w:rPr>
          <w:rFonts w:cstheme="minorHAnsi"/>
          <w:i/>
          <w:iCs/>
        </w:rPr>
        <w:t>odst.</w:t>
      </w:r>
      <w:r w:rsidR="00206782" w:rsidRPr="000D5FC7">
        <w:rPr>
          <w:rFonts w:cstheme="minorHAnsi"/>
          <w:i/>
          <w:iCs/>
          <w:spacing w:val="30"/>
        </w:rPr>
        <w:t xml:space="preserve"> </w:t>
      </w:r>
      <w:r w:rsidR="00206782" w:rsidRPr="000D5FC7">
        <w:rPr>
          <w:rFonts w:cstheme="minorHAnsi"/>
          <w:i/>
          <w:iCs/>
        </w:rPr>
        <w:t>2</w:t>
      </w:r>
      <w:r w:rsidR="00206782" w:rsidRPr="000D5FC7">
        <w:rPr>
          <w:rFonts w:cstheme="minorHAnsi"/>
          <w:i/>
          <w:iCs/>
          <w:spacing w:val="26"/>
        </w:rPr>
        <w:t xml:space="preserve"> </w:t>
      </w:r>
      <w:r w:rsidR="00206782" w:rsidRPr="000D5FC7">
        <w:rPr>
          <w:rFonts w:cstheme="minorHAnsi"/>
          <w:i/>
          <w:iCs/>
        </w:rPr>
        <w:t xml:space="preserve">Smlouvy </w:t>
      </w:r>
      <w:r w:rsidR="00206782" w:rsidRPr="000D5FC7">
        <w:rPr>
          <w:i/>
          <w:iCs/>
        </w:rPr>
        <w:t>o fungování Evropské unie na státní podporu ve formě vyrovnávací platby za závazek veřejné služeb udělené určitým podnikům pověřeným poskytováním služeb obecného hospodářského zájmu</w:t>
      </w:r>
      <w:r w:rsidR="00852E1C" w:rsidRPr="000D5FC7">
        <w:rPr>
          <w:i/>
          <w:iCs/>
        </w:rPr>
        <w:t>.</w:t>
      </w:r>
      <w:r w:rsidR="00206782" w:rsidRPr="000D5FC7">
        <w:rPr>
          <w:rFonts w:cstheme="minorHAnsi"/>
          <w:i/>
          <w:iCs/>
        </w:rPr>
        <w:t xml:space="preserve"> </w:t>
      </w:r>
    </w:p>
    <w:p w14:paraId="3EF5891C" w14:textId="7FF06734" w:rsidR="00206782" w:rsidRPr="001A3DA8" w:rsidRDefault="00206782" w:rsidP="00206782">
      <w:pPr>
        <w:spacing w:before="240" w:after="120"/>
        <w:rPr>
          <w:rFonts w:cstheme="minorHAnsi"/>
        </w:rPr>
      </w:pPr>
      <w:r w:rsidRPr="001A3DA8">
        <w:rPr>
          <w:rFonts w:cstheme="minorHAnsi"/>
        </w:rPr>
        <w:t>Tímto Rozhodnutím poskytovatel přistupuje k Pověřovacímu aktu k výkonu služby obecného hospodářského zájmu</w:t>
      </w:r>
      <w:r w:rsidR="00AB16E6" w:rsidRPr="001A3DA8">
        <w:rPr>
          <w:rFonts w:cstheme="minorHAnsi"/>
        </w:rPr>
        <w:t xml:space="preserve"> vydanému příjemci, ve znění případných pozdějších změn či navazujících Pověření. Identifikace Pověřovacího aktu je uvedena v tabulce níže v tomto bodu Rozhodnutí.</w:t>
      </w:r>
      <w:r w:rsidRPr="001A3DA8">
        <w:rPr>
          <w:rFonts w:cstheme="minorHAnsi"/>
        </w:rPr>
        <w:t xml:space="preserve"> </w:t>
      </w:r>
    </w:p>
    <w:p w14:paraId="08E01BA2" w14:textId="77777777" w:rsidR="00AB16E6" w:rsidRPr="001A3DA8" w:rsidRDefault="00AB16E6" w:rsidP="00AB16E6">
      <w:pPr>
        <w:rPr>
          <w:rFonts w:cstheme="minorHAnsi"/>
          <w:snapToGrid w:val="0"/>
        </w:rPr>
      </w:pPr>
      <w:r w:rsidRPr="001A3DA8">
        <w:rPr>
          <w:rFonts w:cstheme="minorHAnsi"/>
        </w:rPr>
        <w:t>Dotace je udělena v souladu s Rozhodnutím Komise 2012/21/EU, ze dne 20. prosince 2011 o použití čl. 106 odst. 2 SFEU na státní podporu ve formě vyrovnávací platby za závazek veřejné služby udělené určitým podnikům pověřeným poskytováním služeb obecného hospodářského zájmu (dále jen „SOHZ“), Úř. věst. L 007, 11. 01. 2012, s. 3.</w:t>
      </w:r>
    </w:p>
    <w:tbl>
      <w:tblPr>
        <w:tblStyle w:val="Mkatabulky"/>
        <w:tblW w:w="76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2337"/>
        <w:gridCol w:w="1700"/>
        <w:gridCol w:w="1418"/>
        <w:gridCol w:w="1561"/>
      </w:tblGrid>
      <w:tr w:rsidR="006D3497" w:rsidRPr="001A3DA8" w14:paraId="385934A3" w14:textId="77777777" w:rsidTr="00141552">
        <w:tc>
          <w:tcPr>
            <w:tcW w:w="596" w:type="dxa"/>
            <w:vMerge w:val="restart"/>
            <w:vAlign w:val="center"/>
          </w:tcPr>
          <w:p w14:paraId="45059057" w14:textId="77777777" w:rsidR="006D3497" w:rsidRPr="001A3DA8" w:rsidRDefault="006D3497" w:rsidP="00632ADE">
            <w:pPr>
              <w:pStyle w:val="Tabulkatext"/>
              <w:spacing w:before="0" w:after="0"/>
              <w:jc w:val="left"/>
              <w:rPr>
                <w:rFonts w:cstheme="minorHAnsi"/>
                <w:snapToGrid w:val="0"/>
                <w:color w:val="080808"/>
              </w:rPr>
            </w:pPr>
            <w:bookmarkStart w:id="42" w:name="_Hlk94876396"/>
            <w:r w:rsidRPr="001A3DA8">
              <w:rPr>
                <w:rFonts w:cstheme="minorHAnsi"/>
                <w:snapToGrid w:val="0"/>
                <w:color w:val="080808"/>
              </w:rPr>
              <w:t>č.</w:t>
            </w:r>
          </w:p>
        </w:tc>
        <w:tc>
          <w:tcPr>
            <w:tcW w:w="2337" w:type="dxa"/>
            <w:vMerge w:val="restart"/>
            <w:vAlign w:val="center"/>
          </w:tcPr>
          <w:p w14:paraId="017F2643" w14:textId="77777777" w:rsidR="006D3497" w:rsidRPr="001A3DA8" w:rsidRDefault="006D3497" w:rsidP="00632ADE">
            <w:pPr>
              <w:pStyle w:val="slovanseznam"/>
              <w:keepNext/>
              <w:spacing w:before="20" w:after="20"/>
              <w:jc w:val="left"/>
              <w:rPr>
                <w:rFonts w:asciiTheme="minorHAnsi" w:eastAsiaTheme="minorHAnsi" w:hAnsiTheme="minorHAnsi" w:cstheme="minorHAnsi"/>
                <w:b/>
                <w:color w:val="080808"/>
                <w:sz w:val="20"/>
                <w:szCs w:val="20"/>
                <w:lang w:eastAsia="en-US"/>
              </w:rPr>
            </w:pPr>
            <w:r w:rsidRPr="001A3DA8">
              <w:rPr>
                <w:rFonts w:asciiTheme="minorHAnsi" w:hAnsiTheme="minorHAnsi" w:cstheme="minorHAnsi"/>
                <w:sz w:val="20"/>
                <w:szCs w:val="20"/>
              </w:rPr>
              <w:t>Sociální služba/ identifikace služby</w:t>
            </w:r>
          </w:p>
        </w:tc>
        <w:tc>
          <w:tcPr>
            <w:tcW w:w="4679" w:type="dxa"/>
            <w:gridSpan w:val="3"/>
            <w:vAlign w:val="center"/>
          </w:tcPr>
          <w:p w14:paraId="05EB84DA" w14:textId="77777777" w:rsidR="006D3497" w:rsidRPr="001A3DA8" w:rsidRDefault="006D3497" w:rsidP="00632ADE">
            <w:pPr>
              <w:pStyle w:val="slovanseznam"/>
              <w:keepNext/>
              <w:spacing w:before="20" w:after="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A3DA8">
              <w:rPr>
                <w:rFonts w:asciiTheme="minorHAnsi" w:hAnsiTheme="minorHAnsi" w:cstheme="minorHAnsi"/>
                <w:sz w:val="20"/>
                <w:szCs w:val="20"/>
              </w:rPr>
              <w:t>Identifikace Pověření</w:t>
            </w:r>
          </w:p>
        </w:tc>
      </w:tr>
      <w:tr w:rsidR="006D3497" w:rsidRPr="001A3DA8" w14:paraId="19B5FA53" w14:textId="77777777" w:rsidTr="00141552">
        <w:tc>
          <w:tcPr>
            <w:tcW w:w="596" w:type="dxa"/>
            <w:vMerge/>
            <w:vAlign w:val="center"/>
          </w:tcPr>
          <w:p w14:paraId="51452A01" w14:textId="77777777" w:rsidR="006D3497" w:rsidRPr="001A3DA8" w:rsidRDefault="006D3497" w:rsidP="00632ADE">
            <w:pPr>
              <w:pStyle w:val="slovanseznam"/>
              <w:keepNext/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14:paraId="65694B91" w14:textId="77777777" w:rsidR="006D3497" w:rsidRPr="001A3DA8" w:rsidRDefault="006D3497" w:rsidP="00632ADE">
            <w:pPr>
              <w:pStyle w:val="slovanseznam"/>
              <w:keepNext/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1384E666" w14:textId="77777777" w:rsidR="006D3497" w:rsidRPr="001A3DA8" w:rsidRDefault="006D3497" w:rsidP="00632ADE">
            <w:pPr>
              <w:pStyle w:val="slovanseznam"/>
              <w:keepNext/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A3DA8">
              <w:rPr>
                <w:rFonts w:asciiTheme="minorHAnsi" w:hAnsiTheme="minorHAnsi" w:cstheme="minorHAnsi"/>
                <w:sz w:val="20"/>
                <w:szCs w:val="20"/>
              </w:rPr>
              <w:t>Pověření vydal</w:t>
            </w:r>
          </w:p>
        </w:tc>
        <w:tc>
          <w:tcPr>
            <w:tcW w:w="1418" w:type="dxa"/>
            <w:vAlign w:val="center"/>
          </w:tcPr>
          <w:p w14:paraId="6C87A008" w14:textId="77777777" w:rsidR="006D3497" w:rsidRPr="001A3DA8" w:rsidRDefault="006D3497" w:rsidP="00632ADE">
            <w:pPr>
              <w:pStyle w:val="slovanseznam"/>
              <w:keepNext/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A3DA8">
              <w:rPr>
                <w:rFonts w:asciiTheme="minorHAnsi" w:hAnsiTheme="minorHAnsi" w:cstheme="minorHAnsi"/>
                <w:sz w:val="20"/>
                <w:szCs w:val="20"/>
              </w:rPr>
              <w:t>Dne:</w:t>
            </w:r>
          </w:p>
        </w:tc>
        <w:tc>
          <w:tcPr>
            <w:tcW w:w="1561" w:type="dxa"/>
            <w:vAlign w:val="center"/>
          </w:tcPr>
          <w:p w14:paraId="2A134FF7" w14:textId="77777777" w:rsidR="006D3497" w:rsidRPr="001A3DA8" w:rsidRDefault="006D3497" w:rsidP="00632ADE">
            <w:pPr>
              <w:pStyle w:val="slovanseznam"/>
              <w:keepNext/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A3DA8">
              <w:rPr>
                <w:rFonts w:asciiTheme="minorHAnsi" w:hAnsiTheme="minorHAnsi" w:cstheme="minorHAnsi"/>
                <w:sz w:val="20"/>
                <w:szCs w:val="20"/>
              </w:rPr>
              <w:t>Pod č.j.</w:t>
            </w:r>
          </w:p>
        </w:tc>
      </w:tr>
      <w:tr w:rsidR="006D3497" w:rsidRPr="001A3DA8" w14:paraId="19A991EB" w14:textId="77777777" w:rsidTr="00141552">
        <w:tc>
          <w:tcPr>
            <w:tcW w:w="596" w:type="dxa"/>
            <w:vAlign w:val="center"/>
          </w:tcPr>
          <w:p w14:paraId="7550FC85" w14:textId="77777777" w:rsidR="006D3497" w:rsidRPr="001A3DA8" w:rsidRDefault="006D3497" w:rsidP="00632ADE">
            <w:pPr>
              <w:pStyle w:val="Tabulkatext"/>
              <w:spacing w:before="0" w:after="0"/>
              <w:rPr>
                <w:rFonts w:cstheme="minorHAnsi"/>
                <w:snapToGrid w:val="0"/>
                <w:color w:val="080808"/>
              </w:rPr>
            </w:pPr>
            <w:r w:rsidRPr="001A3DA8">
              <w:rPr>
                <w:rFonts w:cstheme="minorHAnsi"/>
                <w:snapToGrid w:val="0"/>
                <w:color w:val="080808"/>
              </w:rPr>
              <w:t>1.</w:t>
            </w:r>
          </w:p>
        </w:tc>
        <w:tc>
          <w:tcPr>
            <w:tcW w:w="2337" w:type="dxa"/>
            <w:vAlign w:val="center"/>
          </w:tcPr>
          <w:p w14:paraId="3EF46743" w14:textId="77777777" w:rsidR="006D3497" w:rsidRPr="001A3DA8" w:rsidRDefault="006D3497" w:rsidP="00632ADE">
            <w:pPr>
              <w:pStyle w:val="Tabulkatext"/>
              <w:spacing w:before="0" w:after="0"/>
              <w:rPr>
                <w:rFonts w:cstheme="minorHAnsi"/>
                <w:snapToGrid w:val="0"/>
                <w:color w:val="080808"/>
              </w:rPr>
            </w:pPr>
          </w:p>
        </w:tc>
        <w:tc>
          <w:tcPr>
            <w:tcW w:w="1700" w:type="dxa"/>
            <w:vAlign w:val="center"/>
          </w:tcPr>
          <w:p w14:paraId="412A5360" w14:textId="77777777" w:rsidR="006D3497" w:rsidRPr="001A3DA8" w:rsidRDefault="006D3497" w:rsidP="00632ADE">
            <w:pPr>
              <w:pStyle w:val="slovanseznam"/>
              <w:keepNext/>
              <w:spacing w:before="20" w:after="20"/>
              <w:rPr>
                <w:rFonts w:asciiTheme="minorHAnsi" w:eastAsiaTheme="minorHAnsi" w:hAnsiTheme="minorHAnsi" w:cstheme="minorHAnsi"/>
                <w:snapToGrid w:val="0"/>
                <w:color w:val="080808"/>
                <w:sz w:val="20"/>
                <w:szCs w:val="22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0FCD6225" w14:textId="77777777" w:rsidR="006D3497" w:rsidRPr="001A3DA8" w:rsidRDefault="006D3497" w:rsidP="00632ADE">
            <w:pPr>
              <w:pStyle w:val="slovanseznam"/>
              <w:keepNext/>
              <w:spacing w:before="20" w:after="20"/>
              <w:rPr>
                <w:rFonts w:asciiTheme="minorHAnsi" w:eastAsiaTheme="minorHAnsi" w:hAnsiTheme="minorHAnsi" w:cstheme="minorHAnsi"/>
                <w:snapToGrid w:val="0"/>
                <w:color w:val="080808"/>
                <w:sz w:val="20"/>
                <w:szCs w:val="22"/>
                <w:lang w:eastAsia="en-US"/>
              </w:rPr>
            </w:pPr>
          </w:p>
        </w:tc>
        <w:tc>
          <w:tcPr>
            <w:tcW w:w="1561" w:type="dxa"/>
            <w:vAlign w:val="center"/>
          </w:tcPr>
          <w:p w14:paraId="553AD7DE" w14:textId="77777777" w:rsidR="006D3497" w:rsidRPr="001A3DA8" w:rsidRDefault="006D3497" w:rsidP="00632ADE">
            <w:pPr>
              <w:pStyle w:val="slovanseznam"/>
              <w:keepNext/>
              <w:spacing w:before="20" w:after="20"/>
              <w:rPr>
                <w:rFonts w:asciiTheme="minorHAnsi" w:eastAsiaTheme="minorHAnsi" w:hAnsiTheme="minorHAnsi" w:cstheme="minorHAnsi"/>
                <w:snapToGrid w:val="0"/>
                <w:color w:val="080808"/>
                <w:sz w:val="20"/>
                <w:szCs w:val="22"/>
                <w:lang w:eastAsia="en-US"/>
              </w:rPr>
            </w:pPr>
          </w:p>
        </w:tc>
      </w:tr>
      <w:tr w:rsidR="006D3497" w:rsidRPr="001A3DA8" w14:paraId="1BF998D8" w14:textId="77777777" w:rsidTr="00141552">
        <w:tc>
          <w:tcPr>
            <w:tcW w:w="596" w:type="dxa"/>
            <w:vAlign w:val="center"/>
          </w:tcPr>
          <w:p w14:paraId="194FAD5B" w14:textId="77777777" w:rsidR="006D3497" w:rsidRPr="001A3DA8" w:rsidRDefault="006D3497" w:rsidP="00632ADE">
            <w:pPr>
              <w:pStyle w:val="Tabulkatext"/>
              <w:spacing w:before="0" w:after="0"/>
              <w:rPr>
                <w:rFonts w:cstheme="minorHAnsi"/>
                <w:snapToGrid w:val="0"/>
                <w:color w:val="080808"/>
              </w:rPr>
            </w:pPr>
            <w:r w:rsidRPr="001A3DA8">
              <w:rPr>
                <w:rFonts w:cstheme="minorHAnsi"/>
                <w:snapToGrid w:val="0"/>
                <w:color w:val="080808"/>
              </w:rPr>
              <w:t>2.</w:t>
            </w:r>
          </w:p>
        </w:tc>
        <w:tc>
          <w:tcPr>
            <w:tcW w:w="2337" w:type="dxa"/>
            <w:vAlign w:val="center"/>
          </w:tcPr>
          <w:p w14:paraId="20BA2C64" w14:textId="77777777" w:rsidR="006D3497" w:rsidRPr="001A3DA8" w:rsidRDefault="006D3497" w:rsidP="00632ADE">
            <w:pPr>
              <w:pStyle w:val="Tabulkatext"/>
              <w:spacing w:before="0" w:after="0"/>
              <w:rPr>
                <w:rFonts w:cstheme="minorHAnsi"/>
                <w:snapToGrid w:val="0"/>
                <w:color w:val="080808"/>
              </w:rPr>
            </w:pPr>
          </w:p>
        </w:tc>
        <w:tc>
          <w:tcPr>
            <w:tcW w:w="1700" w:type="dxa"/>
            <w:vAlign w:val="center"/>
          </w:tcPr>
          <w:p w14:paraId="2145B1E0" w14:textId="77777777" w:rsidR="006D3497" w:rsidRPr="001A3DA8" w:rsidRDefault="006D3497" w:rsidP="00632ADE">
            <w:pPr>
              <w:pStyle w:val="slovanseznam"/>
              <w:keepNext/>
              <w:spacing w:before="20" w:after="20"/>
              <w:rPr>
                <w:rFonts w:asciiTheme="minorHAnsi" w:eastAsiaTheme="minorHAnsi" w:hAnsiTheme="minorHAnsi" w:cstheme="minorHAnsi"/>
                <w:snapToGrid w:val="0"/>
                <w:color w:val="080808"/>
                <w:sz w:val="20"/>
                <w:szCs w:val="22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09C5A509" w14:textId="77777777" w:rsidR="006D3497" w:rsidRPr="001A3DA8" w:rsidRDefault="006D3497" w:rsidP="00632ADE">
            <w:pPr>
              <w:pStyle w:val="slovanseznam"/>
              <w:keepNext/>
              <w:spacing w:before="20" w:after="20"/>
              <w:rPr>
                <w:rFonts w:asciiTheme="minorHAnsi" w:eastAsiaTheme="minorHAnsi" w:hAnsiTheme="minorHAnsi" w:cstheme="minorHAnsi"/>
                <w:snapToGrid w:val="0"/>
                <w:color w:val="080808"/>
                <w:sz w:val="20"/>
                <w:szCs w:val="22"/>
                <w:lang w:eastAsia="en-US"/>
              </w:rPr>
            </w:pPr>
          </w:p>
        </w:tc>
        <w:tc>
          <w:tcPr>
            <w:tcW w:w="1561" w:type="dxa"/>
            <w:vAlign w:val="center"/>
          </w:tcPr>
          <w:p w14:paraId="7E5908C2" w14:textId="77777777" w:rsidR="006D3497" w:rsidRPr="001A3DA8" w:rsidRDefault="006D3497" w:rsidP="00632ADE">
            <w:pPr>
              <w:pStyle w:val="slovanseznam"/>
              <w:keepNext/>
              <w:spacing w:before="20" w:after="20"/>
              <w:rPr>
                <w:rFonts w:asciiTheme="minorHAnsi" w:eastAsiaTheme="minorHAnsi" w:hAnsiTheme="minorHAnsi" w:cstheme="minorHAnsi"/>
                <w:snapToGrid w:val="0"/>
                <w:color w:val="080808"/>
                <w:sz w:val="20"/>
                <w:szCs w:val="22"/>
                <w:lang w:eastAsia="en-US"/>
              </w:rPr>
            </w:pPr>
          </w:p>
        </w:tc>
      </w:tr>
      <w:tr w:rsidR="006D3497" w:rsidRPr="00B62619" w14:paraId="55F6B9BF" w14:textId="77777777" w:rsidTr="00141552">
        <w:tc>
          <w:tcPr>
            <w:tcW w:w="596" w:type="dxa"/>
            <w:vAlign w:val="center"/>
          </w:tcPr>
          <w:p w14:paraId="51695602" w14:textId="77777777" w:rsidR="006D3497" w:rsidRPr="004B52F5" w:rsidRDefault="006D3497" w:rsidP="00632ADE">
            <w:pPr>
              <w:pStyle w:val="Tabulkatext"/>
              <w:spacing w:before="0" w:after="0"/>
              <w:rPr>
                <w:rFonts w:ascii="Arial" w:hAnsi="Arial" w:cs="Arial"/>
                <w:snapToGrid w:val="0"/>
                <w:color w:val="080808"/>
              </w:rPr>
            </w:pPr>
            <w:r w:rsidRPr="004B52F5">
              <w:rPr>
                <w:rFonts w:ascii="Arial" w:hAnsi="Arial" w:cs="Arial"/>
                <w:snapToGrid w:val="0"/>
                <w:color w:val="080808"/>
              </w:rPr>
              <w:t>3.</w:t>
            </w:r>
          </w:p>
        </w:tc>
        <w:tc>
          <w:tcPr>
            <w:tcW w:w="2337" w:type="dxa"/>
            <w:vAlign w:val="center"/>
          </w:tcPr>
          <w:p w14:paraId="511565C4" w14:textId="77777777" w:rsidR="006D3497" w:rsidRPr="004B52F5" w:rsidRDefault="006D3497" w:rsidP="00632ADE">
            <w:pPr>
              <w:pStyle w:val="Tabulkatext"/>
              <w:spacing w:before="0" w:after="0"/>
              <w:rPr>
                <w:rFonts w:ascii="Arial" w:hAnsi="Arial" w:cs="Arial"/>
                <w:snapToGrid w:val="0"/>
                <w:color w:val="080808"/>
              </w:rPr>
            </w:pPr>
          </w:p>
        </w:tc>
        <w:tc>
          <w:tcPr>
            <w:tcW w:w="1700" w:type="dxa"/>
            <w:vAlign w:val="center"/>
          </w:tcPr>
          <w:p w14:paraId="3CEDDE47" w14:textId="77777777" w:rsidR="006D3497" w:rsidRPr="004B52F5" w:rsidRDefault="006D3497" w:rsidP="00632ADE">
            <w:pPr>
              <w:pStyle w:val="slovanseznam"/>
              <w:keepNext/>
              <w:spacing w:before="20" w:after="20"/>
              <w:rPr>
                <w:rFonts w:eastAsiaTheme="minorHAnsi"/>
                <w:snapToGrid w:val="0"/>
                <w:color w:val="080808"/>
                <w:sz w:val="20"/>
                <w:szCs w:val="22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0C752DFA" w14:textId="77777777" w:rsidR="006D3497" w:rsidRPr="004B52F5" w:rsidRDefault="006D3497" w:rsidP="00632ADE">
            <w:pPr>
              <w:pStyle w:val="slovanseznam"/>
              <w:keepNext/>
              <w:spacing w:before="20" w:after="20"/>
              <w:rPr>
                <w:rFonts w:eastAsiaTheme="minorHAnsi"/>
                <w:snapToGrid w:val="0"/>
                <w:color w:val="080808"/>
                <w:sz w:val="20"/>
                <w:szCs w:val="22"/>
                <w:lang w:eastAsia="en-US"/>
              </w:rPr>
            </w:pPr>
          </w:p>
        </w:tc>
        <w:tc>
          <w:tcPr>
            <w:tcW w:w="1561" w:type="dxa"/>
            <w:vAlign w:val="center"/>
          </w:tcPr>
          <w:p w14:paraId="06717DAE" w14:textId="77777777" w:rsidR="006D3497" w:rsidRPr="004B52F5" w:rsidRDefault="006D3497" w:rsidP="00632ADE">
            <w:pPr>
              <w:pStyle w:val="slovanseznam"/>
              <w:keepNext/>
              <w:spacing w:before="20" w:after="20"/>
              <w:rPr>
                <w:rFonts w:eastAsiaTheme="minorHAnsi"/>
                <w:snapToGrid w:val="0"/>
                <w:color w:val="080808"/>
                <w:sz w:val="20"/>
                <w:szCs w:val="22"/>
                <w:lang w:eastAsia="en-US"/>
              </w:rPr>
            </w:pPr>
          </w:p>
        </w:tc>
      </w:tr>
    </w:tbl>
    <w:bookmarkEnd w:id="42"/>
    <w:p w14:paraId="7540ACE0" w14:textId="6C057A18" w:rsidR="00AB16E6" w:rsidRPr="008931A1" w:rsidRDefault="00AB16E6" w:rsidP="00BF4ECE">
      <w:pPr>
        <w:pStyle w:val="slovanseznam"/>
        <w:spacing w:before="120" w:after="60"/>
        <w:rPr>
          <w:rFonts w:asciiTheme="minorHAnsi" w:hAnsiTheme="minorHAnsi" w:cstheme="minorHAnsi"/>
          <w:sz w:val="22"/>
          <w:szCs w:val="22"/>
        </w:rPr>
      </w:pPr>
      <w:r w:rsidRPr="008931A1">
        <w:rPr>
          <w:rFonts w:asciiTheme="minorHAnsi" w:hAnsiTheme="minorHAnsi" w:cstheme="minorHAnsi"/>
          <w:sz w:val="22"/>
          <w:szCs w:val="22"/>
        </w:rPr>
        <w:t>Z poskytnuté dotace představuje částka […]</w:t>
      </w:r>
      <w:r w:rsidR="00BF4ECE" w:rsidRPr="008931A1">
        <w:rPr>
          <w:rStyle w:val="Znakapoznpodarou"/>
          <w:rFonts w:asciiTheme="minorHAnsi" w:hAnsiTheme="minorHAnsi" w:cstheme="minorHAnsi"/>
          <w:sz w:val="22"/>
          <w:szCs w:val="22"/>
        </w:rPr>
        <w:footnoteReference w:id="114"/>
      </w:r>
      <w:r w:rsidRPr="008931A1">
        <w:rPr>
          <w:rFonts w:asciiTheme="minorHAnsi" w:hAnsiTheme="minorHAnsi" w:cstheme="minorHAnsi"/>
          <w:sz w:val="22"/>
          <w:szCs w:val="22"/>
        </w:rPr>
        <w:t xml:space="preserve"> Kč veřejnou podporu v souladu s Rozhodnutím Komise (EU) č. 2012/21/EU ze dne 20. prosince 2011 o použití článků 106 odst. 2 Smlouvy o fungování Evropské unie na státní podporu ve formě vyrovnávací platby za závazek veřejné služby udělené určitým podnikům pověřeným poskytováním služeb obecného hospodářského zájmu, Úř. věst. L 7, 11. 1. 2012, s. 3—10. </w:t>
      </w:r>
    </w:p>
    <w:p w14:paraId="2FBBE769" w14:textId="77777777" w:rsidR="00E67081" w:rsidRPr="00333E35" w:rsidRDefault="00E67081" w:rsidP="00E67081">
      <w:pPr>
        <w:rPr>
          <w:rFonts w:ascii="Calibri" w:hAnsi="Calibri"/>
          <w:snapToGrid w:val="0"/>
        </w:rPr>
      </w:pPr>
      <w:bookmarkStart w:id="43" w:name="_Hlk95901960"/>
      <w:r w:rsidRPr="00333E35">
        <w:rPr>
          <w:snapToGrid w:val="0"/>
        </w:rPr>
        <w:t>Příjemce se zavazuje vrátit poskytovateli bez zbytečného odkladu vyplacenou hodnotu dotace, pokud Komise rozhodne podle přímo použitelného právního předpisu EU o vrácení podpory. Hodnotu dotace příjemce vrací včetně úroků určených v rozhodnutí Komise. Poskytovatel si vyhrazuje právo, v případě rozhodnutí Komise o navrácení podpory, pozastavit proplácení finančních prostředků dotace. Pokud Komise rozhodne o vrácení podpory a nedošlo-li k vyplacení celé hodnoty dotace, nebude doposud nevyplacená část hodnoty dotace příjemci vyplacena.  </w:t>
      </w:r>
    </w:p>
    <w:p w14:paraId="56A98674" w14:textId="77777777" w:rsidR="00E67081" w:rsidRPr="00333E35" w:rsidRDefault="00E67081" w:rsidP="00E67081">
      <w:pPr>
        <w:rPr>
          <w:snapToGrid w:val="0"/>
        </w:rPr>
      </w:pPr>
      <w:r w:rsidRPr="00333E35">
        <w:rPr>
          <w:snapToGrid w:val="0"/>
        </w:rPr>
        <w:t xml:space="preserve">Příjemce dotace bere na vědomí, že Evropská komise může uložit příjemci navrácení veřejné podpory spolu s příslušným úrokem zpět poskytovateli, pokud shledá, že poskytnutá dotace představuje protiprávní veřejnou podporu neslučitelnou s vnitřním trhem. </w:t>
      </w:r>
    </w:p>
    <w:p w14:paraId="4097EBC7" w14:textId="2B9E204E" w:rsidR="00E67081" w:rsidRDefault="00E67081" w:rsidP="00E67081">
      <w:pPr>
        <w:widowControl w:val="0"/>
        <w:spacing w:after="120"/>
        <w:rPr>
          <w:snapToGrid w:val="0"/>
        </w:rPr>
      </w:pPr>
      <w:r w:rsidRPr="00333E35">
        <w:rPr>
          <w:rFonts w:ascii="Calibri" w:hAnsi="Calibri"/>
          <w:snapToGrid w:val="0"/>
        </w:rPr>
        <w:t xml:space="preserve">Příjemce jakožto </w:t>
      </w:r>
      <w:r w:rsidRPr="00333E35">
        <w:rPr>
          <w:snapToGrid w:val="0"/>
        </w:rPr>
        <w:t xml:space="preserve">Poskytovatel služby musí být pověřen k výkonu SOHZ v souladu s Rozhodnutím 2012/21/EU nejméně do konce doby životnosti </w:t>
      </w:r>
      <w:r w:rsidR="00A05DD7">
        <w:rPr>
          <w:snapToGrid w:val="0"/>
        </w:rPr>
        <w:t>investice</w:t>
      </w:r>
      <w:r w:rsidRPr="00333E35">
        <w:rPr>
          <w:snapToGrid w:val="0"/>
        </w:rPr>
        <w:t xml:space="preserve">. Pokud bude poskytovatel služby pověřen více pověřovacími akty, je povinen zajistit jejich kontinuální návaznost. Jednotlivé na sebe navazující Pověřovací akty příjemce poskytovateli dokládá po celou dobu udržitelnosti bezprostředně po jejich </w:t>
      </w:r>
      <w:r w:rsidRPr="00333E35">
        <w:rPr>
          <w:snapToGrid w:val="0"/>
        </w:rPr>
        <w:lastRenderedPageBreak/>
        <w:t>vydání dle Specifických pravidel pro žadatele a příjemce.</w:t>
      </w:r>
    </w:p>
    <w:p w14:paraId="1F3D10C1" w14:textId="5E325155" w:rsidR="00E67081" w:rsidRPr="00333E35" w:rsidRDefault="00E67081" w:rsidP="00E67081">
      <w:r w:rsidRPr="003619E6">
        <w:rPr>
          <w:highlight w:val="lightGray"/>
        </w:rPr>
        <w:t xml:space="preserve">Příjemce je povinen nejpozději </w:t>
      </w:r>
      <w:r>
        <w:rPr>
          <w:highlight w:val="lightGray"/>
        </w:rPr>
        <w:t>do 6 měsíců od ukončení realizace projektu získat oprávnění k poskytování sociálních služeb</w:t>
      </w:r>
      <w:r w:rsidR="00041A6C">
        <w:rPr>
          <w:highlight w:val="lightGray"/>
        </w:rPr>
        <w:t xml:space="preserve"> </w:t>
      </w:r>
      <w:bookmarkStart w:id="44" w:name="_Hlk148693131"/>
      <w:r w:rsidR="00041A6C" w:rsidRPr="00CA5C1D">
        <w:rPr>
          <w:highlight w:val="lightGray"/>
        </w:rPr>
        <w:t xml:space="preserve">dle </w:t>
      </w:r>
      <w:r w:rsidR="00CA5C1D" w:rsidRPr="00CA5C1D">
        <w:rPr>
          <w:highlight w:val="lightGray"/>
        </w:rPr>
        <w:t xml:space="preserve">§ 78 a násl. </w:t>
      </w:r>
      <w:r w:rsidR="00E31E69" w:rsidRPr="00CA5C1D">
        <w:rPr>
          <w:highlight w:val="lightGray"/>
        </w:rPr>
        <w:t xml:space="preserve">zákona </w:t>
      </w:r>
      <w:r w:rsidR="00E31E69" w:rsidRPr="00CA5C1D">
        <w:rPr>
          <w:highlight w:val="lightGray"/>
          <w:lang w:eastAsia="cs-CZ"/>
        </w:rPr>
        <w:t>č. 108/2006 Sb., o sociálních službách</w:t>
      </w:r>
      <w:r w:rsidR="00E31E69" w:rsidRPr="00CA5C1D">
        <w:rPr>
          <w:highlight w:val="lightGray"/>
        </w:rPr>
        <w:t xml:space="preserve"> ve znění pozdějších předpisů</w:t>
      </w:r>
      <w:bookmarkEnd w:id="44"/>
      <w:r>
        <w:rPr>
          <w:highlight w:val="lightGray"/>
        </w:rPr>
        <w:t xml:space="preserve">. K 1. zprávě o udržitelnosti příjemce doloží </w:t>
      </w:r>
      <w:r w:rsidRPr="003619E6">
        <w:rPr>
          <w:highlight w:val="lightGray"/>
        </w:rPr>
        <w:t>poskytovateli dotace Rozhodnutí o registraci poskytovatele sociálních služeb a Pověřovací akt s</w:t>
      </w:r>
      <w:r>
        <w:rPr>
          <w:highlight w:val="lightGray"/>
        </w:rPr>
        <w:t> </w:t>
      </w:r>
      <w:r w:rsidRPr="003619E6">
        <w:rPr>
          <w:highlight w:val="lightGray"/>
        </w:rPr>
        <w:t>doplněným</w:t>
      </w:r>
      <w:r>
        <w:rPr>
          <w:highlight w:val="lightGray"/>
        </w:rPr>
        <w:t>i náležitostmi (tzv. následný Pověřovací akt)</w:t>
      </w:r>
      <w:r w:rsidRPr="003619E6">
        <w:rPr>
          <w:highlight w:val="lightGray"/>
        </w:rPr>
        <w:t xml:space="preserve">.  Nedodá-li příjemce tyto dokumenty, má se za to, že dotace, jež mu byla proplacena, je protiprávní veřejnou podporou a příjemce vyplacenou část dotace poskytovateli dotace </w:t>
      </w:r>
      <w:r w:rsidRPr="00E02017">
        <w:rPr>
          <w:highlight w:val="lightGray"/>
        </w:rPr>
        <w:t>vrátí.</w:t>
      </w:r>
      <w:r w:rsidRPr="00E02017">
        <w:rPr>
          <w:rStyle w:val="Znakapoznpodarou"/>
          <w:highlight w:val="lightGray"/>
        </w:rPr>
        <w:footnoteReference w:id="115"/>
      </w:r>
    </w:p>
    <w:bookmarkEnd w:id="43"/>
    <w:p w14:paraId="04B87F54" w14:textId="77777777" w:rsidR="00E67081" w:rsidRPr="00E8094B" w:rsidRDefault="00E67081" w:rsidP="00E67081">
      <w:pPr>
        <w:widowControl w:val="0"/>
        <w:spacing w:after="120"/>
        <w:rPr>
          <w:rFonts w:ascii="Calibri" w:hAnsi="Calibri"/>
          <w:snapToGrid w:val="0"/>
          <w:highlight w:val="lightGray"/>
        </w:rPr>
      </w:pPr>
      <w:r w:rsidRPr="001A3DA8">
        <w:rPr>
          <w:rFonts w:ascii="Calibri" w:hAnsi="Calibri"/>
          <w:i/>
          <w:iCs/>
          <w:snapToGrid w:val="0"/>
          <w:highlight w:val="lightGray"/>
        </w:rPr>
        <w:t>Varianta B</w:t>
      </w:r>
      <w:r>
        <w:rPr>
          <w:rStyle w:val="Znakapoznpodarou"/>
          <w:rFonts w:ascii="Calibri" w:hAnsi="Calibri"/>
          <w:snapToGrid w:val="0"/>
          <w:highlight w:val="lightGray"/>
        </w:rPr>
        <w:footnoteReference w:id="116"/>
      </w:r>
    </w:p>
    <w:p w14:paraId="34F96A5F" w14:textId="77777777" w:rsidR="00E67081" w:rsidRPr="00333E35" w:rsidRDefault="00E67081" w:rsidP="00E67081">
      <w:pPr>
        <w:tabs>
          <w:tab w:val="left" w:pos="426"/>
        </w:tabs>
        <w:autoSpaceDE w:val="0"/>
        <w:autoSpaceDN w:val="0"/>
        <w:adjustRightInd w:val="0"/>
        <w:spacing w:before="120"/>
        <w:rPr>
          <w:rFonts w:cstheme="minorHAnsi"/>
          <w:color w:val="000000"/>
        </w:rPr>
      </w:pPr>
      <w:r w:rsidRPr="00333E35">
        <w:rPr>
          <w:rFonts w:cstheme="minorHAnsi"/>
          <w:color w:val="000000"/>
        </w:rPr>
        <w:t xml:space="preserve">Dotace poskytnutá příjemci na realizaci projektu byla na základě údajů poskytnutých příjemcem vyhodnocena jako opatření nezakládající veřejnou podporu podle čl. 107 odst. 1 Smlouvy o fungování EU, příjemce však bere na vědomí, že slučitelnost podpory se společným trhem posuzuje a závazně v této věci rozhoduje pouze Evropská komise. Příjemce dotace současně bere na vědomí, že Evropská komise může uložit příjemci navrácení veřejné podpory spolu s příslušným úrokem zpět poskytovateli, pokud shledá, že poskytnutá dotace představuje protiprávní veřejnou podporu podle článku 107 odst. 1 Smlouvy o fungování EU. </w:t>
      </w:r>
    </w:p>
    <w:p w14:paraId="5F728278" w14:textId="77777777" w:rsidR="00E67081" w:rsidRPr="00333E35" w:rsidRDefault="00E67081" w:rsidP="00E67081">
      <w:pPr>
        <w:tabs>
          <w:tab w:val="left" w:pos="426"/>
        </w:tabs>
        <w:autoSpaceDE w:val="0"/>
        <w:autoSpaceDN w:val="0"/>
        <w:adjustRightInd w:val="0"/>
        <w:spacing w:before="120"/>
        <w:rPr>
          <w:rFonts w:ascii="Calibri" w:hAnsi="Calibri"/>
          <w:snapToGrid w:val="0"/>
        </w:rPr>
      </w:pPr>
      <w:r w:rsidRPr="00333E35">
        <w:rPr>
          <w:rFonts w:ascii="Calibri" w:hAnsi="Calibri"/>
          <w:snapToGrid w:val="0"/>
        </w:rPr>
        <w:t xml:space="preserve">Příjemce dotace převede výhodu z poskytnuté dotace svěřením majetku do užívání poskytovateli SOHZ a bude povinen zajistit splnění podmínek podpory v souladu s Rozhodnutím Komise 2012/21/EU. </w:t>
      </w:r>
    </w:p>
    <w:p w14:paraId="23DDA3AF" w14:textId="77777777" w:rsidR="00987117" w:rsidRDefault="00E67081" w:rsidP="00987117">
      <w:pPr>
        <w:tabs>
          <w:tab w:val="left" w:pos="426"/>
        </w:tabs>
        <w:autoSpaceDE w:val="0"/>
        <w:autoSpaceDN w:val="0"/>
        <w:adjustRightInd w:val="0"/>
        <w:spacing w:before="240" w:after="240"/>
        <w:rPr>
          <w:rFonts w:ascii="Calibri" w:hAnsi="Calibri"/>
          <w:snapToGrid w:val="0"/>
        </w:rPr>
      </w:pPr>
      <w:r w:rsidRPr="002035D6">
        <w:rPr>
          <w:rFonts w:ascii="Calibri" w:hAnsi="Calibri"/>
          <w:snapToGrid w:val="0"/>
        </w:rPr>
        <w:t xml:space="preserve">Příjemce je povinen předložit nejpozději k 1. zprávě o udržitelnosti projektu Pověření, které </w:t>
      </w:r>
      <w:r w:rsidR="001F1472" w:rsidRPr="002035D6">
        <w:rPr>
          <w:rFonts w:ascii="Calibri" w:hAnsi="Calibri"/>
          <w:snapToGrid w:val="0"/>
        </w:rPr>
        <w:t xml:space="preserve">bylo vydáno </w:t>
      </w:r>
      <w:r w:rsidRPr="002035D6">
        <w:rPr>
          <w:rFonts w:ascii="Calibri" w:hAnsi="Calibri"/>
          <w:snapToGrid w:val="0"/>
        </w:rPr>
        <w:t>poskytovateli SOHZ, jenž bude tuto službu vykonávat v zařízení podpořeném z RRF. Nedodá-li příjemce toto pověření k 1. zprávě o udržitelnosti projektu, má se za to, že nebyl naplněn účel projektu vymezený v části I bodu 3 tohoto Rozhodnutí.</w:t>
      </w:r>
      <w:r w:rsidR="005C1F97" w:rsidRPr="002035D6">
        <w:rPr>
          <w:snapToGrid w:val="0"/>
        </w:rPr>
        <w:t xml:space="preserve"> Poskytovatel služby musí být pověřen k výkonu SOHZ v souladu s Rozhodnutím 2012/21/EU nejméně do konce doby životnosti investice. Pokud bude poskytovatel služby pověřen více pověřovacími akty, je povinen zajistit jejich kontinuální návaznost</w:t>
      </w:r>
      <w:r w:rsidR="00987117">
        <w:rPr>
          <w:snapToGrid w:val="0"/>
        </w:rPr>
        <w:t>.</w:t>
      </w:r>
      <w:r w:rsidR="001F1472">
        <w:rPr>
          <w:rFonts w:ascii="Calibri" w:hAnsi="Calibri"/>
          <w:snapToGrid w:val="0"/>
        </w:rPr>
        <w:t xml:space="preserve"> </w:t>
      </w:r>
    </w:p>
    <w:p w14:paraId="06B951A3" w14:textId="130E3A42" w:rsidR="00CA5C1D" w:rsidRPr="00987117" w:rsidRDefault="00CA5C1D" w:rsidP="00987117">
      <w:pPr>
        <w:tabs>
          <w:tab w:val="left" w:pos="426"/>
        </w:tabs>
        <w:autoSpaceDE w:val="0"/>
        <w:autoSpaceDN w:val="0"/>
        <w:adjustRightInd w:val="0"/>
        <w:spacing w:before="240" w:after="240"/>
        <w:rPr>
          <w:rFonts w:ascii="Calibri" w:hAnsi="Calibri"/>
          <w:i/>
          <w:iCs/>
          <w:snapToGrid w:val="0"/>
        </w:rPr>
      </w:pPr>
      <w:r w:rsidRPr="00987117">
        <w:rPr>
          <w:rFonts w:ascii="Calibri" w:hAnsi="Calibri"/>
          <w:i/>
          <w:iCs/>
          <w:snapToGrid w:val="0"/>
          <w:highlight w:val="lightGray"/>
        </w:rPr>
        <w:t>Varianta C</w:t>
      </w:r>
      <w:r w:rsidRPr="00987117">
        <w:rPr>
          <w:rStyle w:val="Znakapoznpodarou"/>
          <w:rFonts w:ascii="Calibri" w:hAnsi="Calibri"/>
          <w:i/>
          <w:iCs/>
          <w:snapToGrid w:val="0"/>
          <w:highlight w:val="lightGray"/>
        </w:rPr>
        <w:footnoteReference w:id="117"/>
      </w:r>
    </w:p>
    <w:p w14:paraId="6C8709E3" w14:textId="5EBA65EE" w:rsidR="00CA5C1D" w:rsidRPr="00CA5C1D" w:rsidRDefault="00CA5C1D" w:rsidP="00CA5C1D">
      <w:pPr>
        <w:tabs>
          <w:tab w:val="left" w:pos="426"/>
        </w:tabs>
        <w:autoSpaceDE w:val="0"/>
        <w:autoSpaceDN w:val="0"/>
        <w:adjustRightInd w:val="0"/>
        <w:spacing w:before="120"/>
        <w:rPr>
          <w:rFonts w:ascii="Calibri" w:hAnsi="Calibri"/>
          <w:i/>
          <w:iCs/>
          <w:snapToGrid w:val="0"/>
        </w:rPr>
      </w:pPr>
      <w:r w:rsidRPr="00CA5C1D">
        <w:rPr>
          <w:rFonts w:ascii="Calibri" w:hAnsi="Calibri"/>
          <w:i/>
          <w:iCs/>
          <w:snapToGrid w:val="0"/>
        </w:rPr>
        <w:t>(platí pro projekty, které nezakládají veřejnou podporu žádnému subjektu</w:t>
      </w:r>
      <w:r w:rsidR="00023957">
        <w:rPr>
          <w:rFonts w:ascii="Calibri" w:hAnsi="Calibri"/>
          <w:i/>
          <w:iCs/>
          <w:snapToGrid w:val="0"/>
        </w:rPr>
        <w:t xml:space="preserve"> za splnění dalších podmínek</w:t>
      </w:r>
      <w:r w:rsidRPr="00CA5C1D">
        <w:rPr>
          <w:rFonts w:ascii="Calibri" w:hAnsi="Calibri"/>
          <w:i/>
          <w:iCs/>
          <w:snapToGrid w:val="0"/>
        </w:rPr>
        <w:t>)</w:t>
      </w:r>
    </w:p>
    <w:p w14:paraId="0B9C1D28" w14:textId="77777777" w:rsidR="00A05DD7" w:rsidRDefault="00A05DD7" w:rsidP="00A05DD7">
      <w:pPr>
        <w:spacing w:before="240" w:after="120"/>
        <w:rPr>
          <w:rFonts w:cstheme="minorHAnsi"/>
        </w:rPr>
      </w:pPr>
      <w:r w:rsidRPr="00114FD9">
        <w:rPr>
          <w:rFonts w:cstheme="minorHAnsi"/>
        </w:rPr>
        <w:t>Peněžní prostředky poskytnuté příjemci na realizaci projektu byly na základě údajů poskytnutých příjemcem vyhodnoceny jako opatření nezakládající veřejnou podporu podle čl. 107 odst. 1 Smlouvy o</w:t>
      </w:r>
      <w:r>
        <w:rPr>
          <w:rFonts w:cstheme="minorHAnsi"/>
        </w:rPr>
        <w:t> </w:t>
      </w:r>
      <w:r w:rsidRPr="00114FD9">
        <w:rPr>
          <w:rFonts w:cstheme="minorHAnsi"/>
        </w:rPr>
        <w:t>fungování EU</w:t>
      </w:r>
      <w:r>
        <w:rPr>
          <w:rFonts w:cstheme="minorHAnsi"/>
        </w:rPr>
        <w:t xml:space="preserve">. </w:t>
      </w:r>
    </w:p>
    <w:p w14:paraId="7F173DDA" w14:textId="77777777" w:rsidR="00A05DD7" w:rsidRPr="0006069A" w:rsidRDefault="00A05DD7" w:rsidP="00A05DD7">
      <w:pPr>
        <w:spacing w:line="276" w:lineRule="auto"/>
        <w:rPr>
          <w:rFonts w:cstheme="minorHAnsi"/>
        </w:rPr>
      </w:pPr>
      <w:r>
        <w:rPr>
          <w:rFonts w:cstheme="minorHAnsi"/>
        </w:rPr>
        <w:t>Příjemce se zavazuje k tomu, že jeho</w:t>
      </w:r>
      <w:r w:rsidRPr="0006069A">
        <w:rPr>
          <w:rFonts w:cstheme="minorHAnsi"/>
        </w:rPr>
        <w:t xml:space="preserve"> činnost spočívající ve </w:t>
      </w:r>
      <w:r>
        <w:rPr>
          <w:rFonts w:cstheme="minorHAnsi"/>
        </w:rPr>
        <w:t xml:space="preserve">zřízení a následném provozu </w:t>
      </w:r>
      <w:r w:rsidRPr="0006069A">
        <w:rPr>
          <w:rFonts w:cstheme="minorHAnsi"/>
        </w:rPr>
        <w:t>služby péče o</w:t>
      </w:r>
      <w:r>
        <w:rPr>
          <w:rFonts w:cstheme="minorHAnsi"/>
        </w:rPr>
        <w:t> </w:t>
      </w:r>
      <w:r w:rsidRPr="0006069A">
        <w:rPr>
          <w:rFonts w:cstheme="minorHAnsi"/>
        </w:rPr>
        <w:t>dítě v nově vzniklé dětské skupině</w:t>
      </w:r>
      <w:r w:rsidRPr="0006069A">
        <w:rPr>
          <w:rStyle w:val="Znakapoznpodarou"/>
          <w:rFonts w:cstheme="minorHAnsi"/>
        </w:rPr>
        <w:footnoteReference w:id="118"/>
      </w:r>
      <w:r w:rsidRPr="0006069A">
        <w:rPr>
          <w:rFonts w:cstheme="minorHAnsi"/>
        </w:rPr>
        <w:t xml:space="preserve"> podle zákona č. 247/2014 Sb., o poskytování služby péče o dítě v dětské skupině a o změně souvisejících zákonů, ve znění pozdějších předpisů, bude mít nehospodářskou povahu, </w:t>
      </w:r>
      <w:bookmarkStart w:id="45" w:name="_Hlk89939993"/>
      <w:r w:rsidRPr="0006069A">
        <w:rPr>
          <w:rFonts w:cstheme="minorHAnsi"/>
        </w:rPr>
        <w:t>tzn., že činnost příjemce bude po celou dobu udržitelnosti projektu splňovat následující předpoklady:</w:t>
      </w:r>
    </w:p>
    <w:bookmarkEnd w:id="45"/>
    <w:p w14:paraId="39ACC87C" w14:textId="77777777" w:rsidR="00A05DD7" w:rsidRPr="0006069A" w:rsidRDefault="00A05DD7" w:rsidP="00A05DD7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1ED9">
        <w:rPr>
          <w:rFonts w:asciiTheme="minorHAnsi" w:hAnsiTheme="minorHAnsi" w:cstheme="minorHAnsi"/>
          <w:sz w:val="22"/>
          <w:szCs w:val="22"/>
        </w:rPr>
        <w:t xml:space="preserve">podpora v podobě příspěvku bude poskytována na </w:t>
      </w:r>
      <w:r>
        <w:rPr>
          <w:rFonts w:asciiTheme="minorHAnsi" w:hAnsiTheme="minorHAnsi" w:cstheme="minorHAnsi"/>
          <w:sz w:val="22"/>
          <w:szCs w:val="22"/>
        </w:rPr>
        <w:t>provoz</w:t>
      </w:r>
      <w:r w:rsidRPr="00A51ED9">
        <w:rPr>
          <w:rFonts w:asciiTheme="minorHAnsi" w:hAnsiTheme="minorHAnsi" w:cstheme="minorHAnsi"/>
          <w:sz w:val="22"/>
          <w:szCs w:val="22"/>
        </w:rPr>
        <w:t xml:space="preserve"> dětských skupin</w:t>
      </w:r>
      <w:r>
        <w:rPr>
          <w:rStyle w:val="Znakapoznpodarou"/>
          <w:rFonts w:asciiTheme="minorHAnsi" w:hAnsiTheme="minorHAnsi" w:cstheme="minorHAnsi"/>
          <w:sz w:val="22"/>
          <w:szCs w:val="22"/>
        </w:rPr>
        <w:footnoteReference w:id="119"/>
      </w:r>
      <w:r w:rsidRPr="00A51ED9">
        <w:rPr>
          <w:rFonts w:asciiTheme="minorHAnsi" w:hAnsiTheme="minorHAnsi" w:cstheme="minorHAnsi"/>
          <w:sz w:val="22"/>
          <w:szCs w:val="22"/>
        </w:rPr>
        <w:t xml:space="preserve">, které splňují </w:t>
      </w:r>
      <w:r w:rsidRPr="00A51ED9">
        <w:rPr>
          <w:rFonts w:asciiTheme="minorHAnsi" w:hAnsiTheme="minorHAnsi" w:cstheme="minorHAnsi"/>
          <w:sz w:val="22"/>
          <w:szCs w:val="22"/>
        </w:rPr>
        <w:lastRenderedPageBreak/>
        <w:t>stanovené požadavky z hlediska kvality, dostupnosti a ceny</w:t>
      </w:r>
      <w:r w:rsidRPr="0006069A">
        <w:rPr>
          <w:rFonts w:asciiTheme="minorHAnsi" w:hAnsiTheme="minorHAnsi" w:cstheme="minorHAnsi"/>
          <w:sz w:val="22"/>
          <w:szCs w:val="22"/>
        </w:rPr>
        <w:t>,</w:t>
      </w:r>
    </w:p>
    <w:p w14:paraId="3494134A" w14:textId="77777777" w:rsidR="00A05DD7" w:rsidRPr="0006069A" w:rsidRDefault="00A05DD7" w:rsidP="00A05DD7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111D">
        <w:rPr>
          <w:rFonts w:asciiTheme="minorHAnsi" w:hAnsiTheme="minorHAnsi" w:cstheme="minorHAnsi"/>
          <w:sz w:val="22"/>
          <w:szCs w:val="22"/>
        </w:rPr>
        <w:t>příspěvek od rodičů bude nižší než příspěvek od státu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06069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B4DA58" w14:textId="77777777" w:rsidR="00A05DD7" w:rsidRPr="0006069A" w:rsidRDefault="00A05DD7" w:rsidP="00A05DD7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7F4">
        <w:rPr>
          <w:rFonts w:asciiTheme="minorHAnsi" w:hAnsiTheme="minorHAnsi" w:cstheme="minorHAnsi"/>
          <w:sz w:val="22"/>
          <w:szCs w:val="22"/>
        </w:rPr>
        <w:t>služba bude převážně financována z veřejných zdrojů</w:t>
      </w:r>
      <w:r w:rsidRPr="0006069A">
        <w:rPr>
          <w:rFonts w:asciiTheme="minorHAnsi" w:hAnsiTheme="minorHAnsi" w:cstheme="minorHAnsi"/>
          <w:sz w:val="22"/>
          <w:szCs w:val="22"/>
        </w:rPr>
        <w:t>,</w:t>
      </w:r>
    </w:p>
    <w:p w14:paraId="4829415A" w14:textId="7CA4A1EC" w:rsidR="00A05DD7" w:rsidRDefault="00A05DD7" w:rsidP="00A05DD7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069A">
        <w:rPr>
          <w:rFonts w:asciiTheme="minorHAnsi" w:hAnsiTheme="minorHAnsi" w:cstheme="minorHAnsi"/>
          <w:sz w:val="22"/>
          <w:szCs w:val="22"/>
        </w:rPr>
        <w:t>služba bude poskytována na neziskové bázi a za podmínek stanovených státem.</w:t>
      </w:r>
    </w:p>
    <w:p w14:paraId="61ADC19A" w14:textId="231FE1BD" w:rsidR="00E81BDA" w:rsidRPr="00E81BDA" w:rsidRDefault="00E81BDA" w:rsidP="001A3DA8">
      <w:pPr>
        <w:spacing w:before="120" w:after="240" w:line="276" w:lineRule="auto"/>
        <w:rPr>
          <w:rFonts w:cstheme="minorHAnsi"/>
        </w:rPr>
      </w:pPr>
      <w:r w:rsidRPr="00E81BDA">
        <w:rPr>
          <w:rFonts w:cstheme="minorHAnsi"/>
        </w:rPr>
        <w:t xml:space="preserve">Tato povinnost se vztahuje i na další subjekty (poskytovatele služby péče o dítě v DS), kterým příjemce na základě nájemní příp. jiné smlouvy </w:t>
      </w:r>
      <w:r>
        <w:rPr>
          <w:rFonts w:cstheme="minorHAnsi"/>
        </w:rPr>
        <w:t>svěří/</w:t>
      </w:r>
      <w:r w:rsidRPr="00E81BDA">
        <w:rPr>
          <w:rFonts w:cstheme="minorHAnsi"/>
        </w:rPr>
        <w:t xml:space="preserve">svěřil infrastrukturu pořízenou z dotace do užívání. </w:t>
      </w:r>
    </w:p>
    <w:p w14:paraId="71BCFC4C" w14:textId="77777777" w:rsidR="00A05DD7" w:rsidRPr="00AB1C06" w:rsidRDefault="00A05DD7" w:rsidP="00A05DD7">
      <w:pPr>
        <w:rPr>
          <w:rFonts w:cstheme="minorHAnsi"/>
        </w:rPr>
      </w:pPr>
      <w:r>
        <w:rPr>
          <w:rFonts w:cstheme="minorHAnsi"/>
          <w:highlight w:val="lightGray"/>
        </w:rPr>
        <w:t>Zaměstnanecká skupina podpořena na základě tohoto Rozhodnutí byla vyhodnocena jako zaměstnanecká skupina, jež nezakládá veřejnou podporu, neboť …</w:t>
      </w:r>
      <w:r>
        <w:rPr>
          <w:rStyle w:val="Znakapoznpodarou"/>
          <w:rFonts w:cstheme="minorHAnsi"/>
          <w:highlight w:val="lightGray"/>
        </w:rPr>
        <w:footnoteReference w:id="120"/>
      </w:r>
    </w:p>
    <w:p w14:paraId="7A27F14F" w14:textId="77777777" w:rsidR="00A05DD7" w:rsidRPr="003E6502" w:rsidRDefault="00A05DD7" w:rsidP="00A05DD7">
      <w:pPr>
        <w:spacing w:before="28" w:line="276" w:lineRule="auto"/>
        <w:rPr>
          <w:rStyle w:val="Siln"/>
          <w:rFonts w:ascii="Arial" w:hAnsi="Arial" w:cs="Arial"/>
          <w:bCs w:val="0"/>
          <w:spacing w:val="9"/>
          <w:shd w:val="clear" w:color="auto" w:fill="FFFFFF"/>
        </w:rPr>
      </w:pPr>
      <w:r w:rsidRPr="0006069A">
        <w:rPr>
          <w:rFonts w:cstheme="minorHAnsi"/>
        </w:rPr>
        <w:t xml:space="preserve">Příjemce je povinen </w:t>
      </w:r>
      <w:r>
        <w:rPr>
          <w:rFonts w:cstheme="minorHAnsi"/>
        </w:rPr>
        <w:t xml:space="preserve">v každé průběžné a v závěrečné zprávě o udržitelnosti projektu prokazovat splnění výše uvedených podmínek tak, jak je to uvedeno ve Specifických pravidlech vydaných </w:t>
      </w:r>
      <w:r w:rsidRPr="00F12D5F">
        <w:rPr>
          <w:rFonts w:cstheme="minorHAnsi"/>
          <w:highlight w:val="lightGray"/>
        </w:rPr>
        <w:t xml:space="preserve">k výzvě č. </w:t>
      </w:r>
      <w:r w:rsidRPr="000A01E3">
        <w:rPr>
          <w:rFonts w:cstheme="minorHAnsi"/>
          <w:bCs/>
          <w:highlight w:val="lightGray"/>
        </w:rPr>
        <w:t>31_22_0</w:t>
      </w:r>
      <w:r>
        <w:rPr>
          <w:rFonts w:cstheme="minorHAnsi"/>
          <w:bCs/>
          <w:highlight w:val="lightGray"/>
        </w:rPr>
        <w:t xml:space="preserve">45 </w:t>
      </w:r>
      <w:r w:rsidRPr="00F12D5F">
        <w:rPr>
          <w:rFonts w:cstheme="minorHAnsi"/>
          <w:bCs/>
          <w:highlight w:val="lightGray"/>
        </w:rPr>
        <w:t>Budování kapacit dětských skupin dle zákona č. 247/2014 Sb.</w:t>
      </w:r>
      <w:r w:rsidRPr="00F12D5F">
        <w:rPr>
          <w:rFonts w:ascii="Arial" w:hAnsi="Arial" w:cs="Arial"/>
          <w:bCs/>
          <w:spacing w:val="9"/>
          <w:highlight w:val="lightGray"/>
          <w:shd w:val="clear" w:color="auto" w:fill="FFFFFF"/>
        </w:rPr>
        <w:t xml:space="preserve"> </w:t>
      </w:r>
      <w:r w:rsidRPr="00F12D5F">
        <w:rPr>
          <w:rFonts w:cstheme="minorHAnsi"/>
          <w:bCs/>
          <w:highlight w:val="lightGray"/>
        </w:rPr>
        <w:t>o poskytování služby péče o dítě v</w:t>
      </w:r>
      <w:r>
        <w:rPr>
          <w:rFonts w:cstheme="minorHAnsi"/>
          <w:bCs/>
          <w:highlight w:val="lightGray"/>
        </w:rPr>
        <w:t> </w:t>
      </w:r>
      <w:r w:rsidRPr="00F12D5F">
        <w:rPr>
          <w:rFonts w:cstheme="minorHAnsi"/>
          <w:bCs/>
          <w:highlight w:val="lightGray"/>
        </w:rPr>
        <w:t>dětské skupině a o změně souvisejících zákonů</w:t>
      </w:r>
      <w:r>
        <w:rPr>
          <w:rFonts w:cstheme="minorHAnsi"/>
          <w:bCs/>
          <w:highlight w:val="lightGray"/>
        </w:rPr>
        <w:t xml:space="preserve"> – veřejný sektor.</w:t>
      </w:r>
      <w:r>
        <w:rPr>
          <w:rStyle w:val="Znakapoznpodarou"/>
          <w:rFonts w:cstheme="minorHAnsi"/>
          <w:bCs/>
          <w:highlight w:val="lightGray"/>
        </w:rPr>
        <w:footnoteReference w:id="121"/>
      </w:r>
    </w:p>
    <w:p w14:paraId="69614DB8" w14:textId="77777777" w:rsidR="00A05DD7" w:rsidRPr="0006069A" w:rsidRDefault="00A05DD7" w:rsidP="00A05DD7">
      <w:pPr>
        <w:spacing w:before="240" w:after="120"/>
        <w:rPr>
          <w:rFonts w:cstheme="minorHAnsi"/>
          <w:lang w:eastAsia="cs-CZ"/>
        </w:rPr>
      </w:pPr>
      <w:r>
        <w:rPr>
          <w:rFonts w:cstheme="minorHAnsi"/>
        </w:rPr>
        <w:t xml:space="preserve">V případě, kdy dojde k porušení výše uvedených povinností (nenaplnění nehospodářské povahy činnosti, případně porušení povinnosti předkládat příslušné dokumenty ve zprávách o udržitelnosti projektu), může být poskytovatelem dotace shledáno, že poskytnuté peněžní prostředky představují </w:t>
      </w:r>
      <w:r w:rsidRPr="0006069A">
        <w:rPr>
          <w:rFonts w:cstheme="minorHAnsi"/>
        </w:rPr>
        <w:t>zakázanou veřejnou podporu podle článku 107 odst. 1 Smlouvy o fungování EU</w:t>
      </w:r>
      <w:r>
        <w:rPr>
          <w:rFonts w:cstheme="minorHAnsi"/>
        </w:rPr>
        <w:t xml:space="preserve">, a může příjemci uložit </w:t>
      </w:r>
      <w:r w:rsidRPr="0006069A">
        <w:rPr>
          <w:rFonts w:cstheme="minorHAnsi"/>
        </w:rPr>
        <w:t>navrácení veřejné podpory spolu s příslušným úrokem zpět poskytovateli</w:t>
      </w:r>
      <w:r>
        <w:rPr>
          <w:rFonts w:cstheme="minorHAnsi"/>
        </w:rPr>
        <w:t>.</w:t>
      </w:r>
    </w:p>
    <w:p w14:paraId="30463953" w14:textId="544D3409" w:rsidR="004126AB" w:rsidRDefault="004126AB" w:rsidP="004126AB">
      <w:pPr>
        <w:tabs>
          <w:tab w:val="left" w:pos="426"/>
        </w:tabs>
        <w:autoSpaceDE w:val="0"/>
        <w:autoSpaceDN w:val="0"/>
        <w:adjustRightInd w:val="0"/>
        <w:spacing w:before="120"/>
        <w:rPr>
          <w:rFonts w:ascii="Calibri" w:hAnsi="Calibri"/>
          <w:snapToGrid w:val="0"/>
        </w:rPr>
      </w:pPr>
      <w:r w:rsidRPr="00987117">
        <w:rPr>
          <w:rFonts w:ascii="Calibri" w:hAnsi="Calibri"/>
          <w:i/>
          <w:iCs/>
          <w:snapToGrid w:val="0"/>
          <w:highlight w:val="lightGray"/>
        </w:rPr>
        <w:t>Varianta D</w:t>
      </w:r>
      <w:r w:rsidRPr="00987117">
        <w:rPr>
          <w:rStyle w:val="Znakapoznpodarou"/>
          <w:rFonts w:ascii="Calibri" w:hAnsi="Calibri"/>
          <w:i/>
          <w:iCs/>
          <w:snapToGrid w:val="0"/>
          <w:highlight w:val="lightGray"/>
        </w:rPr>
        <w:footnoteReference w:id="122"/>
      </w:r>
    </w:p>
    <w:p w14:paraId="528C0B40" w14:textId="77777777" w:rsidR="00987117" w:rsidRDefault="004126AB" w:rsidP="00987117">
      <w:pPr>
        <w:tabs>
          <w:tab w:val="left" w:pos="426"/>
        </w:tabs>
        <w:autoSpaceDE w:val="0"/>
        <w:autoSpaceDN w:val="0"/>
        <w:adjustRightInd w:val="0"/>
        <w:spacing w:before="120"/>
        <w:rPr>
          <w:rFonts w:ascii="Calibri" w:hAnsi="Calibri"/>
          <w:i/>
          <w:iCs/>
          <w:snapToGrid w:val="0"/>
        </w:rPr>
      </w:pPr>
      <w:r w:rsidRPr="00CA5C1D">
        <w:rPr>
          <w:rFonts w:ascii="Calibri" w:hAnsi="Calibri"/>
          <w:i/>
          <w:iCs/>
          <w:snapToGrid w:val="0"/>
        </w:rPr>
        <w:t>(platí pro projekty, které nezakládají veřejnou podporu žádnému subjektu)</w:t>
      </w:r>
    </w:p>
    <w:p w14:paraId="7790490D" w14:textId="056C3A13" w:rsidR="004126AB" w:rsidRDefault="004126AB" w:rsidP="00987117">
      <w:pPr>
        <w:tabs>
          <w:tab w:val="left" w:pos="426"/>
        </w:tabs>
        <w:autoSpaceDE w:val="0"/>
        <w:autoSpaceDN w:val="0"/>
        <w:adjustRightInd w:val="0"/>
        <w:spacing w:before="120"/>
        <w:rPr>
          <w:rFonts w:cstheme="minorHAnsi"/>
        </w:rPr>
      </w:pPr>
      <w:r w:rsidRPr="00114FD9">
        <w:rPr>
          <w:rFonts w:cstheme="minorHAnsi"/>
        </w:rPr>
        <w:t>Peněžní prostředky poskytnuté příjemci na realizaci projektu byly na základě údajů poskytnutých příjemcem vyhodnoceny jako opatření nezakládající veřejnou podporu podle čl. 107 odst. 1 Smlouvy o</w:t>
      </w:r>
      <w:r>
        <w:rPr>
          <w:rFonts w:cstheme="minorHAnsi"/>
        </w:rPr>
        <w:t> </w:t>
      </w:r>
      <w:r w:rsidRPr="00114FD9">
        <w:rPr>
          <w:rFonts w:cstheme="minorHAnsi"/>
        </w:rPr>
        <w:t>fungování EU</w:t>
      </w:r>
      <w:r>
        <w:rPr>
          <w:rFonts w:cstheme="minorHAnsi"/>
        </w:rPr>
        <w:t xml:space="preserve">. </w:t>
      </w:r>
    </w:p>
    <w:p w14:paraId="23FCAC04" w14:textId="2CDFCCB2" w:rsidR="00D75428" w:rsidRDefault="00D75428" w:rsidP="00987117">
      <w:pPr>
        <w:tabs>
          <w:tab w:val="left" w:pos="426"/>
        </w:tabs>
        <w:autoSpaceDE w:val="0"/>
        <w:autoSpaceDN w:val="0"/>
        <w:adjustRightInd w:val="0"/>
        <w:spacing w:before="120"/>
        <w:rPr>
          <w:rFonts w:ascii="Calibri" w:hAnsi="Calibri"/>
          <w:i/>
          <w:iCs/>
          <w:snapToGrid w:val="0"/>
          <w:highlight w:val="lightGray"/>
        </w:rPr>
      </w:pPr>
      <w:r w:rsidRPr="00D75428">
        <w:rPr>
          <w:rFonts w:ascii="Calibri" w:hAnsi="Calibri"/>
          <w:i/>
          <w:iCs/>
          <w:snapToGrid w:val="0"/>
          <w:highlight w:val="lightGray"/>
        </w:rPr>
        <w:t>Varianta E</w:t>
      </w:r>
    </w:p>
    <w:p w14:paraId="302373F1" w14:textId="77777777" w:rsidR="0036304C" w:rsidRPr="0036304C" w:rsidRDefault="0036304C" w:rsidP="0036304C">
      <w:pPr>
        <w:spacing w:before="40" w:after="40"/>
        <w:ind w:right="181"/>
        <w:rPr>
          <w:rFonts w:cstheme="minorHAnsi"/>
          <w:i/>
        </w:rPr>
      </w:pPr>
      <w:r w:rsidRPr="0036304C">
        <w:rPr>
          <w:rFonts w:cstheme="minorHAnsi"/>
          <w:i/>
        </w:rPr>
        <w:t>(platí pro projekty, které zakládají příjemci podporu de minimis)</w:t>
      </w:r>
    </w:p>
    <w:p w14:paraId="5B23AC2E" w14:textId="24EFD03F" w:rsidR="0036304C" w:rsidRPr="0036304C" w:rsidRDefault="0036304C" w:rsidP="0036304C">
      <w:pPr>
        <w:pStyle w:val="slovanseznam"/>
        <w:numPr>
          <w:ilvl w:val="1"/>
          <w:numId w:val="40"/>
        </w:numPr>
        <w:rPr>
          <w:rFonts w:asciiTheme="minorHAnsi" w:hAnsiTheme="minorHAnsi" w:cstheme="minorHAnsi"/>
          <w:sz w:val="22"/>
          <w:szCs w:val="22"/>
        </w:rPr>
      </w:pPr>
      <w:r w:rsidRPr="0036304C">
        <w:rPr>
          <w:rFonts w:asciiTheme="minorHAnsi" w:hAnsiTheme="minorHAnsi" w:cstheme="minorHAnsi"/>
          <w:sz w:val="22"/>
          <w:szCs w:val="22"/>
        </w:rPr>
        <w:t xml:space="preserve">Projekt je z hlediska veřejné podpory následujícího charakteru: </w:t>
      </w: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2277"/>
        <w:gridCol w:w="2694"/>
      </w:tblGrid>
      <w:tr w:rsidR="0036304C" w:rsidRPr="0036304C" w14:paraId="7DF0A2AC" w14:textId="77777777" w:rsidTr="00BB2ECC">
        <w:tc>
          <w:tcPr>
            <w:tcW w:w="3960" w:type="dxa"/>
            <w:vMerge w:val="restart"/>
            <w:vAlign w:val="center"/>
          </w:tcPr>
          <w:p w14:paraId="0291536E" w14:textId="77777777" w:rsidR="0036304C" w:rsidRPr="0036304C" w:rsidRDefault="0036304C" w:rsidP="00BB2ECC">
            <w:pPr>
              <w:pStyle w:val="Tabulkatext"/>
              <w:keepNext/>
              <w:jc w:val="left"/>
              <w:rPr>
                <w:rFonts w:cstheme="minorHAnsi"/>
                <w:b/>
                <w:snapToGrid w:val="0"/>
                <w:color w:val="080808"/>
                <w:sz w:val="22"/>
              </w:rPr>
            </w:pPr>
          </w:p>
        </w:tc>
        <w:tc>
          <w:tcPr>
            <w:tcW w:w="2277" w:type="dxa"/>
            <w:vAlign w:val="center"/>
          </w:tcPr>
          <w:p w14:paraId="1C3A59F6" w14:textId="77777777" w:rsidR="0036304C" w:rsidRPr="0036304C" w:rsidRDefault="0036304C" w:rsidP="00BB2ECC">
            <w:pPr>
              <w:pStyle w:val="Tabulkatext"/>
              <w:keepNext/>
              <w:jc w:val="left"/>
              <w:rPr>
                <w:rFonts w:cstheme="minorHAnsi"/>
                <w:b/>
                <w:snapToGrid w:val="0"/>
                <w:color w:val="080808"/>
                <w:sz w:val="22"/>
              </w:rPr>
            </w:pPr>
            <w:r w:rsidRPr="0036304C">
              <w:rPr>
                <w:rFonts w:cstheme="minorHAnsi"/>
                <w:b/>
                <w:snapToGrid w:val="0"/>
                <w:color w:val="080808"/>
                <w:sz w:val="22"/>
              </w:rPr>
              <w:t>Část projektu zakládající veřejnou podporu příjemci</w:t>
            </w:r>
          </w:p>
        </w:tc>
        <w:tc>
          <w:tcPr>
            <w:tcW w:w="2694" w:type="dxa"/>
            <w:vAlign w:val="center"/>
          </w:tcPr>
          <w:p w14:paraId="0599F24A" w14:textId="77777777" w:rsidR="0036304C" w:rsidRPr="0036304C" w:rsidRDefault="0036304C" w:rsidP="00BB2ECC">
            <w:pPr>
              <w:pStyle w:val="Tabulkatext"/>
              <w:keepNext/>
              <w:jc w:val="left"/>
              <w:rPr>
                <w:rFonts w:cstheme="minorHAnsi"/>
                <w:b/>
                <w:snapToGrid w:val="0"/>
                <w:color w:val="080808"/>
                <w:sz w:val="22"/>
              </w:rPr>
            </w:pPr>
            <w:r w:rsidRPr="0036304C">
              <w:rPr>
                <w:rFonts w:cstheme="minorHAnsi"/>
                <w:b/>
                <w:snapToGrid w:val="0"/>
                <w:color w:val="080808"/>
                <w:sz w:val="22"/>
              </w:rPr>
              <w:t>Část projektu nezakládající veřejnou podporu</w:t>
            </w:r>
          </w:p>
        </w:tc>
      </w:tr>
      <w:tr w:rsidR="0036304C" w:rsidRPr="0036304C" w14:paraId="642EDA81" w14:textId="77777777" w:rsidTr="00BB2ECC">
        <w:tc>
          <w:tcPr>
            <w:tcW w:w="3960" w:type="dxa"/>
            <w:vMerge/>
            <w:vAlign w:val="center"/>
          </w:tcPr>
          <w:p w14:paraId="139D9D9E" w14:textId="77777777" w:rsidR="0036304C" w:rsidRPr="0036304C" w:rsidRDefault="0036304C" w:rsidP="00BB2ECC">
            <w:pPr>
              <w:pStyle w:val="Tabulkatext"/>
              <w:keepNext/>
              <w:jc w:val="left"/>
              <w:rPr>
                <w:rFonts w:cstheme="minorHAnsi"/>
                <w:snapToGrid w:val="0"/>
                <w:color w:val="080808"/>
                <w:sz w:val="22"/>
              </w:rPr>
            </w:pPr>
          </w:p>
        </w:tc>
        <w:tc>
          <w:tcPr>
            <w:tcW w:w="2277" w:type="dxa"/>
            <w:tcBorders>
              <w:bottom w:val="single" w:sz="12" w:space="0" w:color="auto"/>
            </w:tcBorders>
            <w:vAlign w:val="center"/>
          </w:tcPr>
          <w:p w14:paraId="20B47710" w14:textId="77777777" w:rsidR="0036304C" w:rsidRPr="0036304C" w:rsidRDefault="0036304C" w:rsidP="00BB2ECC">
            <w:pPr>
              <w:pStyle w:val="Tabulkatext"/>
              <w:keepNext/>
              <w:jc w:val="left"/>
              <w:rPr>
                <w:rFonts w:cstheme="minorHAnsi"/>
                <w:snapToGrid w:val="0"/>
                <w:color w:val="080808"/>
                <w:sz w:val="22"/>
              </w:rPr>
            </w:pPr>
            <w:r w:rsidRPr="0036304C">
              <w:rPr>
                <w:rFonts w:cstheme="minorHAnsi"/>
                <w:snapToGrid w:val="0"/>
                <w:color w:val="080808"/>
                <w:sz w:val="22"/>
              </w:rPr>
              <w:t>v Kč</w:t>
            </w:r>
          </w:p>
        </w:tc>
        <w:tc>
          <w:tcPr>
            <w:tcW w:w="2694" w:type="dxa"/>
            <w:vAlign w:val="center"/>
          </w:tcPr>
          <w:p w14:paraId="46487149" w14:textId="77777777" w:rsidR="0036304C" w:rsidRPr="0036304C" w:rsidRDefault="0036304C" w:rsidP="00BB2ECC">
            <w:pPr>
              <w:pStyle w:val="Tabulkatext"/>
              <w:keepNext/>
              <w:jc w:val="left"/>
              <w:rPr>
                <w:rFonts w:cstheme="minorHAnsi"/>
                <w:snapToGrid w:val="0"/>
                <w:color w:val="080808"/>
                <w:sz w:val="22"/>
              </w:rPr>
            </w:pPr>
            <w:r w:rsidRPr="0036304C">
              <w:rPr>
                <w:rFonts w:cstheme="minorHAnsi"/>
                <w:snapToGrid w:val="0"/>
                <w:color w:val="080808"/>
                <w:sz w:val="22"/>
              </w:rPr>
              <w:t>v Kč</w:t>
            </w:r>
          </w:p>
        </w:tc>
      </w:tr>
      <w:tr w:rsidR="0036304C" w:rsidRPr="0036304C" w14:paraId="0E764924" w14:textId="77777777" w:rsidTr="00BB2ECC">
        <w:tc>
          <w:tcPr>
            <w:tcW w:w="3960" w:type="dxa"/>
            <w:tcBorders>
              <w:top w:val="single" w:sz="12" w:space="0" w:color="auto"/>
            </w:tcBorders>
            <w:vAlign w:val="center"/>
          </w:tcPr>
          <w:p w14:paraId="748170A9" w14:textId="77777777" w:rsidR="0036304C" w:rsidRPr="0036304C" w:rsidRDefault="0036304C" w:rsidP="00BB2ECC">
            <w:pPr>
              <w:pStyle w:val="Tabulkatext"/>
              <w:spacing w:before="0" w:after="0"/>
              <w:rPr>
                <w:rFonts w:cstheme="minorHAnsi"/>
                <w:snapToGrid w:val="0"/>
                <w:color w:val="080808"/>
                <w:sz w:val="22"/>
              </w:rPr>
            </w:pPr>
            <w:r w:rsidRPr="0036304C">
              <w:rPr>
                <w:rFonts w:cstheme="minorHAnsi"/>
                <w:snapToGrid w:val="0"/>
                <w:color w:val="080808"/>
                <w:sz w:val="22"/>
              </w:rPr>
              <w:t>Část projektu zakládající veřejnou podporu</w:t>
            </w:r>
          </w:p>
        </w:tc>
        <w:tc>
          <w:tcPr>
            <w:tcW w:w="2277" w:type="dxa"/>
            <w:tcBorders>
              <w:top w:val="single" w:sz="12" w:space="0" w:color="auto"/>
            </w:tcBorders>
            <w:vAlign w:val="center"/>
          </w:tcPr>
          <w:p w14:paraId="24CBEF85" w14:textId="77777777" w:rsidR="0036304C" w:rsidRPr="0036304C" w:rsidRDefault="0036304C" w:rsidP="00BB2ECC">
            <w:pPr>
              <w:pStyle w:val="Tabulkatext"/>
              <w:keepNext/>
              <w:rPr>
                <w:rFonts w:cstheme="minorHAnsi"/>
                <w:snapToGrid w:val="0"/>
                <w:color w:val="080808"/>
                <w:sz w:val="22"/>
              </w:rPr>
            </w:pPr>
            <w:r w:rsidRPr="0036304C">
              <w:rPr>
                <w:rFonts w:cstheme="minorHAnsi"/>
                <w:snapToGrid w:val="0"/>
                <w:color w:val="080808"/>
                <w:sz w:val="22"/>
                <w:highlight w:val="lightGray"/>
              </w:rPr>
              <w:t>[…]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</w:tcBorders>
            <w:vAlign w:val="center"/>
          </w:tcPr>
          <w:p w14:paraId="3EB078FD" w14:textId="77777777" w:rsidR="0036304C" w:rsidRPr="0036304C" w:rsidRDefault="0036304C" w:rsidP="00BB2ECC">
            <w:pPr>
              <w:pStyle w:val="Tabulkatext"/>
              <w:keepNext/>
              <w:rPr>
                <w:rFonts w:cstheme="minorHAnsi"/>
                <w:snapToGrid w:val="0"/>
                <w:color w:val="080808"/>
                <w:sz w:val="22"/>
              </w:rPr>
            </w:pPr>
          </w:p>
          <w:p w14:paraId="131E5A2E" w14:textId="77777777" w:rsidR="0036304C" w:rsidRPr="0036304C" w:rsidRDefault="0036304C" w:rsidP="00BB2ECC">
            <w:pPr>
              <w:pStyle w:val="Tabulkatext"/>
              <w:keepNext/>
              <w:rPr>
                <w:rFonts w:cstheme="minorHAnsi"/>
                <w:snapToGrid w:val="0"/>
                <w:color w:val="080808"/>
                <w:sz w:val="22"/>
              </w:rPr>
            </w:pPr>
            <w:r w:rsidRPr="0036304C">
              <w:rPr>
                <w:rFonts w:cstheme="minorHAnsi"/>
                <w:snapToGrid w:val="0"/>
                <w:color w:val="080808"/>
                <w:sz w:val="22"/>
                <w:highlight w:val="lightGray"/>
              </w:rPr>
              <w:t>[…]</w:t>
            </w:r>
          </w:p>
        </w:tc>
      </w:tr>
      <w:tr w:rsidR="0036304C" w:rsidRPr="0036304C" w14:paraId="07F74898" w14:textId="77777777" w:rsidTr="00BB2ECC">
        <w:tc>
          <w:tcPr>
            <w:tcW w:w="3960" w:type="dxa"/>
            <w:vAlign w:val="center"/>
          </w:tcPr>
          <w:p w14:paraId="6AE0A6EB" w14:textId="77777777" w:rsidR="0036304C" w:rsidRPr="0036304C" w:rsidRDefault="0036304C" w:rsidP="00BB2ECC">
            <w:pPr>
              <w:pStyle w:val="Tabulkatext"/>
              <w:spacing w:before="0" w:after="0"/>
              <w:rPr>
                <w:rFonts w:cstheme="minorHAnsi"/>
                <w:snapToGrid w:val="0"/>
                <w:sz w:val="22"/>
              </w:rPr>
            </w:pPr>
            <w:r w:rsidRPr="0036304C">
              <w:rPr>
                <w:rFonts w:cstheme="minorHAnsi"/>
                <w:snapToGrid w:val="0"/>
                <w:color w:val="080808"/>
                <w:sz w:val="22"/>
              </w:rPr>
              <w:t>Částka veřejné podpory</w:t>
            </w:r>
          </w:p>
        </w:tc>
        <w:tc>
          <w:tcPr>
            <w:tcW w:w="2277" w:type="dxa"/>
            <w:vAlign w:val="center"/>
          </w:tcPr>
          <w:p w14:paraId="47707218" w14:textId="77777777" w:rsidR="0036304C" w:rsidRPr="0036304C" w:rsidRDefault="0036304C" w:rsidP="00BB2ECC">
            <w:pPr>
              <w:pStyle w:val="Tabulkatext"/>
              <w:keepNext/>
              <w:rPr>
                <w:rFonts w:cstheme="minorHAnsi"/>
                <w:snapToGrid w:val="0"/>
                <w:color w:val="080808"/>
                <w:sz w:val="22"/>
              </w:rPr>
            </w:pPr>
            <w:r w:rsidRPr="0036304C">
              <w:rPr>
                <w:rFonts w:cstheme="minorHAnsi"/>
                <w:snapToGrid w:val="0"/>
                <w:color w:val="080808"/>
                <w:sz w:val="22"/>
                <w:highlight w:val="lightGray"/>
              </w:rPr>
              <w:t>[…]</w:t>
            </w:r>
          </w:p>
        </w:tc>
        <w:tc>
          <w:tcPr>
            <w:tcW w:w="2694" w:type="dxa"/>
            <w:vMerge/>
            <w:vAlign w:val="center"/>
          </w:tcPr>
          <w:p w14:paraId="3FD5CBC6" w14:textId="77777777" w:rsidR="0036304C" w:rsidRPr="0036304C" w:rsidRDefault="0036304C" w:rsidP="00BB2ECC">
            <w:pPr>
              <w:pStyle w:val="Tabulkatext"/>
              <w:keepNext/>
              <w:rPr>
                <w:rFonts w:cstheme="minorHAnsi"/>
                <w:snapToGrid w:val="0"/>
                <w:color w:val="080808"/>
                <w:sz w:val="22"/>
              </w:rPr>
            </w:pPr>
          </w:p>
        </w:tc>
      </w:tr>
    </w:tbl>
    <w:p w14:paraId="34A8A4A5" w14:textId="534C996C" w:rsidR="0036304C" w:rsidRPr="0036304C" w:rsidRDefault="0036304C" w:rsidP="0036304C">
      <w:pPr>
        <w:pStyle w:val="slovanseznam"/>
        <w:numPr>
          <w:ilvl w:val="1"/>
          <w:numId w:val="40"/>
        </w:numPr>
        <w:rPr>
          <w:rFonts w:asciiTheme="minorHAnsi" w:hAnsiTheme="minorHAnsi" w:cstheme="minorHAnsi"/>
          <w:sz w:val="22"/>
          <w:szCs w:val="22"/>
        </w:rPr>
      </w:pPr>
      <w:r w:rsidRPr="0036304C">
        <w:rPr>
          <w:rFonts w:asciiTheme="minorHAnsi" w:hAnsiTheme="minorHAnsi" w:cstheme="minorHAnsi"/>
          <w:sz w:val="22"/>
          <w:szCs w:val="22"/>
        </w:rPr>
        <w:t xml:space="preserve">Z poskytnuté dotace představuje částka </w:t>
      </w:r>
      <w:r w:rsidRPr="0036304C">
        <w:rPr>
          <w:rFonts w:asciiTheme="minorHAnsi" w:hAnsiTheme="minorHAnsi" w:cstheme="minorHAnsi"/>
          <w:sz w:val="22"/>
          <w:szCs w:val="22"/>
          <w:highlight w:val="lightGray"/>
        </w:rPr>
        <w:t>[…]</w:t>
      </w:r>
      <w:r w:rsidRPr="0036304C">
        <w:rPr>
          <w:rFonts w:asciiTheme="minorHAnsi" w:hAnsiTheme="minorHAnsi" w:cstheme="minorHAnsi"/>
          <w:sz w:val="22"/>
          <w:szCs w:val="22"/>
        </w:rPr>
        <w:t xml:space="preserve"> Kč podporu de minimis v souladu s nařízením Komise (EU) č. 1407/2013 ze dne 18. prosince 2013 o použití článků 107 a 108 Smlouvy o fungování Evropské unie na podporu de minimis, Úř. věst. L 352, 18. 12. 2013, s. 1—8. </w:t>
      </w:r>
    </w:p>
    <w:p w14:paraId="44C114F9" w14:textId="77777777" w:rsidR="0036304C" w:rsidRPr="0036304C" w:rsidRDefault="0036304C" w:rsidP="0036304C">
      <w:pPr>
        <w:pStyle w:val="slovanseznam"/>
        <w:ind w:firstLine="360"/>
        <w:rPr>
          <w:rFonts w:asciiTheme="minorHAnsi" w:hAnsiTheme="minorHAnsi" w:cstheme="minorHAnsi"/>
          <w:sz w:val="22"/>
          <w:szCs w:val="22"/>
        </w:rPr>
      </w:pPr>
      <w:r w:rsidRPr="0036304C">
        <w:rPr>
          <w:rFonts w:asciiTheme="minorHAnsi" w:hAnsiTheme="minorHAnsi" w:cstheme="minorHAnsi"/>
          <w:sz w:val="22"/>
          <w:szCs w:val="22"/>
        </w:rPr>
        <w:t>nebo</w:t>
      </w:r>
    </w:p>
    <w:p w14:paraId="3E4E75CA" w14:textId="77777777" w:rsidR="0036304C" w:rsidRPr="0036304C" w:rsidRDefault="0036304C" w:rsidP="0036304C">
      <w:pPr>
        <w:pStyle w:val="slovanseznam"/>
        <w:rPr>
          <w:rFonts w:asciiTheme="minorHAnsi" w:hAnsiTheme="minorHAnsi" w:cstheme="minorHAnsi"/>
          <w:sz w:val="22"/>
          <w:szCs w:val="22"/>
        </w:rPr>
      </w:pPr>
      <w:r w:rsidRPr="0036304C">
        <w:rPr>
          <w:rFonts w:asciiTheme="minorHAnsi" w:hAnsiTheme="minorHAnsi" w:cstheme="minorHAnsi"/>
          <w:sz w:val="22"/>
          <w:szCs w:val="22"/>
        </w:rPr>
        <w:lastRenderedPageBreak/>
        <w:t xml:space="preserve">Z poskytnuté dotace představuje částka </w:t>
      </w:r>
      <w:r w:rsidRPr="0036304C">
        <w:rPr>
          <w:rFonts w:asciiTheme="minorHAnsi" w:hAnsiTheme="minorHAnsi" w:cstheme="minorHAnsi"/>
          <w:sz w:val="22"/>
          <w:szCs w:val="22"/>
          <w:highlight w:val="lightGray"/>
        </w:rPr>
        <w:t>[…]</w:t>
      </w:r>
      <w:r w:rsidRPr="0036304C">
        <w:rPr>
          <w:rFonts w:asciiTheme="minorHAnsi" w:hAnsiTheme="minorHAnsi" w:cstheme="minorHAnsi"/>
          <w:sz w:val="22"/>
          <w:szCs w:val="22"/>
        </w:rPr>
        <w:t xml:space="preserve"> Kč podporu de minimis v souladu s nařízením Komise (EU) č. 1408/2013 ze dne 18. prosince 2013 o použití článků 107 a 108 Smlouvy o fungování Evropské unie na podporu de minimis v odvětví zemědělství, Úř. věst. L 352, 24. 12. 2013, s. 9—17. </w:t>
      </w:r>
    </w:p>
    <w:p w14:paraId="63099E59" w14:textId="77777777" w:rsidR="0036304C" w:rsidRPr="0036304C" w:rsidRDefault="0036304C" w:rsidP="0036304C">
      <w:pPr>
        <w:pStyle w:val="slovanseznam"/>
        <w:rPr>
          <w:rFonts w:asciiTheme="minorHAnsi" w:hAnsiTheme="minorHAnsi" w:cstheme="minorHAnsi"/>
          <w:sz w:val="22"/>
          <w:szCs w:val="22"/>
        </w:rPr>
      </w:pPr>
      <w:r w:rsidRPr="0036304C">
        <w:rPr>
          <w:rFonts w:asciiTheme="minorHAnsi" w:hAnsiTheme="minorHAnsi" w:cstheme="minorHAnsi"/>
          <w:sz w:val="22"/>
          <w:szCs w:val="22"/>
        </w:rPr>
        <w:t>nebo</w:t>
      </w:r>
    </w:p>
    <w:p w14:paraId="030C9F9E" w14:textId="77777777" w:rsidR="0036304C" w:rsidRPr="0036304C" w:rsidRDefault="0036304C" w:rsidP="0036304C">
      <w:pPr>
        <w:pStyle w:val="slovanseznam"/>
        <w:rPr>
          <w:rFonts w:asciiTheme="minorHAnsi" w:hAnsiTheme="minorHAnsi" w:cstheme="minorHAnsi"/>
          <w:sz w:val="22"/>
          <w:szCs w:val="22"/>
        </w:rPr>
      </w:pPr>
      <w:r w:rsidRPr="0036304C">
        <w:rPr>
          <w:rFonts w:asciiTheme="minorHAnsi" w:hAnsiTheme="minorHAnsi" w:cstheme="minorHAnsi"/>
          <w:sz w:val="22"/>
          <w:szCs w:val="22"/>
        </w:rPr>
        <w:t xml:space="preserve">Z poskytnuté dotace představuje částka </w:t>
      </w:r>
      <w:r w:rsidRPr="0036304C">
        <w:rPr>
          <w:rFonts w:asciiTheme="minorHAnsi" w:hAnsiTheme="minorHAnsi" w:cstheme="minorHAnsi"/>
          <w:sz w:val="22"/>
          <w:szCs w:val="22"/>
          <w:highlight w:val="lightGray"/>
        </w:rPr>
        <w:t>[…]</w:t>
      </w:r>
      <w:r w:rsidRPr="0036304C">
        <w:rPr>
          <w:rFonts w:asciiTheme="minorHAnsi" w:hAnsiTheme="minorHAnsi" w:cstheme="minorHAnsi"/>
          <w:sz w:val="22"/>
          <w:szCs w:val="22"/>
        </w:rPr>
        <w:t xml:space="preserve"> Kč podporu de minimis v souladu s nařízením Komise (EU) č. 717/2014 ze dne 27. června 2014 o použití článků 107 a 108 Smlouvy o fungování Evropské unie na podporu de minimis v odvětví rybolovu a akvakultury, Úř. věst. L 190, 28. 6. 2014, s. 45—54.</w:t>
      </w:r>
    </w:p>
    <w:p w14:paraId="1654175D" w14:textId="77777777" w:rsidR="0036304C" w:rsidRPr="0036304C" w:rsidRDefault="0036304C" w:rsidP="0036304C">
      <w:pPr>
        <w:pStyle w:val="slovanseznam"/>
        <w:rPr>
          <w:rFonts w:asciiTheme="minorHAnsi" w:hAnsiTheme="minorHAnsi" w:cstheme="minorHAnsi"/>
          <w:sz w:val="22"/>
          <w:szCs w:val="22"/>
        </w:rPr>
      </w:pPr>
      <w:r w:rsidRPr="0036304C">
        <w:rPr>
          <w:rFonts w:asciiTheme="minorHAnsi" w:hAnsiTheme="minorHAnsi" w:cstheme="minorHAnsi"/>
          <w:sz w:val="22"/>
          <w:szCs w:val="22"/>
        </w:rPr>
        <w:t>nebo</w:t>
      </w:r>
    </w:p>
    <w:p w14:paraId="33110FA6" w14:textId="77777777" w:rsidR="0036304C" w:rsidRPr="0036304C" w:rsidRDefault="0036304C" w:rsidP="0036304C">
      <w:pPr>
        <w:pStyle w:val="slovanseznam"/>
        <w:rPr>
          <w:rFonts w:asciiTheme="minorHAnsi" w:hAnsiTheme="minorHAnsi" w:cstheme="minorHAnsi"/>
          <w:sz w:val="22"/>
          <w:szCs w:val="22"/>
        </w:rPr>
      </w:pPr>
      <w:r w:rsidRPr="0036304C">
        <w:rPr>
          <w:rFonts w:asciiTheme="minorHAnsi" w:hAnsiTheme="minorHAnsi" w:cstheme="minorHAnsi"/>
          <w:sz w:val="22"/>
          <w:szCs w:val="22"/>
        </w:rPr>
        <w:t xml:space="preserve">Z poskytnuté dotace představuje částka </w:t>
      </w:r>
      <w:r w:rsidRPr="0036304C">
        <w:rPr>
          <w:rFonts w:asciiTheme="minorHAnsi" w:hAnsiTheme="minorHAnsi" w:cstheme="minorHAnsi"/>
          <w:sz w:val="22"/>
          <w:szCs w:val="22"/>
          <w:highlight w:val="lightGray"/>
        </w:rPr>
        <w:t>[…]</w:t>
      </w:r>
      <w:r w:rsidRPr="0036304C">
        <w:rPr>
          <w:rFonts w:asciiTheme="minorHAnsi" w:hAnsiTheme="minorHAnsi" w:cstheme="minorHAnsi"/>
          <w:sz w:val="22"/>
          <w:szCs w:val="22"/>
        </w:rPr>
        <w:t xml:space="preserve"> Kč podporu de minimis v souladu s nařízením Komise (EU) č. 360/2012 ze dne 25. dubna 2012 o použití článků 107 a 108 Smlouvy o fungování Evropské unie na podporu de minimis udílenou podnikům poskytujícím služby obecného hospodářského zájmu, Úř. věst. L 114, 26. 4. 2012, s. 8—13.</w:t>
      </w:r>
    </w:p>
    <w:p w14:paraId="30921B03" w14:textId="77777777" w:rsidR="0036304C" w:rsidRPr="0036304C" w:rsidRDefault="0036304C" w:rsidP="0036304C">
      <w:pPr>
        <w:pStyle w:val="slovanseznam"/>
        <w:spacing w:before="120"/>
        <w:rPr>
          <w:rFonts w:asciiTheme="minorHAnsi" w:hAnsiTheme="minorHAnsi" w:cstheme="minorHAnsi"/>
          <w:sz w:val="22"/>
          <w:szCs w:val="22"/>
        </w:rPr>
      </w:pPr>
      <w:r w:rsidRPr="0036304C">
        <w:rPr>
          <w:rFonts w:asciiTheme="minorHAnsi" w:hAnsiTheme="minorHAnsi" w:cstheme="minorHAnsi"/>
          <w:sz w:val="22"/>
          <w:szCs w:val="22"/>
        </w:rPr>
        <w:t>Do 5 pracovních dnů ode dne poskytnutí této podpory je poskytovatel povinen zaznamenat do Centrálního registru de minimis údaje o poskytnuté podpoře de minimis a o jejím příjemci podle § 3a zákona č. 215/2004 Sb., o úpravě některých vztahů v oblasti veřejné podpory a o změně zákona o podpoře výzkumu a vývoje. Pokud při zaznamenávání informace vyjde najevo, že již není možné podporu v požadované výši poskytnout, pozbude žadatel o podporu de minimis všech práv plynoucích z tohoto Rozhodnutí o poskytnutí dotace.</w:t>
      </w:r>
    </w:p>
    <w:p w14:paraId="061DD578" w14:textId="77777777" w:rsidR="00E67081" w:rsidRPr="00D05524" w:rsidRDefault="00E67081" w:rsidP="0036304C">
      <w:pPr>
        <w:numPr>
          <w:ilvl w:val="0"/>
          <w:numId w:val="40"/>
        </w:numPr>
        <w:spacing w:before="240" w:after="120"/>
        <w:rPr>
          <w:rFonts w:eastAsia="Times New Roman" w:cstheme="minorHAnsi"/>
          <w:b/>
          <w:bCs/>
          <w:lang w:eastAsia="cs-CZ"/>
        </w:rPr>
      </w:pPr>
      <w:r w:rsidRPr="00D05524">
        <w:rPr>
          <w:rFonts w:eastAsia="Times New Roman" w:cstheme="minorHAnsi"/>
          <w:b/>
          <w:bCs/>
          <w:lang w:eastAsia="cs-CZ"/>
        </w:rPr>
        <w:t>Reportovací povinnost</w:t>
      </w:r>
    </w:p>
    <w:p w14:paraId="41930A26" w14:textId="72735392" w:rsidR="00E67081" w:rsidRDefault="000B050F" w:rsidP="00E67081">
      <w:bookmarkStart w:id="46" w:name="_Hlk97811262"/>
      <w:bookmarkStart w:id="47" w:name="_Hlk95902009"/>
      <w:r w:rsidRPr="000B050F">
        <w:t xml:space="preserve">Příjemce je povinen poskytovateli při předložení závěrečné zprávy předkládat kontrolní protokol k DNSH, který zpracuje dle Metodického pokynu k DNSH pro VK 3.3. </w:t>
      </w:r>
      <w:r w:rsidR="00E67081">
        <w:t>Závěrečné p</w:t>
      </w:r>
      <w:r w:rsidR="00E67081" w:rsidRPr="002165FF">
        <w:t>otvrzení</w:t>
      </w:r>
      <w:r w:rsidR="00E67081">
        <w:t xml:space="preserve"> (kontrolní protokol)</w:t>
      </w:r>
      <w:r w:rsidR="00E67081" w:rsidRPr="002165FF">
        <w:t xml:space="preserve"> o splnění DNSH příjemce dokládá při předložení závěrečné zprávy</w:t>
      </w:r>
      <w:r w:rsidR="00E67081">
        <w:t xml:space="preserve"> o realizaci</w:t>
      </w:r>
      <w:r w:rsidR="00E67081" w:rsidRPr="002165FF">
        <w:t xml:space="preserve"> a</w:t>
      </w:r>
      <w:r w:rsidR="00987117">
        <w:t> </w:t>
      </w:r>
      <w:r w:rsidR="00E67081" w:rsidRPr="002165FF">
        <w:t>doložení kontrolního protokolu je podmínkou pro poskytnutí závěrečné platby</w:t>
      </w:r>
      <w:r w:rsidR="00E67081">
        <w:t>.</w:t>
      </w:r>
    </w:p>
    <w:bookmarkEnd w:id="46"/>
    <w:bookmarkEnd w:id="47"/>
    <w:p w14:paraId="3276F20E" w14:textId="77777777" w:rsidR="00951D48" w:rsidRPr="00114FD9" w:rsidRDefault="00951D48" w:rsidP="00951D48">
      <w:pPr>
        <w:pageBreakBefore/>
        <w:widowControl w:val="0"/>
        <w:spacing w:after="120"/>
        <w:rPr>
          <w:rFonts w:cstheme="minorHAnsi"/>
          <w:b/>
        </w:rPr>
      </w:pPr>
      <w:r w:rsidRPr="00114FD9">
        <w:rPr>
          <w:rFonts w:cstheme="minorHAnsi"/>
          <w:b/>
        </w:rPr>
        <w:lastRenderedPageBreak/>
        <w:t xml:space="preserve">Část IV – </w:t>
      </w:r>
      <w:bookmarkStart w:id="48" w:name="_Hlk145574891"/>
      <w:r w:rsidRPr="00114FD9">
        <w:rPr>
          <w:rFonts w:cstheme="minorHAnsi"/>
          <w:b/>
        </w:rPr>
        <w:t xml:space="preserve">Platební podmínky </w:t>
      </w:r>
      <w:bookmarkEnd w:id="48"/>
    </w:p>
    <w:p w14:paraId="1830CB78" w14:textId="77777777" w:rsidR="00951D48" w:rsidRPr="00114FD9" w:rsidRDefault="00951D48" w:rsidP="00951D48">
      <w:pPr>
        <w:pStyle w:val="slovanseznam"/>
        <w:numPr>
          <w:ilvl w:val="0"/>
          <w:numId w:val="22"/>
        </w:numPr>
        <w:spacing w:before="240"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114FD9">
        <w:rPr>
          <w:rFonts w:asciiTheme="minorHAnsi" w:hAnsiTheme="minorHAnsi" w:cstheme="minorHAnsi"/>
          <w:b/>
          <w:bCs/>
          <w:sz w:val="22"/>
          <w:szCs w:val="22"/>
        </w:rPr>
        <w:t xml:space="preserve">Žádost o platbu </w:t>
      </w:r>
    </w:p>
    <w:p w14:paraId="22FA7FE8" w14:textId="77777777" w:rsidR="00951D48" w:rsidRPr="00114FD9" w:rsidRDefault="00951D48" w:rsidP="00951D48">
      <w:pPr>
        <w:pStyle w:val="slovanseznam"/>
        <w:numPr>
          <w:ilvl w:val="1"/>
          <w:numId w:val="22"/>
        </w:numPr>
        <w:spacing w:before="240" w:after="12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114FD9">
        <w:rPr>
          <w:rFonts w:asciiTheme="minorHAnsi" w:hAnsiTheme="minorHAnsi" w:cstheme="minorHAnsi"/>
          <w:sz w:val="22"/>
          <w:szCs w:val="22"/>
        </w:rPr>
        <w:t xml:space="preserve">Příjemce je povinen pro účely poskytnutí prostředků dotace předkládat poskytovateli spolu s každou zprávou o realizaci projektu řádně vyplněnou žádost o platbu podloženou příslušnými doklady dle příslušných pravidel NPO pro komponentu 3.3. </w:t>
      </w:r>
    </w:p>
    <w:p w14:paraId="7F099B6E" w14:textId="77777777" w:rsidR="00951D48" w:rsidRDefault="00951D48" w:rsidP="00951D48">
      <w:pPr>
        <w:pStyle w:val="slovanseznam"/>
        <w:numPr>
          <w:ilvl w:val="1"/>
          <w:numId w:val="22"/>
        </w:numPr>
        <w:spacing w:before="240" w:after="12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114FD9">
        <w:rPr>
          <w:rFonts w:asciiTheme="minorHAnsi" w:hAnsiTheme="minorHAnsi" w:cstheme="minorHAnsi"/>
          <w:sz w:val="22"/>
          <w:szCs w:val="22"/>
        </w:rPr>
        <w:t xml:space="preserve">Příjemce je povinen předkládat žádosti o platbu ve formátu, který poskytovatel pro projekt nastaví v informačním systému MS2014+. </w:t>
      </w:r>
    </w:p>
    <w:p w14:paraId="2E9CB4FC" w14:textId="7D56787B" w:rsidR="00951D48" w:rsidRPr="00E2675C" w:rsidRDefault="00951D48" w:rsidP="00951D48">
      <w:pPr>
        <w:pStyle w:val="slovanseznam"/>
        <w:numPr>
          <w:ilvl w:val="1"/>
          <w:numId w:val="22"/>
        </w:numPr>
        <w:spacing w:before="240" w:after="120"/>
        <w:ind w:left="567" w:hanging="567"/>
        <w:rPr>
          <w:rFonts w:asciiTheme="minorHAnsi" w:hAnsiTheme="minorHAnsi" w:cstheme="minorHAnsi"/>
          <w:sz w:val="22"/>
          <w:szCs w:val="22"/>
          <w:highlight w:val="lightGray"/>
        </w:rPr>
      </w:pPr>
      <w:r w:rsidRPr="00E2675C">
        <w:rPr>
          <w:rFonts w:asciiTheme="minorHAnsi" w:hAnsiTheme="minorHAnsi" w:cstheme="minorHAnsi"/>
          <w:sz w:val="22"/>
          <w:szCs w:val="22"/>
          <w:highlight w:val="lightGray"/>
        </w:rPr>
        <w:t>V případě, že je projekt financován v režimu kombinovaných plateb, je příjemce povinen ve lhůtě do deseti pracovních dnů ode dne připsání podpory poskytnuté z</w:t>
      </w:r>
      <w:r>
        <w:rPr>
          <w:rFonts w:asciiTheme="minorHAnsi" w:hAnsiTheme="minorHAnsi" w:cstheme="minorHAnsi"/>
          <w:sz w:val="22"/>
          <w:szCs w:val="22"/>
          <w:highlight w:val="lightGray"/>
        </w:rPr>
        <w:t> </w:t>
      </w:r>
      <w:r w:rsidRPr="00E2675C">
        <w:rPr>
          <w:rFonts w:asciiTheme="minorHAnsi" w:hAnsiTheme="minorHAnsi" w:cstheme="minorHAnsi"/>
          <w:sz w:val="22"/>
          <w:szCs w:val="22"/>
          <w:highlight w:val="lightGray"/>
        </w:rPr>
        <w:t>RRF</w:t>
      </w:r>
      <w:r>
        <w:rPr>
          <w:rFonts w:asciiTheme="minorHAnsi" w:hAnsiTheme="minorHAnsi" w:cstheme="minorHAnsi"/>
          <w:sz w:val="22"/>
          <w:szCs w:val="22"/>
          <w:highlight w:val="lightGray"/>
        </w:rPr>
        <w:t xml:space="preserve"> a SR</w:t>
      </w:r>
      <w:r w:rsidRPr="00E2675C">
        <w:rPr>
          <w:rFonts w:asciiTheme="minorHAnsi" w:hAnsiTheme="minorHAnsi" w:cstheme="minorHAnsi"/>
          <w:sz w:val="22"/>
          <w:szCs w:val="22"/>
          <w:highlight w:val="lightGray"/>
        </w:rPr>
        <w:t xml:space="preserve"> </w:t>
      </w:r>
      <w:r>
        <w:rPr>
          <w:rStyle w:val="Znakapoznpodarou"/>
          <w:rFonts w:asciiTheme="minorHAnsi" w:hAnsiTheme="minorHAnsi" w:cstheme="minorHAnsi"/>
          <w:sz w:val="22"/>
          <w:szCs w:val="22"/>
          <w:highlight w:val="lightGray"/>
        </w:rPr>
        <w:footnoteReference w:id="123"/>
      </w:r>
      <w:r w:rsidRPr="00E2675C">
        <w:rPr>
          <w:rFonts w:asciiTheme="minorHAnsi" w:hAnsiTheme="minorHAnsi" w:cstheme="minorHAnsi"/>
          <w:sz w:val="22"/>
          <w:szCs w:val="22"/>
          <w:highlight w:val="lightGray"/>
        </w:rPr>
        <w:t>na jeho bankovní účet proplatit neuhrazené účetní doklady svým dodavatelům a vlastníkovi komponenty 3.3 zaslat scan výpisu z bankovního účtu, z nějž je patrné datum připsání provedené platby ze strany poskytovatele dotace na účet příjemce a scan výpisu z bankovního účtu, z nějž je patrná kompletní úhrada fakturace (tj. jak z prostředků podpory RRF</w:t>
      </w:r>
      <w:r>
        <w:rPr>
          <w:rFonts w:asciiTheme="minorHAnsi" w:hAnsiTheme="minorHAnsi" w:cstheme="minorHAnsi"/>
          <w:sz w:val="22"/>
          <w:szCs w:val="22"/>
          <w:highlight w:val="lightGray"/>
        </w:rPr>
        <w:t xml:space="preserve"> a SR</w:t>
      </w:r>
      <w:r>
        <w:rPr>
          <w:rStyle w:val="Znakapoznpodarou"/>
          <w:rFonts w:asciiTheme="minorHAnsi" w:hAnsiTheme="minorHAnsi" w:cstheme="minorHAnsi"/>
          <w:sz w:val="22"/>
          <w:szCs w:val="22"/>
          <w:highlight w:val="lightGray"/>
        </w:rPr>
        <w:footnoteReference w:id="124"/>
      </w:r>
      <w:r w:rsidRPr="00E2675C">
        <w:rPr>
          <w:rFonts w:asciiTheme="minorHAnsi" w:hAnsiTheme="minorHAnsi" w:cstheme="minorHAnsi"/>
          <w:sz w:val="22"/>
          <w:szCs w:val="22"/>
          <w:highlight w:val="lightGray"/>
        </w:rPr>
        <w:t>, tak podíl vlastních zdrojů</w:t>
      </w:r>
      <w:r>
        <w:rPr>
          <w:rStyle w:val="Znakapoznpodarou"/>
          <w:rFonts w:asciiTheme="minorHAnsi" w:hAnsiTheme="minorHAnsi" w:cstheme="minorHAnsi"/>
          <w:sz w:val="22"/>
          <w:szCs w:val="22"/>
          <w:highlight w:val="lightGray"/>
        </w:rPr>
        <w:footnoteReference w:id="125"/>
      </w:r>
      <w:r w:rsidRPr="00E2675C">
        <w:rPr>
          <w:rFonts w:asciiTheme="minorHAnsi" w:hAnsiTheme="minorHAnsi" w:cstheme="minorHAnsi"/>
          <w:sz w:val="22"/>
          <w:szCs w:val="22"/>
          <w:highlight w:val="lightGray"/>
        </w:rPr>
        <w:t>).</w:t>
      </w:r>
      <w:r>
        <w:rPr>
          <w:rStyle w:val="Znakapoznpodarou"/>
          <w:rFonts w:asciiTheme="minorHAnsi" w:hAnsiTheme="minorHAnsi" w:cstheme="minorHAnsi"/>
          <w:sz w:val="22"/>
          <w:szCs w:val="22"/>
          <w:highlight w:val="lightGray"/>
        </w:rPr>
        <w:footnoteReference w:id="126"/>
      </w:r>
      <w:r w:rsidRPr="00E2675C">
        <w:rPr>
          <w:rFonts w:asciiTheme="minorHAnsi" w:hAnsiTheme="minorHAnsi" w:cstheme="minorHAnsi"/>
          <w:sz w:val="22"/>
          <w:szCs w:val="22"/>
          <w:highlight w:val="lightGray"/>
        </w:rPr>
        <w:t xml:space="preserve"> </w:t>
      </w:r>
    </w:p>
    <w:p w14:paraId="4CD80249" w14:textId="77777777" w:rsidR="00951D48" w:rsidRPr="00114FD9" w:rsidRDefault="00951D48" w:rsidP="00951D48">
      <w:pPr>
        <w:pStyle w:val="slovanseznam"/>
        <w:numPr>
          <w:ilvl w:val="0"/>
          <w:numId w:val="22"/>
        </w:numPr>
        <w:spacing w:before="240"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114FD9">
        <w:rPr>
          <w:rFonts w:asciiTheme="minorHAnsi" w:hAnsiTheme="minorHAnsi" w:cstheme="minorHAnsi"/>
          <w:b/>
          <w:bCs/>
          <w:sz w:val="22"/>
          <w:szCs w:val="22"/>
        </w:rPr>
        <w:t xml:space="preserve">Převod prostředků dotace </w:t>
      </w:r>
    </w:p>
    <w:p w14:paraId="15DC8316" w14:textId="1D4D6E25" w:rsidR="00951D48" w:rsidRPr="00114FD9" w:rsidRDefault="00951D48" w:rsidP="00951D48">
      <w:pPr>
        <w:pStyle w:val="slovanseznam"/>
        <w:keepNext/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before="240" w:after="120"/>
        <w:contextualSpacing/>
        <w:textAlignment w:val="baseline"/>
        <w:rPr>
          <w:rFonts w:asciiTheme="minorHAnsi" w:hAnsiTheme="minorHAnsi" w:cstheme="minorHAnsi"/>
          <w:sz w:val="22"/>
          <w:szCs w:val="22"/>
        </w:rPr>
      </w:pPr>
      <w:r w:rsidRPr="00114FD9">
        <w:rPr>
          <w:rFonts w:asciiTheme="minorHAnsi" w:hAnsiTheme="minorHAnsi" w:cstheme="minorHAnsi"/>
          <w:sz w:val="22"/>
          <w:szCs w:val="22"/>
        </w:rPr>
        <w:t xml:space="preserve">Poskytovatel bude dotaci specifikovanou v části I tohoto Rozhodnutí příjemci poskytovat ve splátkách v závislosti na postupu realizace projektu. Dotace bude poskytována bezhotovostními bankovními převody na bankovní účet uvedený v části specifikace příjemce. Dnem poskytnutí se rozumí den odepsání částky z účtu poskytovatele </w:t>
      </w:r>
      <w:bookmarkStart w:id="49" w:name="_Hlk151478099"/>
      <w:r w:rsidRPr="00114FD9">
        <w:rPr>
          <w:rFonts w:asciiTheme="minorHAnsi" w:hAnsiTheme="minorHAnsi" w:cstheme="minorHAnsi"/>
          <w:sz w:val="22"/>
          <w:szCs w:val="22"/>
        </w:rPr>
        <w:t xml:space="preserve">(Specifikace pro veřejné rozpočty: </w:t>
      </w:r>
      <w:r w:rsidRPr="00B37E73">
        <w:rPr>
          <w:rFonts w:asciiTheme="minorHAnsi" w:hAnsiTheme="minorHAnsi" w:cstheme="minorHAnsi"/>
          <w:sz w:val="22"/>
          <w:szCs w:val="22"/>
        </w:rPr>
        <w:t>13502 - Národní plán obnovy (poskytovatel MPSV</w:t>
      </w:r>
      <w:r w:rsidRPr="00114FD9">
        <w:rPr>
          <w:rFonts w:asciiTheme="minorHAnsi" w:hAnsiTheme="minorHAnsi" w:cstheme="minorHAnsi"/>
          <w:sz w:val="22"/>
          <w:szCs w:val="22"/>
        </w:rPr>
        <w:t>)</w:t>
      </w:r>
      <w:r w:rsidR="003160DB">
        <w:rPr>
          <w:rFonts w:asciiTheme="minorHAnsi" w:hAnsiTheme="minorHAnsi" w:cstheme="minorHAnsi"/>
          <w:sz w:val="22"/>
          <w:szCs w:val="22"/>
        </w:rPr>
        <w:t>)</w:t>
      </w:r>
      <w:bookmarkEnd w:id="49"/>
      <w:r w:rsidRPr="00114FD9">
        <w:rPr>
          <w:rFonts w:asciiTheme="minorHAnsi" w:hAnsiTheme="minorHAnsi" w:cstheme="minorHAnsi"/>
          <w:sz w:val="22"/>
          <w:szCs w:val="22"/>
        </w:rPr>
        <w:t>.</w:t>
      </w:r>
    </w:p>
    <w:p w14:paraId="479DB14B" w14:textId="77777777" w:rsidR="00951D48" w:rsidRPr="00114FD9" w:rsidRDefault="00951D48" w:rsidP="00951D48">
      <w:pPr>
        <w:pStyle w:val="slovanseznam"/>
        <w:keepNext/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before="240" w:after="120"/>
        <w:contextualSpacing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7A75CF8" w14:textId="77777777" w:rsidR="00951D48" w:rsidRPr="00114FD9" w:rsidRDefault="00951D48" w:rsidP="00951D48">
      <w:pPr>
        <w:pStyle w:val="slovanseznam"/>
        <w:numPr>
          <w:ilvl w:val="0"/>
          <w:numId w:val="22"/>
        </w:numPr>
        <w:spacing w:before="240"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114FD9">
        <w:rPr>
          <w:rFonts w:asciiTheme="minorHAnsi" w:hAnsiTheme="minorHAnsi" w:cstheme="minorHAnsi"/>
          <w:b/>
          <w:bCs/>
          <w:sz w:val="22"/>
          <w:szCs w:val="22"/>
        </w:rPr>
        <w:t>Proplácení částí dotace</w:t>
      </w:r>
    </w:p>
    <w:p w14:paraId="3AA65DF3" w14:textId="7151FDDB" w:rsidR="00951D48" w:rsidRPr="00114FD9" w:rsidRDefault="00951D48" w:rsidP="00951D48">
      <w:pPr>
        <w:pStyle w:val="slovanseznam"/>
        <w:numPr>
          <w:ilvl w:val="1"/>
          <w:numId w:val="22"/>
        </w:numPr>
        <w:tabs>
          <w:tab w:val="num" w:pos="720"/>
        </w:tabs>
        <w:spacing w:before="240" w:after="12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114FD9">
        <w:rPr>
          <w:rFonts w:asciiTheme="minorHAnsi" w:hAnsiTheme="minorHAnsi" w:cstheme="minorHAnsi"/>
          <w:sz w:val="22"/>
          <w:szCs w:val="22"/>
        </w:rPr>
        <w:t xml:space="preserve">Splátky dotace jsou příjemci poskytovány na základě schválených žádostí o platbu. Výše jednotlivých splátek dosahuje částky vzniklých a vyúčtovaných způsobilých výdajů projektu, které jsou zařazeny do jednotlivých žádostí o platbu, přičemž přesnou výši každé platby stanoví na základě kontroly vzniklých výdajů projektu poskytovatel. </w:t>
      </w:r>
      <w:r w:rsidRPr="00951D48">
        <w:rPr>
          <w:rFonts w:asciiTheme="minorHAnsi" w:hAnsiTheme="minorHAnsi" w:cstheme="minorHAnsi"/>
          <w:sz w:val="22"/>
          <w:szCs w:val="22"/>
          <w:shd w:val="clear" w:color="auto" w:fill="D0CECE" w:themeFill="background2" w:themeFillShade="E6"/>
        </w:rPr>
        <w:t>V případě, že příjemce projekt spolufinancuje z vlastních zdrojů, je platba poskytovatelem poskytnuta jen ve výši odpovídající podílu poskytovatele na financování projektu.</w:t>
      </w:r>
      <w:r>
        <w:rPr>
          <w:rStyle w:val="Znakapoznpodarou"/>
          <w:rFonts w:asciiTheme="minorHAnsi" w:hAnsiTheme="minorHAnsi" w:cstheme="minorHAnsi"/>
          <w:sz w:val="22"/>
          <w:szCs w:val="22"/>
          <w:shd w:val="clear" w:color="auto" w:fill="D0CECE" w:themeFill="background2" w:themeFillShade="E6"/>
        </w:rPr>
        <w:footnoteReference w:id="127"/>
      </w:r>
      <w:r w:rsidRPr="00114FD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385FB8" w14:textId="24CF17F2" w:rsidR="00951D48" w:rsidRPr="00060FE7" w:rsidRDefault="00060FE7" w:rsidP="00951D48">
      <w:pPr>
        <w:pStyle w:val="slovanseznam"/>
        <w:numPr>
          <w:ilvl w:val="1"/>
          <w:numId w:val="22"/>
        </w:numPr>
        <w:tabs>
          <w:tab w:val="num" w:pos="720"/>
        </w:tabs>
        <w:spacing w:before="240" w:after="120"/>
        <w:ind w:left="567" w:hanging="567"/>
        <w:rPr>
          <w:rFonts w:asciiTheme="minorHAnsi" w:hAnsiTheme="minorHAnsi" w:cstheme="minorHAnsi"/>
          <w:sz w:val="22"/>
          <w:szCs w:val="22"/>
          <w:highlight w:val="lightGray"/>
        </w:rPr>
      </w:pPr>
      <w:r>
        <w:rPr>
          <w:rStyle w:val="Znakapoznpodarou"/>
          <w:rFonts w:asciiTheme="minorHAnsi" w:hAnsiTheme="minorHAnsi" w:cstheme="minorHAnsi"/>
          <w:sz w:val="22"/>
          <w:szCs w:val="22"/>
          <w:highlight w:val="lightGray"/>
        </w:rPr>
        <w:footnoteReference w:id="128"/>
      </w:r>
      <w:r w:rsidR="00951D48" w:rsidRPr="00060FE7">
        <w:rPr>
          <w:rFonts w:asciiTheme="minorHAnsi" w:hAnsiTheme="minorHAnsi" w:cstheme="minorHAnsi"/>
          <w:sz w:val="22"/>
          <w:szCs w:val="22"/>
          <w:highlight w:val="lightGray"/>
        </w:rPr>
        <w:t xml:space="preserve">Příjemce je povinen dodržet </w:t>
      </w:r>
      <w:r w:rsidR="00230316" w:rsidRPr="00060FE7">
        <w:rPr>
          <w:rFonts w:asciiTheme="minorHAnsi" w:hAnsiTheme="minorHAnsi" w:cstheme="minorHAnsi"/>
          <w:sz w:val="22"/>
          <w:szCs w:val="22"/>
          <w:highlight w:val="lightGray"/>
        </w:rPr>
        <w:t>10%/</w:t>
      </w:r>
      <w:r w:rsidR="00951D48" w:rsidRPr="00060FE7">
        <w:rPr>
          <w:rFonts w:asciiTheme="minorHAnsi" w:hAnsiTheme="minorHAnsi" w:cstheme="minorHAnsi"/>
          <w:sz w:val="22"/>
          <w:szCs w:val="22"/>
          <w:highlight w:val="lightGray"/>
        </w:rPr>
        <w:t>20%</w:t>
      </w:r>
      <w:r w:rsidR="00230316" w:rsidRPr="00060FE7">
        <w:rPr>
          <w:rStyle w:val="Znakapoznpodarou"/>
          <w:rFonts w:asciiTheme="minorHAnsi" w:hAnsiTheme="minorHAnsi" w:cstheme="minorHAnsi"/>
          <w:sz w:val="22"/>
          <w:szCs w:val="22"/>
          <w:highlight w:val="lightGray"/>
        </w:rPr>
        <w:footnoteReference w:id="129"/>
      </w:r>
      <w:r w:rsidR="00951D48" w:rsidRPr="00060FE7">
        <w:rPr>
          <w:rFonts w:asciiTheme="minorHAnsi" w:hAnsiTheme="minorHAnsi" w:cstheme="minorHAnsi"/>
          <w:sz w:val="22"/>
          <w:szCs w:val="22"/>
          <w:highlight w:val="lightGray"/>
        </w:rPr>
        <w:t xml:space="preserve"> podíl výše vedlejších výdajů z </w:t>
      </w:r>
      <w:r w:rsidR="00C17338" w:rsidRPr="00060FE7">
        <w:rPr>
          <w:rFonts w:asciiTheme="minorHAnsi" w:hAnsiTheme="minorHAnsi" w:cstheme="minorHAnsi"/>
          <w:sz w:val="22"/>
          <w:szCs w:val="22"/>
          <w:highlight w:val="lightGray"/>
        </w:rPr>
        <w:t xml:space="preserve">celkových </w:t>
      </w:r>
      <w:r w:rsidR="00951D48" w:rsidRPr="00060FE7">
        <w:rPr>
          <w:rFonts w:asciiTheme="minorHAnsi" w:hAnsiTheme="minorHAnsi" w:cstheme="minorHAnsi"/>
          <w:sz w:val="22"/>
          <w:szCs w:val="22"/>
          <w:highlight w:val="lightGray"/>
        </w:rPr>
        <w:t xml:space="preserve">způsobilých výdajů projektu. V případě nedodržení výše </w:t>
      </w:r>
      <w:r w:rsidR="00230316" w:rsidRPr="00060FE7">
        <w:rPr>
          <w:rFonts w:asciiTheme="minorHAnsi" w:hAnsiTheme="minorHAnsi" w:cstheme="minorHAnsi"/>
          <w:sz w:val="22"/>
          <w:szCs w:val="22"/>
          <w:highlight w:val="lightGray"/>
        </w:rPr>
        <w:t>10%/</w:t>
      </w:r>
      <w:r w:rsidR="00951D48" w:rsidRPr="00060FE7">
        <w:rPr>
          <w:rFonts w:asciiTheme="minorHAnsi" w:hAnsiTheme="minorHAnsi" w:cstheme="minorHAnsi"/>
          <w:sz w:val="22"/>
          <w:szCs w:val="22"/>
          <w:highlight w:val="lightGray"/>
        </w:rPr>
        <w:t>20%</w:t>
      </w:r>
      <w:r w:rsidR="00230316" w:rsidRPr="00060FE7">
        <w:rPr>
          <w:rStyle w:val="Znakapoznpodarou"/>
          <w:rFonts w:asciiTheme="minorHAnsi" w:hAnsiTheme="minorHAnsi" w:cstheme="minorHAnsi"/>
          <w:sz w:val="22"/>
          <w:szCs w:val="22"/>
          <w:highlight w:val="lightGray"/>
        </w:rPr>
        <w:footnoteReference w:id="130"/>
      </w:r>
      <w:r w:rsidR="00987117">
        <w:rPr>
          <w:rFonts w:asciiTheme="minorHAnsi" w:hAnsiTheme="minorHAnsi" w:cstheme="minorHAnsi"/>
          <w:sz w:val="22"/>
          <w:szCs w:val="22"/>
          <w:highlight w:val="lightGray"/>
        </w:rPr>
        <w:t xml:space="preserve"> </w:t>
      </w:r>
      <w:r w:rsidR="00951D48" w:rsidRPr="00060FE7">
        <w:rPr>
          <w:rFonts w:asciiTheme="minorHAnsi" w:hAnsiTheme="minorHAnsi" w:cstheme="minorHAnsi"/>
          <w:sz w:val="22"/>
          <w:szCs w:val="22"/>
          <w:highlight w:val="lightGray"/>
        </w:rPr>
        <w:t xml:space="preserve">podílu z celkových schválených </w:t>
      </w:r>
      <w:r w:rsidR="00C17338" w:rsidRPr="00060FE7">
        <w:rPr>
          <w:rFonts w:asciiTheme="minorHAnsi" w:hAnsiTheme="minorHAnsi" w:cstheme="minorHAnsi"/>
          <w:sz w:val="22"/>
          <w:szCs w:val="22"/>
          <w:highlight w:val="lightGray"/>
        </w:rPr>
        <w:t xml:space="preserve">způsobilých </w:t>
      </w:r>
      <w:r w:rsidR="00951D48" w:rsidRPr="00060FE7">
        <w:rPr>
          <w:rFonts w:asciiTheme="minorHAnsi" w:hAnsiTheme="minorHAnsi" w:cstheme="minorHAnsi"/>
          <w:sz w:val="22"/>
          <w:szCs w:val="22"/>
          <w:highlight w:val="lightGray"/>
        </w:rPr>
        <w:t>výdajů projektu budou příjemci výdaje uhrazené nad tuto výši výdajů při kontrole závěrečné žádosti o platbu kráceny, příp. bude příjemce vyzván k vrácení části výdajů proplacených nad limit toho podílu.</w:t>
      </w:r>
    </w:p>
    <w:p w14:paraId="58BD0184" w14:textId="6A41D27B" w:rsidR="00951D48" w:rsidRDefault="00951D48" w:rsidP="00987117">
      <w:pPr>
        <w:ind w:left="567"/>
      </w:pPr>
      <w:r w:rsidRPr="00060FE7">
        <w:rPr>
          <w:highlight w:val="lightGray"/>
        </w:rPr>
        <w:lastRenderedPageBreak/>
        <w:t xml:space="preserve">V případě, kdy dojde k dosažení limitu </w:t>
      </w:r>
      <w:r w:rsidR="00230316" w:rsidRPr="00060FE7">
        <w:rPr>
          <w:highlight w:val="lightGray"/>
        </w:rPr>
        <w:t>10 %/</w:t>
      </w:r>
      <w:r w:rsidRPr="00060FE7">
        <w:rPr>
          <w:highlight w:val="lightGray"/>
        </w:rPr>
        <w:t>20 %</w:t>
      </w:r>
      <w:r w:rsidR="00230316" w:rsidRPr="00060FE7">
        <w:rPr>
          <w:rStyle w:val="Znakapoznpodarou"/>
          <w:highlight w:val="lightGray"/>
        </w:rPr>
        <w:footnoteReference w:id="131"/>
      </w:r>
      <w:r w:rsidRPr="00060FE7">
        <w:rPr>
          <w:highlight w:val="lightGray"/>
        </w:rPr>
        <w:t xml:space="preserve"> vedlejších výdajů na plánovaných celkových způsobilých výdajích v průběhu realizace projektu (kontrola v průběžných žádostech o platbu), budou výdaje nad limit </w:t>
      </w:r>
      <w:r w:rsidR="00230316" w:rsidRPr="00060FE7">
        <w:rPr>
          <w:highlight w:val="lightGray"/>
        </w:rPr>
        <w:t>10 %/</w:t>
      </w:r>
      <w:r w:rsidRPr="00060FE7">
        <w:rPr>
          <w:highlight w:val="lightGray"/>
        </w:rPr>
        <w:t>20 %</w:t>
      </w:r>
      <w:r w:rsidR="00230316" w:rsidRPr="00060FE7">
        <w:rPr>
          <w:rStyle w:val="Znakapoznpodarou"/>
          <w:highlight w:val="lightGray"/>
        </w:rPr>
        <w:footnoteReference w:id="132"/>
      </w:r>
      <w:r w:rsidRPr="00060FE7">
        <w:rPr>
          <w:highlight w:val="lightGray"/>
        </w:rPr>
        <w:t xml:space="preserve"> vyhodnoceny jako nezpůsobilé výdaje dle Specifických pravidel a budou kráceny.</w:t>
      </w:r>
    </w:p>
    <w:p w14:paraId="65EFFF77" w14:textId="77777777" w:rsidR="00951D48" w:rsidRPr="00114FD9" w:rsidRDefault="00951D48" w:rsidP="00951D48">
      <w:pPr>
        <w:keepNext/>
        <w:pageBreakBefore/>
        <w:spacing w:before="240" w:after="120"/>
        <w:rPr>
          <w:rFonts w:cstheme="minorHAnsi"/>
          <w:b/>
          <w:u w:val="single"/>
        </w:rPr>
      </w:pPr>
      <w:r w:rsidRPr="00114FD9">
        <w:rPr>
          <w:rFonts w:cstheme="minorHAnsi"/>
          <w:b/>
          <w:u w:val="single"/>
        </w:rPr>
        <w:lastRenderedPageBreak/>
        <w:t xml:space="preserve">Část V – </w:t>
      </w:r>
      <w:r>
        <w:rPr>
          <w:rFonts w:cstheme="minorHAnsi"/>
          <w:b/>
          <w:u w:val="single"/>
        </w:rPr>
        <w:t>Finanční opravy</w:t>
      </w:r>
      <w:r w:rsidRPr="00114FD9">
        <w:rPr>
          <w:rFonts w:cstheme="minorHAnsi"/>
          <w:b/>
          <w:u w:val="single"/>
        </w:rPr>
        <w:t xml:space="preserve"> </w:t>
      </w:r>
    </w:p>
    <w:p w14:paraId="43286241" w14:textId="77777777" w:rsidR="00951D48" w:rsidRPr="00114FD9" w:rsidRDefault="00951D48" w:rsidP="00951D48">
      <w:pPr>
        <w:pStyle w:val="slovanseznam"/>
        <w:keepNext/>
        <w:numPr>
          <w:ilvl w:val="0"/>
          <w:numId w:val="26"/>
        </w:numPr>
        <w:spacing w:before="240"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114FD9">
        <w:rPr>
          <w:rFonts w:asciiTheme="minorHAnsi" w:hAnsiTheme="minorHAnsi" w:cstheme="minorHAnsi"/>
          <w:b/>
          <w:bCs/>
          <w:sz w:val="22"/>
          <w:szCs w:val="22"/>
        </w:rPr>
        <w:t>Pozastavení proplácení prostředků dotace</w:t>
      </w:r>
    </w:p>
    <w:p w14:paraId="7F4E3246" w14:textId="77777777" w:rsidR="00951D48" w:rsidRPr="00114FD9" w:rsidRDefault="00951D48" w:rsidP="00951D48">
      <w:pPr>
        <w:keepNext/>
        <w:spacing w:before="240" w:after="120"/>
        <w:rPr>
          <w:rFonts w:cstheme="minorHAnsi"/>
        </w:rPr>
      </w:pPr>
      <w:r w:rsidRPr="00114FD9">
        <w:rPr>
          <w:rFonts w:cstheme="minorHAnsi"/>
        </w:rPr>
        <w:t>Pokud poskytovatel nebo jiná osoba oprávněná ke kontrole dodržování podmínek dle tohoto Rozhodnutí zjistí, že příjemce nesplnil nebo neplní některou z podmínek uvedených v tomto Rozhodnutí, je poskytovatel oprávněn pozastavit proplácení prostředků dotace a zahájit potřebné kroky vedoucí k identifikaci, zda nevzniklo podezření na porušení rozpočtové kázně podle rozpočtových pravidel.</w:t>
      </w:r>
    </w:p>
    <w:p w14:paraId="75EB9F63" w14:textId="77777777" w:rsidR="00951D48" w:rsidRPr="00114FD9" w:rsidRDefault="00951D48" w:rsidP="00951D48">
      <w:pPr>
        <w:pStyle w:val="slovanseznam"/>
        <w:keepNext/>
        <w:numPr>
          <w:ilvl w:val="0"/>
          <w:numId w:val="26"/>
        </w:numPr>
        <w:spacing w:before="240" w:after="120"/>
        <w:rPr>
          <w:rFonts w:asciiTheme="minorHAnsi" w:hAnsiTheme="minorHAnsi" w:cstheme="minorHAnsi"/>
          <w:b/>
          <w:bCs/>
          <w:sz w:val="22"/>
          <w:szCs w:val="22"/>
        </w:rPr>
      </w:pPr>
      <w:bookmarkStart w:id="50" w:name="_Hlk96955652"/>
      <w:r w:rsidRPr="00114FD9">
        <w:rPr>
          <w:rFonts w:asciiTheme="minorHAnsi" w:hAnsiTheme="minorHAnsi" w:cstheme="minorHAnsi"/>
          <w:b/>
          <w:bCs/>
          <w:sz w:val="22"/>
          <w:szCs w:val="22"/>
        </w:rPr>
        <w:t xml:space="preserve">Neproplácení dotace na základě § 14e rozpočtových pravidel </w:t>
      </w:r>
    </w:p>
    <w:bookmarkEnd w:id="50"/>
    <w:p w14:paraId="6B4E91D2" w14:textId="77777777" w:rsidR="00951D48" w:rsidRPr="00114FD9" w:rsidRDefault="00951D48" w:rsidP="00951D48">
      <w:pPr>
        <w:keepNext/>
        <w:spacing w:before="240" w:after="120"/>
        <w:rPr>
          <w:rFonts w:cstheme="minorHAnsi"/>
        </w:rPr>
      </w:pPr>
      <w:r w:rsidRPr="00114FD9">
        <w:rPr>
          <w:rFonts w:cstheme="minorHAnsi"/>
        </w:rPr>
        <w:t>Poskytovatel nemusí vyplatit část dotace, domnívá-li se, že došlo k porušení pravidel stanovených tímto Rozhodnutím. Pokud poskytovatel odhalí porušení podmínek, je oprávněn neproplatit dotaci dle § 14e rozpočtových pravidel, a to maximálně do výše, která je stanovena v rozhodnutí o poskytnutí dotace jako nejvyšší možná výše odvodu za předmětné porušení podmínek. Při stanovení výše sankce přihlédne k závažnosti porušení a jeho vlivu na dodržení cíle dotace.</w:t>
      </w:r>
    </w:p>
    <w:p w14:paraId="403D250B" w14:textId="77777777" w:rsidR="00951D48" w:rsidRPr="00114FD9" w:rsidRDefault="00951D48" w:rsidP="00951D48">
      <w:pPr>
        <w:pStyle w:val="slovanseznam"/>
        <w:numPr>
          <w:ilvl w:val="0"/>
          <w:numId w:val="26"/>
        </w:numPr>
        <w:spacing w:before="240"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114FD9">
        <w:rPr>
          <w:rFonts w:asciiTheme="minorHAnsi" w:hAnsiTheme="minorHAnsi" w:cstheme="minorHAnsi"/>
          <w:b/>
          <w:bCs/>
          <w:sz w:val="22"/>
          <w:szCs w:val="22"/>
        </w:rPr>
        <w:t>Diferenciace odvodu za porušení rozpočtové kázně dle závažnosti porušení podmínek</w:t>
      </w:r>
      <w:r w:rsidRPr="00114FD9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footnoteReference w:id="133"/>
      </w:r>
    </w:p>
    <w:p w14:paraId="04C2E54D" w14:textId="378F49E2" w:rsidR="00951D48" w:rsidRPr="00D05524" w:rsidRDefault="00951D48" w:rsidP="00951D48">
      <w:pPr>
        <w:pStyle w:val="slovanseznam"/>
        <w:numPr>
          <w:ilvl w:val="1"/>
          <w:numId w:val="26"/>
        </w:numPr>
        <w:tabs>
          <w:tab w:val="num" w:pos="720"/>
        </w:tabs>
        <w:spacing w:before="240" w:after="12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05524">
        <w:rPr>
          <w:rFonts w:asciiTheme="minorHAnsi" w:hAnsiTheme="minorHAnsi" w:cstheme="minorHAnsi"/>
          <w:sz w:val="22"/>
          <w:szCs w:val="22"/>
        </w:rPr>
        <w:t xml:space="preserve">V případě porušení podmínek týkajících se účelu uvedených v části II bodě 2.1. bude vyměřen odvod za porušení rozpočtové kázně ve výši celkové dosud vyplacené částky dotace podle § 44a odst. 4 písm. </w:t>
      </w:r>
      <w:r>
        <w:rPr>
          <w:rFonts w:asciiTheme="minorHAnsi" w:hAnsiTheme="minorHAnsi" w:cstheme="minorHAnsi"/>
          <w:sz w:val="22"/>
          <w:szCs w:val="22"/>
        </w:rPr>
        <w:t>c</w:t>
      </w:r>
      <w:r w:rsidRPr="00D05524">
        <w:rPr>
          <w:rFonts w:asciiTheme="minorHAnsi" w:hAnsiTheme="minorHAnsi" w:cstheme="minorHAnsi"/>
          <w:sz w:val="22"/>
          <w:szCs w:val="22"/>
        </w:rPr>
        <w:t xml:space="preserve">) rozpočtových pravidel. Případná zbylá výše dotace nebude proplacena. </w:t>
      </w:r>
    </w:p>
    <w:p w14:paraId="43E36755" w14:textId="5846820F" w:rsidR="00951D48" w:rsidRPr="00901763" w:rsidRDefault="00951D48" w:rsidP="00951D48">
      <w:pPr>
        <w:pStyle w:val="slovanseznam"/>
        <w:numPr>
          <w:ilvl w:val="1"/>
          <w:numId w:val="26"/>
        </w:numPr>
        <w:tabs>
          <w:tab w:val="num" w:pos="720"/>
        </w:tabs>
        <w:spacing w:before="240" w:after="12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901763">
        <w:rPr>
          <w:rFonts w:asciiTheme="minorHAnsi" w:hAnsiTheme="minorHAnsi" w:cstheme="minorHAnsi"/>
          <w:sz w:val="22"/>
          <w:szCs w:val="22"/>
        </w:rPr>
        <w:t xml:space="preserve">V případě porušení podmínek neuvedených v části V bodech 3.1., 3.3. </w:t>
      </w:r>
      <w:r w:rsidRPr="00DF4B50">
        <w:rPr>
          <w:rFonts w:asciiTheme="minorHAnsi" w:hAnsiTheme="minorHAnsi" w:cstheme="minorHAnsi"/>
          <w:sz w:val="22"/>
          <w:szCs w:val="22"/>
          <w:highlight w:val="lightGray"/>
        </w:rPr>
        <w:t>až 3.</w:t>
      </w:r>
      <w:r w:rsidR="00E91650">
        <w:rPr>
          <w:rFonts w:asciiTheme="minorHAnsi" w:hAnsiTheme="minorHAnsi" w:cstheme="minorHAnsi"/>
          <w:sz w:val="22"/>
          <w:szCs w:val="22"/>
          <w:highlight w:val="lightGray"/>
        </w:rPr>
        <w:t>2</w:t>
      </w:r>
      <w:r w:rsidR="007E7716">
        <w:rPr>
          <w:rFonts w:asciiTheme="minorHAnsi" w:hAnsiTheme="minorHAnsi" w:cstheme="minorHAnsi"/>
          <w:sz w:val="22"/>
          <w:szCs w:val="22"/>
          <w:highlight w:val="lightGray"/>
        </w:rPr>
        <w:t>5</w:t>
      </w:r>
      <w:r>
        <w:rPr>
          <w:rStyle w:val="Znakapoznpodarou"/>
          <w:rFonts w:asciiTheme="minorHAnsi" w:hAnsiTheme="minorHAnsi" w:cstheme="minorHAnsi"/>
          <w:sz w:val="22"/>
          <w:szCs w:val="22"/>
          <w:highlight w:val="lightGray"/>
        </w:rPr>
        <w:footnoteReference w:id="134"/>
      </w:r>
      <w:r w:rsidRPr="00DF4B50">
        <w:rPr>
          <w:rFonts w:asciiTheme="minorHAnsi" w:hAnsiTheme="minorHAnsi" w:cstheme="minorHAnsi"/>
          <w:sz w:val="22"/>
          <w:szCs w:val="22"/>
          <w:highlight w:val="lightGray"/>
        </w:rPr>
        <w:t>,</w:t>
      </w:r>
      <w:r w:rsidRPr="00901763">
        <w:rPr>
          <w:rFonts w:asciiTheme="minorHAnsi" w:hAnsiTheme="minorHAnsi" w:cstheme="minorHAnsi"/>
          <w:sz w:val="22"/>
          <w:szCs w:val="22"/>
        </w:rPr>
        <w:t xml:space="preserve"> anebo 4., u kterých lze vyčíslit výši porušení rozpočtové kázně (tj. porušení má jednoznačnou vazbu na způsobilé výdaje), bude vyměřen odvod podle § 44a odst. 4 písm. </w:t>
      </w:r>
      <w:r>
        <w:rPr>
          <w:rFonts w:asciiTheme="minorHAnsi" w:hAnsiTheme="minorHAnsi" w:cstheme="minorHAnsi"/>
          <w:sz w:val="22"/>
          <w:szCs w:val="22"/>
        </w:rPr>
        <w:t>c</w:t>
      </w:r>
      <w:r w:rsidRPr="00901763">
        <w:rPr>
          <w:rFonts w:asciiTheme="minorHAnsi" w:hAnsiTheme="minorHAnsi" w:cstheme="minorHAnsi"/>
          <w:sz w:val="22"/>
          <w:szCs w:val="22"/>
        </w:rPr>
        <w:t xml:space="preserve">) rozpočtových pravidel ve výši </w:t>
      </w:r>
      <w:r w:rsidRPr="009E1ADD">
        <w:rPr>
          <w:rFonts w:asciiTheme="minorHAnsi" w:hAnsiTheme="minorHAnsi" w:cstheme="minorHAnsi"/>
          <w:sz w:val="22"/>
          <w:szCs w:val="22"/>
        </w:rPr>
        <w:t>částky, v jaké byla porušena rozpočtová kázeň</w:t>
      </w:r>
      <w:r w:rsidRPr="0090176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5FFEFBD" w14:textId="050CB6A9" w:rsidR="00951D48" w:rsidRDefault="00951D48" w:rsidP="00951D48">
      <w:pPr>
        <w:pStyle w:val="slovanseznam"/>
        <w:spacing w:before="240" w:after="120"/>
        <w:ind w:left="567"/>
        <w:rPr>
          <w:rFonts w:asciiTheme="minorHAnsi" w:hAnsiTheme="minorHAnsi" w:cstheme="minorHAnsi"/>
          <w:sz w:val="22"/>
          <w:szCs w:val="22"/>
        </w:rPr>
      </w:pPr>
      <w:r w:rsidRPr="00114FD9">
        <w:rPr>
          <w:rFonts w:asciiTheme="minorHAnsi" w:hAnsiTheme="minorHAnsi" w:cstheme="minorHAnsi"/>
          <w:sz w:val="22"/>
          <w:szCs w:val="22"/>
        </w:rPr>
        <w:t xml:space="preserve">Porušení povinností neuvedených v části V bodech 3.1., 3.3. až </w:t>
      </w:r>
      <w:r w:rsidRPr="00DF4B50">
        <w:rPr>
          <w:rFonts w:asciiTheme="minorHAnsi" w:hAnsiTheme="minorHAnsi" w:cstheme="minorHAnsi"/>
          <w:sz w:val="22"/>
          <w:szCs w:val="22"/>
          <w:highlight w:val="lightGray"/>
        </w:rPr>
        <w:t>3.</w:t>
      </w:r>
      <w:r w:rsidR="00E91650">
        <w:rPr>
          <w:rFonts w:asciiTheme="minorHAnsi" w:hAnsiTheme="minorHAnsi" w:cstheme="minorHAnsi"/>
          <w:sz w:val="22"/>
          <w:szCs w:val="22"/>
          <w:highlight w:val="lightGray"/>
        </w:rPr>
        <w:t>2</w:t>
      </w:r>
      <w:r w:rsidR="007E7716">
        <w:rPr>
          <w:rFonts w:asciiTheme="minorHAnsi" w:hAnsiTheme="minorHAnsi" w:cstheme="minorHAnsi"/>
          <w:sz w:val="22"/>
          <w:szCs w:val="22"/>
          <w:highlight w:val="lightGray"/>
        </w:rPr>
        <w:t>5</w:t>
      </w:r>
      <w:r>
        <w:rPr>
          <w:rStyle w:val="Znakapoznpodarou"/>
          <w:rFonts w:asciiTheme="minorHAnsi" w:hAnsiTheme="minorHAnsi" w:cstheme="minorHAnsi"/>
          <w:sz w:val="22"/>
          <w:szCs w:val="22"/>
          <w:highlight w:val="lightGray"/>
        </w:rPr>
        <w:footnoteReference w:id="135"/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114FD9">
        <w:rPr>
          <w:rFonts w:asciiTheme="minorHAnsi" w:hAnsiTheme="minorHAnsi" w:cstheme="minorHAnsi"/>
          <w:sz w:val="22"/>
          <w:szCs w:val="22"/>
        </w:rPr>
        <w:t xml:space="preserve">anebo 4., u nichž není možné vyčíslit částku, v jaké byla porušena rozpočtová kázeň, povede podle § 44a odst. 4 písm. </w:t>
      </w:r>
      <w:r>
        <w:rPr>
          <w:rFonts w:asciiTheme="minorHAnsi" w:hAnsiTheme="minorHAnsi" w:cstheme="minorHAnsi"/>
          <w:sz w:val="22"/>
          <w:szCs w:val="22"/>
        </w:rPr>
        <w:t>c</w:t>
      </w:r>
      <w:r w:rsidRPr="00114FD9">
        <w:rPr>
          <w:rFonts w:asciiTheme="minorHAnsi" w:hAnsiTheme="minorHAnsi" w:cstheme="minorHAnsi"/>
          <w:sz w:val="22"/>
          <w:szCs w:val="22"/>
        </w:rPr>
        <w:t>) rozpočtových pravidel k odvodu za porušení rozpočtové kázně ve výši celkové dosud vyplacené částky dotace.</w:t>
      </w:r>
      <w:r w:rsidR="00C17338" w:rsidRPr="00C17338">
        <w:rPr>
          <w:sz w:val="22"/>
          <w:szCs w:val="22"/>
        </w:rPr>
        <w:t xml:space="preserve"> </w:t>
      </w:r>
      <w:r w:rsidR="00C17338" w:rsidRPr="00382187">
        <w:rPr>
          <w:rFonts w:asciiTheme="minorHAnsi" w:hAnsiTheme="minorHAnsi" w:cstheme="minorHAnsi"/>
          <w:sz w:val="22"/>
          <w:szCs w:val="22"/>
        </w:rPr>
        <w:t>Odvod za porušení rozpočtové kázně přitom nemůže být vyšší než celková částka dotace, která byla vyplacena.</w:t>
      </w:r>
    </w:p>
    <w:p w14:paraId="0B5F7896" w14:textId="61B61DC9" w:rsidR="00951D48" w:rsidRDefault="00951D48" w:rsidP="00951D48">
      <w:pPr>
        <w:pStyle w:val="slovanseznam"/>
        <w:keepNext/>
        <w:numPr>
          <w:ilvl w:val="1"/>
          <w:numId w:val="26"/>
        </w:numPr>
        <w:tabs>
          <w:tab w:val="num" w:pos="720"/>
          <w:tab w:val="num" w:pos="851"/>
        </w:tabs>
        <w:spacing w:before="240" w:after="12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01F53">
        <w:rPr>
          <w:rFonts w:asciiTheme="minorHAnsi" w:hAnsiTheme="minorHAnsi" w:cstheme="minorHAnsi"/>
          <w:sz w:val="22"/>
          <w:szCs w:val="22"/>
        </w:rPr>
        <w:t xml:space="preserve">V případě, že dojde k porušení povinnosti dle části II bodu 2.3., bude za opožděné odevzdání dokumentů </w:t>
      </w:r>
      <w:r w:rsidR="00382187" w:rsidRPr="00D01F53">
        <w:rPr>
          <w:rFonts w:asciiTheme="minorHAnsi" w:hAnsiTheme="minorHAnsi" w:cstheme="minorHAnsi"/>
          <w:sz w:val="22"/>
          <w:szCs w:val="22"/>
        </w:rPr>
        <w:t xml:space="preserve">prokazujících splnění </w:t>
      </w:r>
      <w:r w:rsidR="00AB16E6" w:rsidRPr="00D01F53">
        <w:rPr>
          <w:rFonts w:asciiTheme="minorHAnsi" w:hAnsiTheme="minorHAnsi" w:cstheme="minorHAnsi"/>
          <w:sz w:val="22"/>
          <w:szCs w:val="22"/>
        </w:rPr>
        <w:t xml:space="preserve">aktivit </w:t>
      </w:r>
      <w:r w:rsidR="00D01F53" w:rsidRPr="00D01F53">
        <w:rPr>
          <w:rFonts w:asciiTheme="minorHAnsi" w:hAnsiTheme="minorHAnsi" w:cstheme="minorHAnsi"/>
          <w:sz w:val="22"/>
          <w:szCs w:val="22"/>
        </w:rPr>
        <w:t xml:space="preserve">vyměřen odvod za porušení rozpočtové kázně dle § 44a odst. 4 písm. a) rozpočtových pravidel ve výši </w:t>
      </w:r>
      <w:r w:rsidR="00AE0CEE" w:rsidRPr="0049633E">
        <w:rPr>
          <w:rFonts w:ascii="Calibri" w:hAnsi="Calibri" w:cs="Calibri"/>
          <w:sz w:val="22"/>
          <w:szCs w:val="22"/>
          <w:highlight w:val="lightGray"/>
        </w:rPr>
        <w:t>0,5 % z celkové částky dotace/</w:t>
      </w:r>
      <w:r w:rsidR="00AE0CEE">
        <w:rPr>
          <w:rFonts w:ascii="Calibri" w:hAnsi="Calibri" w:cs="Calibri"/>
          <w:sz w:val="22"/>
          <w:szCs w:val="22"/>
          <w:highlight w:val="lightGray"/>
        </w:rPr>
        <w:t>8</w:t>
      </w:r>
      <w:r w:rsidR="00AE0CEE" w:rsidRPr="0049633E">
        <w:rPr>
          <w:rFonts w:ascii="Calibri" w:hAnsi="Calibri" w:cs="Calibri"/>
          <w:sz w:val="22"/>
          <w:szCs w:val="22"/>
          <w:highlight w:val="lightGray"/>
        </w:rPr>
        <w:t>0</w:t>
      </w:r>
      <w:r w:rsidR="00AE0CEE">
        <w:rPr>
          <w:rFonts w:ascii="Calibri" w:hAnsi="Calibri" w:cs="Calibri"/>
          <w:sz w:val="22"/>
          <w:szCs w:val="22"/>
          <w:highlight w:val="lightGray"/>
        </w:rPr>
        <w:t xml:space="preserve"> </w:t>
      </w:r>
      <w:r w:rsidR="00AE0CEE" w:rsidRPr="0049633E">
        <w:rPr>
          <w:rFonts w:ascii="Calibri" w:hAnsi="Calibri" w:cs="Calibri"/>
          <w:sz w:val="22"/>
          <w:szCs w:val="22"/>
          <w:highlight w:val="lightGray"/>
        </w:rPr>
        <w:t>000 Kč</w:t>
      </w:r>
      <w:r w:rsidR="00AE0CEE" w:rsidRPr="0049633E">
        <w:rPr>
          <w:rStyle w:val="Znakapoznpodarou"/>
          <w:rFonts w:ascii="Calibri" w:hAnsi="Calibri" w:cs="Calibri"/>
          <w:sz w:val="22"/>
          <w:szCs w:val="22"/>
          <w:highlight w:val="lightGray"/>
        </w:rPr>
        <w:footnoteReference w:id="136"/>
      </w:r>
      <w:r w:rsidR="00D01F53" w:rsidRPr="00D01F53">
        <w:rPr>
          <w:rFonts w:asciiTheme="minorHAnsi" w:hAnsiTheme="minorHAnsi" w:cstheme="minorHAnsi"/>
          <w:sz w:val="22"/>
          <w:szCs w:val="22"/>
        </w:rPr>
        <w:t>.</w:t>
      </w:r>
      <w:r w:rsidR="007C19AB">
        <w:rPr>
          <w:rFonts w:asciiTheme="minorHAnsi" w:hAnsiTheme="minorHAnsi" w:cstheme="minorHAnsi"/>
          <w:sz w:val="22"/>
          <w:szCs w:val="22"/>
        </w:rPr>
        <w:t xml:space="preserve"> V </w:t>
      </w:r>
      <w:r w:rsidR="007C19AB">
        <w:rPr>
          <w:rFonts w:asciiTheme="minorHAnsi" w:hAnsiTheme="minorHAnsi" w:cstheme="minorHAnsi"/>
          <w:sz w:val="22"/>
          <w:szCs w:val="22"/>
        </w:rPr>
        <w:lastRenderedPageBreak/>
        <w:t>případě, kdy nebyly aktivity projektu ukončeny do data ukončení realizace projektu uvedeného v Rozhodnutí, jedná se o porušení podmínky splnění účelu dotace, dále viz bod 3.1 této kapitoly.</w:t>
      </w:r>
      <w:r w:rsidR="00D01F53" w:rsidRPr="00D01F5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64A7C6C" w14:textId="59E53A9C" w:rsidR="006C4E84" w:rsidRDefault="006C4E84" w:rsidP="00951D48">
      <w:pPr>
        <w:pStyle w:val="slovanseznam"/>
        <w:keepNext/>
        <w:numPr>
          <w:ilvl w:val="1"/>
          <w:numId w:val="26"/>
        </w:numPr>
        <w:tabs>
          <w:tab w:val="num" w:pos="720"/>
          <w:tab w:val="num" w:pos="851"/>
        </w:tabs>
        <w:spacing w:before="240" w:after="12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05524">
        <w:rPr>
          <w:rFonts w:asciiTheme="minorHAnsi" w:hAnsiTheme="minorHAnsi" w:cstheme="minorHAnsi"/>
          <w:sz w:val="22"/>
          <w:szCs w:val="22"/>
        </w:rPr>
        <w:t>V případě porušení podmín</w:t>
      </w:r>
      <w:r>
        <w:rPr>
          <w:rFonts w:asciiTheme="minorHAnsi" w:hAnsiTheme="minorHAnsi" w:cstheme="minorHAnsi"/>
          <w:sz w:val="22"/>
          <w:szCs w:val="22"/>
        </w:rPr>
        <w:t>ky</w:t>
      </w:r>
      <w:r w:rsidRPr="00D05524">
        <w:rPr>
          <w:rFonts w:asciiTheme="minorHAnsi" w:hAnsiTheme="minorHAnsi" w:cstheme="minorHAnsi"/>
          <w:sz w:val="22"/>
          <w:szCs w:val="22"/>
        </w:rPr>
        <w:t xml:space="preserve"> týkající </w:t>
      </w:r>
      <w:r>
        <w:rPr>
          <w:rFonts w:asciiTheme="minorHAnsi" w:hAnsiTheme="minorHAnsi" w:cstheme="minorHAnsi"/>
          <w:sz w:val="22"/>
          <w:szCs w:val="22"/>
        </w:rPr>
        <w:t xml:space="preserve">zachování účelu dotace v době udržitelnosti  </w:t>
      </w:r>
      <w:r w:rsidRPr="00D05524">
        <w:rPr>
          <w:rFonts w:asciiTheme="minorHAnsi" w:hAnsiTheme="minorHAnsi" w:cstheme="minorHAnsi"/>
          <w:sz w:val="22"/>
          <w:szCs w:val="22"/>
        </w:rPr>
        <w:t>(uveden</w:t>
      </w:r>
      <w:r>
        <w:rPr>
          <w:rFonts w:asciiTheme="minorHAnsi" w:hAnsiTheme="minorHAnsi" w:cstheme="minorHAnsi"/>
          <w:sz w:val="22"/>
          <w:szCs w:val="22"/>
        </w:rPr>
        <w:t>é</w:t>
      </w:r>
      <w:r w:rsidRPr="00D05524">
        <w:rPr>
          <w:rFonts w:asciiTheme="minorHAnsi" w:hAnsiTheme="minorHAnsi" w:cstheme="minorHAnsi"/>
          <w:sz w:val="22"/>
          <w:szCs w:val="22"/>
        </w:rPr>
        <w:t xml:space="preserve"> v části II bodě 4.1.)</w:t>
      </w:r>
      <w:r>
        <w:rPr>
          <w:rFonts w:asciiTheme="minorHAnsi" w:hAnsiTheme="minorHAnsi" w:cstheme="minorHAnsi"/>
          <w:sz w:val="22"/>
          <w:szCs w:val="22"/>
        </w:rPr>
        <w:t xml:space="preserve"> bude příjemci vyměřen odvod za porušení rozpočtové kázně ve výši finanční opravy vyčíslené následovně:</w:t>
      </w:r>
    </w:p>
    <w:p w14:paraId="3D402412" w14:textId="49A22CC6" w:rsidR="006C4E84" w:rsidRPr="00404821" w:rsidRDefault="006C4E84" w:rsidP="00404821">
      <w:pPr>
        <w:pStyle w:val="slovanseznam"/>
        <w:keepNext/>
        <w:spacing w:before="240" w:after="120"/>
        <w:ind w:left="567"/>
        <w:rPr>
          <w:rFonts w:asciiTheme="minorHAnsi" w:hAnsiTheme="minorHAnsi" w:cstheme="minorHAnsi"/>
          <w:lang w:eastAsia="zh-CN" w:bidi="ar"/>
        </w:rPr>
      </w:pPr>
      <w:bookmarkStart w:id="51" w:name="_Hlk151036632"/>
      <w:r w:rsidRPr="00404821">
        <w:rPr>
          <w:rFonts w:asciiTheme="minorHAnsi" w:hAnsiTheme="minorHAnsi" w:cstheme="minorHAnsi"/>
          <w:sz w:val="22"/>
          <w:szCs w:val="22"/>
        </w:rPr>
        <w:t xml:space="preserve">Výše finanční opravy odpovídá podílu zbývající doby </w:t>
      </w:r>
      <w:r w:rsidR="005C2F07" w:rsidRPr="00404821">
        <w:rPr>
          <w:rFonts w:asciiTheme="minorHAnsi" w:hAnsiTheme="minorHAnsi" w:cstheme="minorHAnsi"/>
          <w:sz w:val="22"/>
          <w:szCs w:val="22"/>
        </w:rPr>
        <w:t xml:space="preserve">do konce doby udržitelnosti </w:t>
      </w:r>
      <w:r w:rsidRPr="00404821">
        <w:rPr>
          <w:rFonts w:asciiTheme="minorHAnsi" w:hAnsiTheme="minorHAnsi" w:cstheme="minorHAnsi"/>
          <w:sz w:val="22"/>
          <w:szCs w:val="22"/>
        </w:rPr>
        <w:t xml:space="preserve">od okamžiku </w:t>
      </w:r>
      <w:r w:rsidR="005C2F07" w:rsidRPr="00404821">
        <w:rPr>
          <w:rFonts w:asciiTheme="minorHAnsi" w:hAnsiTheme="minorHAnsi" w:cstheme="minorHAnsi"/>
          <w:sz w:val="22"/>
          <w:szCs w:val="22"/>
        </w:rPr>
        <w:t>počátku neplnění</w:t>
      </w:r>
      <w:r w:rsidRPr="00404821">
        <w:rPr>
          <w:rFonts w:asciiTheme="minorHAnsi" w:hAnsiTheme="minorHAnsi" w:cstheme="minorHAnsi"/>
          <w:sz w:val="22"/>
          <w:szCs w:val="22"/>
        </w:rPr>
        <w:t xml:space="preserve"> podmínky a celkovou dobou udržitelnosti </w:t>
      </w:r>
      <w:r w:rsidR="005C2F07" w:rsidRPr="00404821">
        <w:rPr>
          <w:rFonts w:asciiTheme="minorHAnsi" w:hAnsiTheme="minorHAnsi" w:cstheme="minorHAnsi"/>
          <w:sz w:val="22"/>
          <w:szCs w:val="22"/>
        </w:rPr>
        <w:t xml:space="preserve">vynásobenému celkovou částkou proplacené dotace. Tedy podle vzorce </w:t>
      </w:r>
      <w:r w:rsidRPr="00404821">
        <w:rPr>
          <w:rFonts w:asciiTheme="minorHAnsi" w:hAnsiTheme="minorHAnsi" w:cstheme="minorHAnsi"/>
          <w:sz w:val="22"/>
          <w:szCs w:val="22"/>
          <w:lang w:eastAsia="zh-CN" w:bidi="ar"/>
        </w:rPr>
        <w:t>x=(b/a)*c, kdy:</w:t>
      </w:r>
    </w:p>
    <w:p w14:paraId="60B491EA" w14:textId="77777777" w:rsidR="006C4E84" w:rsidRPr="00404821" w:rsidRDefault="006C4E84" w:rsidP="00404821">
      <w:pPr>
        <w:pStyle w:val="Odstavecseseznamem"/>
        <w:spacing w:before="120" w:after="120" w:line="271" w:lineRule="auto"/>
        <w:ind w:left="338" w:right="-2" w:firstLine="229"/>
        <w:jc w:val="both"/>
        <w:rPr>
          <w:rFonts w:asciiTheme="minorHAnsi" w:hAnsiTheme="minorHAnsi" w:cstheme="minorHAnsi"/>
          <w:sz w:val="22"/>
          <w:szCs w:val="22"/>
          <w:lang w:eastAsia="zh-CN" w:bidi="ar"/>
        </w:rPr>
      </w:pPr>
      <w:r w:rsidRPr="00404821">
        <w:rPr>
          <w:rFonts w:asciiTheme="minorHAnsi" w:hAnsiTheme="minorHAnsi" w:cstheme="minorHAnsi"/>
          <w:sz w:val="22"/>
          <w:szCs w:val="22"/>
          <w:lang w:eastAsia="zh-CN" w:bidi="ar"/>
        </w:rPr>
        <w:t>x = výše finanční opravy,</w:t>
      </w:r>
    </w:p>
    <w:p w14:paraId="0A4EB3E0" w14:textId="56EFD834" w:rsidR="006C4E84" w:rsidRPr="00404821" w:rsidRDefault="006C4E84" w:rsidP="00404821">
      <w:pPr>
        <w:pStyle w:val="Odstavecseseznamem"/>
        <w:spacing w:before="120" w:after="120" w:line="271" w:lineRule="auto"/>
        <w:ind w:left="338" w:right="-2" w:firstLine="229"/>
        <w:jc w:val="both"/>
        <w:rPr>
          <w:rFonts w:asciiTheme="minorHAnsi" w:hAnsiTheme="minorHAnsi" w:cstheme="minorHAnsi"/>
          <w:sz w:val="22"/>
          <w:szCs w:val="22"/>
          <w:lang w:eastAsia="zh-CN" w:bidi="ar"/>
        </w:rPr>
      </w:pPr>
      <w:r w:rsidRPr="00404821">
        <w:rPr>
          <w:rFonts w:asciiTheme="minorHAnsi" w:hAnsiTheme="minorHAnsi" w:cstheme="minorHAnsi"/>
          <w:sz w:val="22"/>
          <w:szCs w:val="22"/>
          <w:lang w:eastAsia="zh-CN" w:bidi="ar"/>
        </w:rPr>
        <w:t xml:space="preserve">a = </w:t>
      </w:r>
      <w:r w:rsidR="005C2F07" w:rsidRPr="00404821">
        <w:rPr>
          <w:rFonts w:asciiTheme="minorHAnsi" w:hAnsiTheme="minorHAnsi" w:cstheme="minorHAnsi"/>
          <w:sz w:val="22"/>
          <w:szCs w:val="22"/>
          <w:lang w:eastAsia="zh-CN" w:bidi="ar"/>
        </w:rPr>
        <w:t>celková doba udržitelnosti</w:t>
      </w:r>
      <w:r w:rsidRPr="00404821">
        <w:rPr>
          <w:rFonts w:asciiTheme="minorHAnsi" w:hAnsiTheme="minorHAnsi" w:cstheme="minorHAnsi"/>
          <w:sz w:val="22"/>
          <w:szCs w:val="22"/>
          <w:lang w:eastAsia="zh-CN" w:bidi="ar"/>
        </w:rPr>
        <w:t xml:space="preserve">, </w:t>
      </w:r>
    </w:p>
    <w:p w14:paraId="08574124" w14:textId="6C13AA89" w:rsidR="006C4E84" w:rsidRPr="00404821" w:rsidRDefault="006C4E84" w:rsidP="00404821">
      <w:pPr>
        <w:pStyle w:val="Odstavecseseznamem"/>
        <w:spacing w:before="120" w:after="120" w:line="271" w:lineRule="auto"/>
        <w:ind w:right="-2"/>
        <w:jc w:val="both"/>
        <w:rPr>
          <w:rFonts w:asciiTheme="minorHAnsi" w:hAnsiTheme="minorHAnsi" w:cstheme="minorHAnsi"/>
          <w:sz w:val="22"/>
          <w:szCs w:val="22"/>
          <w:lang w:eastAsia="zh-CN" w:bidi="ar"/>
        </w:rPr>
      </w:pPr>
      <w:r w:rsidRPr="00404821">
        <w:rPr>
          <w:rFonts w:asciiTheme="minorHAnsi" w:hAnsiTheme="minorHAnsi" w:cstheme="minorHAnsi"/>
          <w:sz w:val="22"/>
          <w:szCs w:val="22"/>
          <w:lang w:eastAsia="zh-CN" w:bidi="ar"/>
        </w:rPr>
        <w:t xml:space="preserve">b = </w:t>
      </w:r>
      <w:r w:rsidR="005C2F07" w:rsidRPr="005C2F07">
        <w:rPr>
          <w:rFonts w:asciiTheme="minorHAnsi" w:hAnsiTheme="minorHAnsi" w:cstheme="minorHAnsi"/>
          <w:sz w:val="22"/>
          <w:szCs w:val="22"/>
        </w:rPr>
        <w:t>zbývající doby od okamžiku počátku neplnění podmínky do konce doby udržitelnosti</w:t>
      </w:r>
      <w:r w:rsidR="005C2F07" w:rsidRPr="00404821">
        <w:rPr>
          <w:rFonts w:asciiTheme="minorHAnsi" w:hAnsiTheme="minorHAnsi" w:cstheme="minorHAnsi"/>
          <w:sz w:val="22"/>
          <w:szCs w:val="22"/>
          <w:lang w:eastAsia="zh-CN" w:bidi="ar"/>
        </w:rPr>
        <w:t xml:space="preserve"> (tedy </w:t>
      </w:r>
      <w:r w:rsidRPr="00404821">
        <w:rPr>
          <w:rFonts w:asciiTheme="minorHAnsi" w:hAnsiTheme="minorHAnsi" w:cstheme="minorHAnsi"/>
          <w:sz w:val="22"/>
          <w:szCs w:val="22"/>
          <w:lang w:eastAsia="zh-CN" w:bidi="ar"/>
        </w:rPr>
        <w:t>skutečná dob</w:t>
      </w:r>
      <w:r w:rsidR="005C2F07" w:rsidRPr="00404821">
        <w:rPr>
          <w:rFonts w:asciiTheme="minorHAnsi" w:hAnsiTheme="minorHAnsi" w:cstheme="minorHAnsi"/>
          <w:sz w:val="22"/>
          <w:szCs w:val="22"/>
          <w:lang w:eastAsia="zh-CN" w:bidi="ar"/>
        </w:rPr>
        <w:t>a, po níž není plněna podmínka)</w:t>
      </w:r>
      <w:r w:rsidRPr="00404821">
        <w:rPr>
          <w:rFonts w:asciiTheme="minorHAnsi" w:hAnsiTheme="minorHAnsi" w:cstheme="minorHAnsi"/>
          <w:sz w:val="22"/>
          <w:szCs w:val="22"/>
          <w:lang w:eastAsia="zh-CN" w:bidi="ar"/>
        </w:rPr>
        <w:t xml:space="preserve">, </w:t>
      </w:r>
    </w:p>
    <w:p w14:paraId="166AAE5D" w14:textId="5512DAD0" w:rsidR="006C4E84" w:rsidRPr="00404821" w:rsidRDefault="006C4E84" w:rsidP="00404821">
      <w:pPr>
        <w:pStyle w:val="Odstavecseseznamem"/>
        <w:spacing w:before="120" w:after="120" w:line="271" w:lineRule="auto"/>
        <w:ind w:left="338" w:right="-2" w:firstLine="229"/>
        <w:jc w:val="both"/>
        <w:rPr>
          <w:rFonts w:asciiTheme="minorHAnsi" w:hAnsiTheme="minorHAnsi" w:cstheme="minorHAnsi"/>
          <w:sz w:val="22"/>
          <w:szCs w:val="22"/>
          <w:lang w:eastAsia="zh-CN" w:bidi="ar"/>
        </w:rPr>
      </w:pPr>
      <w:r w:rsidRPr="00404821">
        <w:rPr>
          <w:rFonts w:asciiTheme="minorHAnsi" w:hAnsiTheme="minorHAnsi" w:cstheme="minorHAnsi"/>
          <w:sz w:val="22"/>
          <w:szCs w:val="22"/>
          <w:lang w:eastAsia="zh-CN" w:bidi="ar"/>
        </w:rPr>
        <w:t xml:space="preserve">c = </w:t>
      </w:r>
      <w:r w:rsidR="005C2F07" w:rsidRPr="00404821">
        <w:rPr>
          <w:rFonts w:asciiTheme="minorHAnsi" w:hAnsiTheme="minorHAnsi" w:cstheme="minorHAnsi"/>
          <w:sz w:val="22"/>
          <w:szCs w:val="22"/>
          <w:lang w:eastAsia="zh-CN" w:bidi="ar"/>
        </w:rPr>
        <w:t xml:space="preserve">celková </w:t>
      </w:r>
      <w:r w:rsidRPr="00404821">
        <w:rPr>
          <w:rFonts w:asciiTheme="minorHAnsi" w:hAnsiTheme="minorHAnsi" w:cstheme="minorHAnsi"/>
          <w:sz w:val="22"/>
          <w:szCs w:val="22"/>
          <w:lang w:eastAsia="zh-CN" w:bidi="ar"/>
        </w:rPr>
        <w:t>částka proplacené dotace.</w:t>
      </w:r>
    </w:p>
    <w:p w14:paraId="0DC29336" w14:textId="259AFB33" w:rsidR="006C4E84" w:rsidRPr="005C2F07" w:rsidRDefault="005C2F07" w:rsidP="00404821">
      <w:pPr>
        <w:pStyle w:val="slovanseznam"/>
        <w:keepNext/>
        <w:spacing w:before="240" w:after="120"/>
        <w:rPr>
          <w:rFonts w:asciiTheme="minorHAnsi" w:hAnsiTheme="minorHAnsi" w:cstheme="minorHAnsi"/>
          <w:sz w:val="22"/>
          <w:szCs w:val="22"/>
        </w:rPr>
      </w:pPr>
      <w:r w:rsidRPr="005C2F07">
        <w:rPr>
          <w:rFonts w:asciiTheme="minorHAnsi" w:hAnsiTheme="minorHAnsi" w:cstheme="minorHAnsi"/>
          <w:sz w:val="22"/>
          <w:szCs w:val="22"/>
          <w:lang w:eastAsia="zh-CN" w:bidi="ar"/>
        </w:rPr>
        <w:t xml:space="preserve">Doby uvedené výše jsou </w:t>
      </w:r>
      <w:r w:rsidR="006C4E84" w:rsidRPr="00404821">
        <w:rPr>
          <w:rFonts w:asciiTheme="minorHAnsi" w:hAnsiTheme="minorHAnsi" w:cstheme="minorHAnsi"/>
          <w:sz w:val="22"/>
          <w:szCs w:val="22"/>
          <w:lang w:eastAsia="zh-CN" w:bidi="ar"/>
        </w:rPr>
        <w:t>počítán</w:t>
      </w:r>
      <w:r w:rsidRPr="005C2F07">
        <w:rPr>
          <w:rFonts w:asciiTheme="minorHAnsi" w:hAnsiTheme="minorHAnsi" w:cstheme="minorHAnsi"/>
          <w:sz w:val="22"/>
          <w:szCs w:val="22"/>
          <w:lang w:eastAsia="zh-CN" w:bidi="ar"/>
        </w:rPr>
        <w:t>y</w:t>
      </w:r>
      <w:r w:rsidR="006C4E84" w:rsidRPr="00404821">
        <w:rPr>
          <w:rFonts w:asciiTheme="minorHAnsi" w:hAnsiTheme="minorHAnsi" w:cstheme="minorHAnsi"/>
          <w:sz w:val="22"/>
          <w:szCs w:val="22"/>
          <w:lang w:eastAsia="zh-CN" w:bidi="ar"/>
        </w:rPr>
        <w:t xml:space="preserve"> ve dnech.</w:t>
      </w:r>
    </w:p>
    <w:bookmarkEnd w:id="51"/>
    <w:p w14:paraId="6E6BE4AE" w14:textId="5D42E2D3" w:rsidR="00D01F53" w:rsidRPr="00233030" w:rsidRDefault="00D01F53" w:rsidP="00D01F53">
      <w:pPr>
        <w:pStyle w:val="slovanseznam"/>
        <w:numPr>
          <w:ilvl w:val="1"/>
          <w:numId w:val="26"/>
        </w:numPr>
        <w:tabs>
          <w:tab w:val="num" w:pos="720"/>
        </w:tabs>
        <w:spacing w:before="240" w:after="12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233030">
        <w:rPr>
          <w:rFonts w:asciiTheme="minorHAnsi" w:hAnsiTheme="minorHAnsi" w:cstheme="minorHAnsi"/>
          <w:sz w:val="22"/>
          <w:szCs w:val="22"/>
        </w:rPr>
        <w:t xml:space="preserve">V případě, že dojde k porušení povinnosti Části II bodu 4.2. zachovat majetek získaný, byť i částečně z dotace po dobu udržitelnosti, bude </w:t>
      </w:r>
      <w:r w:rsidR="009A2CB0">
        <w:rPr>
          <w:rFonts w:asciiTheme="minorHAnsi" w:hAnsiTheme="minorHAnsi" w:cstheme="minorHAnsi"/>
          <w:sz w:val="22"/>
          <w:szCs w:val="22"/>
        </w:rPr>
        <w:t xml:space="preserve">dotace </w:t>
      </w:r>
      <w:r w:rsidRPr="00233030">
        <w:rPr>
          <w:rFonts w:asciiTheme="minorHAnsi" w:hAnsiTheme="minorHAnsi" w:cstheme="minorHAnsi"/>
          <w:sz w:val="22"/>
          <w:szCs w:val="22"/>
        </w:rPr>
        <w:t>krácena ve výši podpory, vyplacené na pořízený majetek.</w:t>
      </w:r>
    </w:p>
    <w:p w14:paraId="68A1D387" w14:textId="77777777" w:rsidR="00951D48" w:rsidRPr="00114FD9" w:rsidRDefault="00951D48" w:rsidP="00951D48">
      <w:pPr>
        <w:pStyle w:val="slovanseznam"/>
        <w:keepNext/>
        <w:numPr>
          <w:ilvl w:val="1"/>
          <w:numId w:val="26"/>
        </w:numPr>
        <w:tabs>
          <w:tab w:val="num" w:pos="720"/>
        </w:tabs>
        <w:spacing w:before="240" w:after="12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114FD9">
        <w:rPr>
          <w:rFonts w:asciiTheme="minorHAnsi" w:hAnsiTheme="minorHAnsi" w:cstheme="minorHAnsi"/>
          <w:snapToGrid w:val="0"/>
          <w:sz w:val="22"/>
          <w:szCs w:val="22"/>
        </w:rPr>
        <w:t>V </w:t>
      </w:r>
      <w:r w:rsidRPr="00114FD9">
        <w:rPr>
          <w:rFonts w:asciiTheme="minorHAnsi" w:hAnsiTheme="minorHAnsi" w:cstheme="minorHAnsi"/>
          <w:sz w:val="22"/>
          <w:szCs w:val="22"/>
        </w:rPr>
        <w:t>případě</w:t>
      </w:r>
      <w:r w:rsidRPr="00114FD9">
        <w:rPr>
          <w:rFonts w:asciiTheme="minorHAnsi" w:hAnsiTheme="minorHAnsi" w:cstheme="minorHAnsi"/>
          <w:snapToGrid w:val="0"/>
          <w:sz w:val="22"/>
          <w:szCs w:val="22"/>
        </w:rPr>
        <w:t>, že dojde k porušení povinnosti dle:</w:t>
      </w:r>
    </w:p>
    <w:p w14:paraId="233CD55C" w14:textId="77777777" w:rsidR="00951D48" w:rsidRPr="00114FD9" w:rsidRDefault="00951D48" w:rsidP="00951D48">
      <w:pPr>
        <w:pStyle w:val="Odrky311"/>
        <w:keepNext/>
        <w:numPr>
          <w:ilvl w:val="0"/>
          <w:numId w:val="29"/>
        </w:numPr>
        <w:spacing w:before="240" w:after="120"/>
        <w:rPr>
          <w:rFonts w:cstheme="minorHAnsi"/>
        </w:rPr>
      </w:pPr>
      <w:r w:rsidRPr="00114FD9">
        <w:rPr>
          <w:rFonts w:cstheme="minorHAnsi"/>
          <w:snapToGrid w:val="0"/>
        </w:rPr>
        <w:t xml:space="preserve">části II, bodu 4.3 a), nebude dotace vyplacena a v případě již proplacených peněžních prostředků bude </w:t>
      </w:r>
      <w:r>
        <w:rPr>
          <w:rFonts w:cstheme="minorHAnsi"/>
          <w:snapToGrid w:val="0"/>
        </w:rPr>
        <w:t xml:space="preserve">příjemce vyzván k </w:t>
      </w:r>
      <w:r w:rsidRPr="00114FD9">
        <w:rPr>
          <w:rFonts w:cstheme="minorHAnsi"/>
          <w:snapToGrid w:val="0"/>
        </w:rPr>
        <w:t>vrácen</w:t>
      </w:r>
      <w:r>
        <w:rPr>
          <w:rFonts w:cstheme="minorHAnsi"/>
          <w:snapToGrid w:val="0"/>
        </w:rPr>
        <w:t>í</w:t>
      </w:r>
      <w:r w:rsidRPr="00114FD9">
        <w:rPr>
          <w:rFonts w:cstheme="minorHAnsi"/>
          <w:snapToGrid w:val="0"/>
        </w:rPr>
        <w:t xml:space="preserve"> celkov</w:t>
      </w:r>
      <w:r>
        <w:rPr>
          <w:rFonts w:cstheme="minorHAnsi"/>
          <w:snapToGrid w:val="0"/>
        </w:rPr>
        <w:t>é</w:t>
      </w:r>
      <w:r w:rsidRPr="00114FD9">
        <w:rPr>
          <w:rFonts w:cstheme="minorHAnsi"/>
          <w:snapToGrid w:val="0"/>
        </w:rPr>
        <w:t xml:space="preserve"> částk</w:t>
      </w:r>
      <w:r>
        <w:rPr>
          <w:rFonts w:cstheme="minorHAnsi"/>
          <w:snapToGrid w:val="0"/>
        </w:rPr>
        <w:t>y</w:t>
      </w:r>
      <w:r w:rsidRPr="00114FD9">
        <w:rPr>
          <w:rFonts w:cstheme="minorHAnsi"/>
          <w:snapToGrid w:val="0"/>
        </w:rPr>
        <w:t xml:space="preserve"> vyplacené dotace, </w:t>
      </w:r>
    </w:p>
    <w:p w14:paraId="6FD1F2CD" w14:textId="77777777" w:rsidR="00951D48" w:rsidRPr="002B6831" w:rsidRDefault="00951D48" w:rsidP="00951D48">
      <w:pPr>
        <w:pStyle w:val="Odrky311"/>
        <w:keepNext/>
        <w:numPr>
          <w:ilvl w:val="0"/>
          <w:numId w:val="29"/>
        </w:numPr>
        <w:spacing w:before="240" w:after="120"/>
        <w:rPr>
          <w:rFonts w:cstheme="minorHAnsi"/>
          <w:snapToGrid w:val="0"/>
        </w:rPr>
      </w:pPr>
      <w:r w:rsidRPr="002B6831">
        <w:rPr>
          <w:rFonts w:cstheme="minorHAnsi"/>
          <w:snapToGrid w:val="0"/>
        </w:rPr>
        <w:t>části II, bodu 4.3 b), bude dotace krácena o 10 % schválené výše dotace k proplacení (pouze z faktur na pořízení majetku v příslušných etapách).</w:t>
      </w:r>
    </w:p>
    <w:p w14:paraId="645C8E25" w14:textId="0AD0FE5E" w:rsidR="00951D48" w:rsidRPr="00F60ACD" w:rsidRDefault="00951D48" w:rsidP="00951D48">
      <w:pPr>
        <w:pStyle w:val="Odrky311"/>
        <w:keepNext/>
        <w:numPr>
          <w:ilvl w:val="0"/>
          <w:numId w:val="29"/>
        </w:numPr>
        <w:spacing w:before="240" w:after="120"/>
        <w:rPr>
          <w:rFonts w:cstheme="minorHAnsi"/>
        </w:rPr>
      </w:pPr>
      <w:r w:rsidRPr="002B6831">
        <w:rPr>
          <w:rFonts w:cstheme="minorHAnsi"/>
        </w:rPr>
        <w:t>Části II, bodu 4.3 c), bude d</w:t>
      </w:r>
      <w:r w:rsidRPr="002B6831">
        <w:rPr>
          <w:rFonts w:cstheme="minorHAnsi"/>
          <w:snapToGrid w:val="0"/>
        </w:rPr>
        <w:t>otace krácena o 10 % schválené výše dotace k proplacení (pouze z faktur na pořízení majetku v příslušných etapách).</w:t>
      </w:r>
    </w:p>
    <w:p w14:paraId="75086ADA" w14:textId="1D14C4BE" w:rsidR="00C258A5" w:rsidRPr="00EC2499" w:rsidRDefault="00C258A5" w:rsidP="00F60ACD">
      <w:pPr>
        <w:pStyle w:val="slovanseznam"/>
        <w:keepNext/>
        <w:numPr>
          <w:ilvl w:val="1"/>
          <w:numId w:val="26"/>
        </w:numPr>
        <w:tabs>
          <w:tab w:val="num" w:pos="720"/>
        </w:tabs>
        <w:spacing w:before="240" w:after="120"/>
        <w:ind w:left="567" w:hanging="567"/>
        <w:rPr>
          <w:rFonts w:asciiTheme="minorHAnsi" w:hAnsiTheme="minorHAnsi" w:cstheme="minorHAnsi"/>
          <w:i/>
          <w:iCs/>
          <w:sz w:val="22"/>
          <w:szCs w:val="22"/>
          <w:highlight w:val="lightGray"/>
        </w:rPr>
      </w:pPr>
      <w:r w:rsidRPr="00EC2499">
        <w:rPr>
          <w:rFonts w:asciiTheme="minorHAnsi" w:hAnsiTheme="minorHAnsi" w:cstheme="minorHAnsi"/>
          <w:i/>
          <w:iCs/>
          <w:sz w:val="22"/>
          <w:szCs w:val="22"/>
          <w:highlight w:val="lightGray"/>
        </w:rPr>
        <w:t>Varianta A</w:t>
      </w:r>
      <w:r w:rsidR="00EC2499" w:rsidRPr="00EC2499">
        <w:rPr>
          <w:rStyle w:val="Znakapoznpodarou"/>
          <w:rFonts w:asciiTheme="minorHAnsi" w:hAnsiTheme="minorHAnsi" w:cstheme="minorHAnsi"/>
          <w:i/>
          <w:iCs/>
          <w:sz w:val="22"/>
          <w:szCs w:val="22"/>
          <w:highlight w:val="lightGray"/>
        </w:rPr>
        <w:footnoteReference w:id="137"/>
      </w:r>
    </w:p>
    <w:p w14:paraId="7E755F38" w14:textId="41106C32" w:rsidR="00F60ACD" w:rsidRPr="005021E8" w:rsidRDefault="00F60ACD" w:rsidP="005021E8">
      <w:pPr>
        <w:pStyle w:val="slovanseznam"/>
        <w:keepNext/>
        <w:spacing w:before="240" w:after="120"/>
        <w:ind w:left="567"/>
        <w:rPr>
          <w:rFonts w:asciiTheme="minorHAnsi" w:hAnsiTheme="minorHAnsi" w:cstheme="minorHAnsi"/>
          <w:sz w:val="22"/>
          <w:szCs w:val="22"/>
        </w:rPr>
      </w:pPr>
      <w:bookmarkStart w:id="52" w:name="_Hlk151990798"/>
      <w:r w:rsidRPr="005021E8">
        <w:rPr>
          <w:rFonts w:asciiTheme="minorHAnsi" w:hAnsiTheme="minorHAnsi" w:cstheme="minorHAnsi"/>
          <w:sz w:val="22"/>
          <w:szCs w:val="22"/>
        </w:rPr>
        <w:t xml:space="preserve">V případě, že příjemce poruší povinnost dle části II, bodu 4.4, která spočívá v zajištění faktického provozu dětské skupiny, tzn. nebude-li ve vykazovaném období zprávy o udržitelnosti (tj. vždy za předchozí rok) obsazeno v dětské skupině v průměru minimálně 65 % nově vytvořených míst v dětské skupině, bude příjemci vyměřena </w:t>
      </w:r>
      <w:r w:rsidR="00F1415F">
        <w:rPr>
          <w:rFonts w:asciiTheme="minorHAnsi" w:hAnsiTheme="minorHAnsi" w:cstheme="minorHAnsi"/>
          <w:sz w:val="22"/>
          <w:szCs w:val="22"/>
        </w:rPr>
        <w:t>finanční oprava</w:t>
      </w:r>
      <w:r w:rsidRPr="005021E8">
        <w:rPr>
          <w:rFonts w:asciiTheme="minorHAnsi" w:hAnsiTheme="minorHAnsi" w:cstheme="minorHAnsi"/>
          <w:sz w:val="22"/>
          <w:szCs w:val="22"/>
        </w:rPr>
        <w:t xml:space="preserve">. Plnění podmínky bude vyhodnocováno v každém roce po dobu pětileté udržitelnosti provozu dětské skupiny a případná </w:t>
      </w:r>
      <w:r w:rsidR="00F1415F">
        <w:rPr>
          <w:rFonts w:asciiTheme="minorHAnsi" w:hAnsiTheme="minorHAnsi" w:cstheme="minorHAnsi"/>
          <w:sz w:val="22"/>
          <w:szCs w:val="22"/>
        </w:rPr>
        <w:lastRenderedPageBreak/>
        <w:t>výše finanční opravy</w:t>
      </w:r>
      <w:r w:rsidRPr="005021E8">
        <w:rPr>
          <w:rFonts w:asciiTheme="minorHAnsi" w:hAnsiTheme="minorHAnsi" w:cstheme="minorHAnsi"/>
          <w:sz w:val="22"/>
          <w:szCs w:val="22"/>
        </w:rPr>
        <w:t xml:space="preserve"> za neplnění povinnosti v daném roce bude odpovídat 1/</w:t>
      </w:r>
      <w:r w:rsidR="00D35943" w:rsidRPr="00332111">
        <w:rPr>
          <w:rFonts w:asciiTheme="minorHAnsi" w:hAnsiTheme="minorHAnsi" w:cstheme="minorHAnsi"/>
          <w:sz w:val="22"/>
          <w:szCs w:val="22"/>
          <w:highlight w:val="lightGray"/>
        </w:rPr>
        <w:t>5/7</w:t>
      </w:r>
      <w:r w:rsidR="00555293" w:rsidRPr="00332111">
        <w:rPr>
          <w:rStyle w:val="Znakapoznpodarou"/>
          <w:rFonts w:asciiTheme="minorHAnsi" w:hAnsiTheme="minorHAnsi" w:cstheme="minorHAnsi"/>
          <w:sz w:val="22"/>
          <w:szCs w:val="22"/>
          <w:highlight w:val="lightGray"/>
        </w:rPr>
        <w:footnoteReference w:id="138"/>
      </w:r>
      <w:r w:rsidR="00D35943" w:rsidRPr="005021E8">
        <w:rPr>
          <w:rFonts w:asciiTheme="minorHAnsi" w:hAnsiTheme="minorHAnsi" w:cstheme="minorHAnsi"/>
          <w:sz w:val="22"/>
          <w:szCs w:val="22"/>
        </w:rPr>
        <w:t xml:space="preserve"> </w:t>
      </w:r>
      <w:r w:rsidRPr="005021E8">
        <w:rPr>
          <w:rFonts w:asciiTheme="minorHAnsi" w:hAnsiTheme="minorHAnsi" w:cstheme="minorHAnsi"/>
          <w:sz w:val="22"/>
          <w:szCs w:val="22"/>
        </w:rPr>
        <w:t xml:space="preserve">celkové dotace. Zohledněna bude dále míra obsazenosti míst v zařízení dle následujícího postupu: </w:t>
      </w:r>
    </w:p>
    <w:p w14:paraId="0E22B168" w14:textId="77777777" w:rsidR="00F60ACD" w:rsidRPr="005021E8" w:rsidRDefault="00F60ACD" w:rsidP="00F04B4C">
      <w:pPr>
        <w:pStyle w:val="Odrky311"/>
        <w:keepNext/>
        <w:tabs>
          <w:tab w:val="clear" w:pos="1191"/>
        </w:tabs>
        <w:spacing w:before="240" w:after="120"/>
        <w:ind w:left="0" w:firstLine="567"/>
      </w:pPr>
      <w:r w:rsidRPr="005021E8">
        <w:t xml:space="preserve">- obsazenost 65 % a více – není uplatněna žádná finanční oprava; </w:t>
      </w:r>
    </w:p>
    <w:p w14:paraId="1F50DD7D" w14:textId="296FD274" w:rsidR="00F60ACD" w:rsidRPr="005021E8" w:rsidRDefault="00F60ACD" w:rsidP="00F04B4C">
      <w:pPr>
        <w:pStyle w:val="Odrky311"/>
        <w:keepNext/>
        <w:tabs>
          <w:tab w:val="clear" w:pos="1191"/>
        </w:tabs>
        <w:spacing w:before="240" w:after="120"/>
        <w:ind w:left="0" w:firstLine="567"/>
      </w:pPr>
      <w:r w:rsidRPr="005021E8">
        <w:t xml:space="preserve">- obsazenost 50 % - 64 % - </w:t>
      </w:r>
      <w:bookmarkStart w:id="53" w:name="_Hlk150325887"/>
      <w:r w:rsidRPr="005021E8">
        <w:t xml:space="preserve">výše finanční opravy </w:t>
      </w:r>
      <w:bookmarkEnd w:id="53"/>
      <w:r w:rsidRPr="005021E8">
        <w:t>= 50 % x 1/</w:t>
      </w:r>
      <w:r w:rsidR="00DE6028" w:rsidRPr="00B25013">
        <w:rPr>
          <w:highlight w:val="lightGray"/>
        </w:rPr>
        <w:t>5/7</w:t>
      </w:r>
      <w:r w:rsidR="00DE6028">
        <w:rPr>
          <w:rStyle w:val="Znakapoznpodarou"/>
          <w:highlight w:val="lightGray"/>
        </w:rPr>
        <w:footnoteReference w:id="139"/>
      </w:r>
      <w:r w:rsidR="00DE6028" w:rsidRPr="00B25013">
        <w:rPr>
          <w:highlight w:val="lightGray"/>
        </w:rPr>
        <w:t xml:space="preserve"> </w:t>
      </w:r>
      <w:r w:rsidRPr="005021E8">
        <w:t xml:space="preserve">celkové dotace; </w:t>
      </w:r>
    </w:p>
    <w:p w14:paraId="660D124B" w14:textId="38537789" w:rsidR="00F60ACD" w:rsidRPr="005021E8" w:rsidRDefault="00F60ACD" w:rsidP="00F04B4C">
      <w:pPr>
        <w:pStyle w:val="Odrky311"/>
        <w:keepNext/>
        <w:tabs>
          <w:tab w:val="clear" w:pos="1191"/>
        </w:tabs>
        <w:spacing w:before="240" w:after="120"/>
        <w:ind w:left="0" w:firstLine="567"/>
      </w:pPr>
      <w:r w:rsidRPr="005021E8">
        <w:t>- obsazenost 40 % - 49 % - výše finanční opravy = 60 % x 1/</w:t>
      </w:r>
      <w:r w:rsidR="00DE6028" w:rsidRPr="00B25013">
        <w:rPr>
          <w:highlight w:val="lightGray"/>
        </w:rPr>
        <w:t>5/7</w:t>
      </w:r>
      <w:r w:rsidR="00DE6028">
        <w:rPr>
          <w:rStyle w:val="Znakapoznpodarou"/>
          <w:highlight w:val="lightGray"/>
        </w:rPr>
        <w:footnoteReference w:id="140"/>
      </w:r>
      <w:r w:rsidR="00DE6028" w:rsidRPr="00B25013">
        <w:rPr>
          <w:highlight w:val="lightGray"/>
        </w:rPr>
        <w:t xml:space="preserve"> </w:t>
      </w:r>
      <w:r w:rsidRPr="005021E8">
        <w:t xml:space="preserve"> celkové dotace; </w:t>
      </w:r>
    </w:p>
    <w:p w14:paraId="197618E1" w14:textId="79EBD42F" w:rsidR="00F60ACD" w:rsidRPr="005021E8" w:rsidRDefault="00F60ACD" w:rsidP="00F04B4C">
      <w:pPr>
        <w:pStyle w:val="Odrky311"/>
        <w:keepNext/>
        <w:tabs>
          <w:tab w:val="clear" w:pos="1191"/>
        </w:tabs>
        <w:spacing w:before="240" w:after="120"/>
        <w:ind w:left="0" w:firstLine="567"/>
      </w:pPr>
      <w:r w:rsidRPr="005021E8">
        <w:t>- obsazenost 30 % - 39 % - výše finanční opravy = 70 % x 1/</w:t>
      </w:r>
      <w:r w:rsidR="00DE6028" w:rsidRPr="00B25013">
        <w:rPr>
          <w:highlight w:val="lightGray"/>
        </w:rPr>
        <w:t>5/7</w:t>
      </w:r>
      <w:r w:rsidR="00DE6028">
        <w:rPr>
          <w:rStyle w:val="Znakapoznpodarou"/>
          <w:highlight w:val="lightGray"/>
        </w:rPr>
        <w:footnoteReference w:id="141"/>
      </w:r>
      <w:r w:rsidR="00DE6028" w:rsidRPr="00B25013">
        <w:rPr>
          <w:highlight w:val="lightGray"/>
        </w:rPr>
        <w:t xml:space="preserve"> </w:t>
      </w:r>
      <w:r w:rsidRPr="005021E8">
        <w:t xml:space="preserve"> celkové dotace; </w:t>
      </w:r>
    </w:p>
    <w:p w14:paraId="39524BE3" w14:textId="506823BC" w:rsidR="00F60ACD" w:rsidRPr="005021E8" w:rsidRDefault="00F60ACD" w:rsidP="00F04B4C">
      <w:pPr>
        <w:pStyle w:val="Odrky311"/>
        <w:keepNext/>
        <w:tabs>
          <w:tab w:val="clear" w:pos="1191"/>
        </w:tabs>
        <w:spacing w:before="240" w:after="120"/>
        <w:ind w:left="0" w:firstLine="567"/>
      </w:pPr>
      <w:r w:rsidRPr="005021E8">
        <w:t xml:space="preserve">- obsazenost 29 % a </w:t>
      </w:r>
      <w:r w:rsidR="00F04B4C" w:rsidRPr="005021E8">
        <w:t>méně – výše</w:t>
      </w:r>
      <w:r w:rsidRPr="005021E8">
        <w:t xml:space="preserve"> finanční opravy = 1/</w:t>
      </w:r>
      <w:r w:rsidR="00DE6028" w:rsidRPr="00B25013">
        <w:rPr>
          <w:highlight w:val="lightGray"/>
        </w:rPr>
        <w:t>5/7</w:t>
      </w:r>
      <w:r w:rsidR="00DE6028">
        <w:rPr>
          <w:rStyle w:val="Znakapoznpodarou"/>
          <w:highlight w:val="lightGray"/>
        </w:rPr>
        <w:footnoteReference w:id="142"/>
      </w:r>
      <w:r w:rsidR="00DE6028" w:rsidRPr="00B25013">
        <w:rPr>
          <w:highlight w:val="lightGray"/>
        </w:rPr>
        <w:t xml:space="preserve"> </w:t>
      </w:r>
      <w:r w:rsidRPr="005021E8">
        <w:t xml:space="preserve"> celkové dotace. </w:t>
      </w:r>
    </w:p>
    <w:p w14:paraId="3756F83A" w14:textId="77777777" w:rsidR="00F04B4C" w:rsidRPr="005021E8" w:rsidRDefault="00F04B4C" w:rsidP="00F04B4C">
      <w:pPr>
        <w:pStyle w:val="Odrky311"/>
        <w:keepNext/>
        <w:tabs>
          <w:tab w:val="clear" w:pos="1191"/>
        </w:tabs>
        <w:spacing w:before="240" w:after="120"/>
        <w:ind w:left="567" w:firstLine="0"/>
      </w:pPr>
    </w:p>
    <w:bookmarkEnd w:id="52"/>
    <w:p w14:paraId="0EBB0F8D" w14:textId="224DCA01" w:rsidR="00F60ACD" w:rsidRPr="003905C1" w:rsidRDefault="00F60ACD" w:rsidP="003905C1">
      <w:pPr>
        <w:pStyle w:val="Odstavecseseznamem"/>
        <w:spacing w:before="120" w:after="120" w:line="271" w:lineRule="auto"/>
        <w:ind w:left="567" w:right="-2"/>
        <w:jc w:val="both"/>
        <w:rPr>
          <w:rFonts w:asciiTheme="minorHAnsi" w:hAnsiTheme="minorHAnsi" w:cstheme="minorHAnsi"/>
          <w:sz w:val="22"/>
          <w:szCs w:val="22"/>
        </w:rPr>
      </w:pPr>
      <w:r w:rsidRPr="003905C1">
        <w:rPr>
          <w:rFonts w:asciiTheme="minorHAnsi" w:hAnsiTheme="minorHAnsi" w:cstheme="minorHAnsi"/>
          <w:sz w:val="22"/>
          <w:szCs w:val="22"/>
        </w:rPr>
        <w:t xml:space="preserve">V případě, že příjemce poruší povinnost </w:t>
      </w:r>
      <w:r w:rsidR="003905C1" w:rsidRPr="003905C1">
        <w:rPr>
          <w:rFonts w:asciiTheme="minorHAnsi" w:hAnsiTheme="minorHAnsi" w:cstheme="minorHAnsi"/>
          <w:sz w:val="22"/>
          <w:szCs w:val="22"/>
        </w:rPr>
        <w:t>uvedenou v</w:t>
      </w:r>
      <w:r w:rsidRPr="003905C1">
        <w:rPr>
          <w:rFonts w:asciiTheme="minorHAnsi" w:hAnsiTheme="minorHAnsi" w:cstheme="minorHAnsi"/>
          <w:sz w:val="22"/>
          <w:szCs w:val="22"/>
        </w:rPr>
        <w:t xml:space="preserve"> části II, bodu </w:t>
      </w:r>
      <w:r w:rsidR="00CD4669" w:rsidRPr="003905C1">
        <w:rPr>
          <w:rFonts w:asciiTheme="minorHAnsi" w:hAnsiTheme="minorHAnsi" w:cstheme="minorHAnsi"/>
          <w:sz w:val="22"/>
          <w:szCs w:val="22"/>
        </w:rPr>
        <w:t>4.4</w:t>
      </w:r>
      <w:r w:rsidRPr="003905C1">
        <w:rPr>
          <w:rFonts w:asciiTheme="minorHAnsi" w:hAnsiTheme="minorHAnsi" w:cstheme="minorHAnsi"/>
          <w:sz w:val="22"/>
          <w:szCs w:val="22"/>
        </w:rPr>
        <w:t>, která spočívá v zajištění provozu služeb pro občany</w:t>
      </w:r>
      <w:r w:rsidR="00F1415F" w:rsidRPr="003905C1">
        <w:rPr>
          <w:rFonts w:asciiTheme="minorHAnsi" w:hAnsiTheme="minorHAnsi" w:cstheme="minorHAnsi"/>
          <w:sz w:val="22"/>
          <w:szCs w:val="22"/>
        </w:rPr>
        <w:t xml:space="preserve"> v podpořené infrastruktuře, jež v prvních </w:t>
      </w:r>
      <w:r w:rsidR="00F1415F" w:rsidRPr="003905C1">
        <w:rPr>
          <w:rFonts w:asciiTheme="minorHAnsi" w:hAnsiTheme="minorHAnsi" w:cstheme="minorHAnsi"/>
          <w:sz w:val="22"/>
          <w:szCs w:val="22"/>
          <w:highlight w:val="lightGray"/>
        </w:rPr>
        <w:t>5/7</w:t>
      </w:r>
      <w:r w:rsidR="00F1415F" w:rsidRPr="003905C1">
        <w:rPr>
          <w:rStyle w:val="Znakapoznpodarou"/>
          <w:rFonts w:asciiTheme="minorHAnsi" w:hAnsiTheme="minorHAnsi" w:cstheme="minorHAnsi"/>
          <w:sz w:val="22"/>
          <w:szCs w:val="22"/>
          <w:highlight w:val="lightGray"/>
        </w:rPr>
        <w:footnoteReference w:id="143"/>
      </w:r>
      <w:r w:rsidR="00F1415F" w:rsidRPr="003905C1">
        <w:rPr>
          <w:rFonts w:asciiTheme="minorHAnsi" w:hAnsiTheme="minorHAnsi" w:cstheme="minorHAnsi"/>
          <w:sz w:val="22"/>
          <w:szCs w:val="22"/>
        </w:rPr>
        <w:t xml:space="preserve"> letech udržitelnosti sloužila k provozu DS</w:t>
      </w:r>
      <w:r w:rsidRPr="003905C1">
        <w:rPr>
          <w:rFonts w:asciiTheme="minorHAnsi" w:hAnsiTheme="minorHAnsi" w:cstheme="minorHAnsi"/>
          <w:sz w:val="22"/>
          <w:szCs w:val="22"/>
        </w:rPr>
        <w:t xml:space="preserve">, bude příjemci vyměřena </w:t>
      </w:r>
      <w:r w:rsidR="00F1415F" w:rsidRPr="003905C1">
        <w:rPr>
          <w:rFonts w:asciiTheme="minorHAnsi" w:hAnsiTheme="minorHAnsi" w:cstheme="minorHAnsi"/>
          <w:sz w:val="22"/>
          <w:szCs w:val="22"/>
        </w:rPr>
        <w:t>finanční oprava</w:t>
      </w:r>
      <w:r w:rsidR="003905C1" w:rsidRPr="003905C1">
        <w:rPr>
          <w:rFonts w:asciiTheme="minorHAnsi" w:hAnsiTheme="minorHAnsi" w:cstheme="minorHAnsi"/>
          <w:sz w:val="22"/>
          <w:szCs w:val="22"/>
        </w:rPr>
        <w:t xml:space="preserve"> ve výši </w:t>
      </w:r>
      <w:r w:rsidR="003905C1" w:rsidRPr="003905C1">
        <w:rPr>
          <w:rFonts w:asciiTheme="minorHAnsi" w:hAnsiTheme="minorHAnsi" w:cstheme="minorHAnsi"/>
          <w:sz w:val="22"/>
          <w:szCs w:val="22"/>
          <w:highlight w:val="lightGray"/>
        </w:rPr>
        <w:t>1/10 nebo 1/14</w:t>
      </w:r>
      <w:r w:rsidR="003905C1" w:rsidRPr="003905C1">
        <w:rPr>
          <w:rStyle w:val="Znakapoznpodarou"/>
          <w:rFonts w:asciiTheme="minorHAnsi" w:hAnsiTheme="minorHAnsi" w:cstheme="minorHAnsi"/>
          <w:sz w:val="22"/>
          <w:szCs w:val="22"/>
          <w:highlight w:val="lightGray"/>
        </w:rPr>
        <w:footnoteReference w:id="144"/>
      </w:r>
      <w:r w:rsidR="003905C1" w:rsidRPr="003905C1">
        <w:rPr>
          <w:rFonts w:asciiTheme="minorHAnsi" w:hAnsiTheme="minorHAnsi" w:cstheme="minorHAnsi"/>
          <w:sz w:val="22"/>
          <w:szCs w:val="22"/>
        </w:rPr>
        <w:t xml:space="preserve"> dotace za každý rok neplnění povinnosti. </w:t>
      </w:r>
      <w:r w:rsidRPr="003905C1">
        <w:rPr>
          <w:rFonts w:asciiTheme="minorHAnsi" w:hAnsiTheme="minorHAnsi" w:cstheme="minorHAnsi"/>
          <w:sz w:val="22"/>
          <w:szCs w:val="22"/>
        </w:rPr>
        <w:t xml:space="preserve">V případě pozdního dodání dokumentů se postupuje podle bodu </w:t>
      </w:r>
      <w:r w:rsidR="00DD368E">
        <w:rPr>
          <w:rFonts w:asciiTheme="minorHAnsi" w:hAnsiTheme="minorHAnsi" w:cstheme="minorHAnsi"/>
          <w:sz w:val="22"/>
          <w:szCs w:val="22"/>
        </w:rPr>
        <w:t>3.22</w:t>
      </w:r>
      <w:r w:rsidR="00AE0CEE" w:rsidRPr="003905C1">
        <w:rPr>
          <w:rFonts w:asciiTheme="minorHAnsi" w:hAnsiTheme="minorHAnsi" w:cstheme="minorHAnsi"/>
          <w:sz w:val="22"/>
          <w:szCs w:val="22"/>
        </w:rPr>
        <w:t xml:space="preserve"> </w:t>
      </w:r>
      <w:r w:rsidRPr="003905C1">
        <w:rPr>
          <w:rFonts w:asciiTheme="minorHAnsi" w:hAnsiTheme="minorHAnsi" w:cstheme="minorHAnsi"/>
          <w:sz w:val="22"/>
          <w:szCs w:val="22"/>
        </w:rPr>
        <w:t>této kapitoly.</w:t>
      </w:r>
    </w:p>
    <w:p w14:paraId="6C2198CC" w14:textId="0C779EA9" w:rsidR="004A1EAD" w:rsidRPr="00EC2499" w:rsidRDefault="004A1EAD" w:rsidP="00F04B4C">
      <w:pPr>
        <w:pStyle w:val="Odrky311"/>
        <w:keepNext/>
        <w:tabs>
          <w:tab w:val="clear" w:pos="1191"/>
        </w:tabs>
        <w:spacing w:before="240" w:after="120"/>
        <w:ind w:left="567" w:firstLine="0"/>
        <w:rPr>
          <w:i/>
          <w:iCs/>
        </w:rPr>
      </w:pPr>
      <w:r w:rsidRPr="00EC2499">
        <w:rPr>
          <w:i/>
          <w:iCs/>
          <w:highlight w:val="lightGray"/>
        </w:rPr>
        <w:t>Varianta B</w:t>
      </w:r>
      <w:r w:rsidR="00EC2499" w:rsidRPr="00EC2499">
        <w:rPr>
          <w:rStyle w:val="Znakapoznpodarou"/>
          <w:i/>
          <w:iCs/>
          <w:highlight w:val="lightGray"/>
        </w:rPr>
        <w:footnoteReference w:id="145"/>
      </w:r>
    </w:p>
    <w:p w14:paraId="28C919FF" w14:textId="486E3270" w:rsidR="009A4513" w:rsidRDefault="004A1EAD" w:rsidP="004A1EAD">
      <w:pPr>
        <w:pStyle w:val="Odrky311"/>
        <w:keepNext/>
        <w:tabs>
          <w:tab w:val="clear" w:pos="1191"/>
        </w:tabs>
        <w:spacing w:before="240" w:after="120"/>
        <w:ind w:left="567" w:firstLine="0"/>
      </w:pPr>
      <w:r w:rsidRPr="0016460E">
        <w:t xml:space="preserve">V případě, kdy nebude plněna podmínka dle části II, bodu 4.4, která spočívá v povinnosti naplnění kapacity </w:t>
      </w:r>
      <w:r w:rsidR="00F87C84">
        <w:t>podpořeného zařízení</w:t>
      </w:r>
      <w:r w:rsidRPr="0016460E">
        <w:t xml:space="preserve"> za sledované období </w:t>
      </w:r>
      <w:r w:rsidR="00615B91" w:rsidRPr="0016460E">
        <w:t xml:space="preserve">(tj. v daném roce) </w:t>
      </w:r>
      <w:r w:rsidRPr="0016460E">
        <w:t>alespoň ve výši 75 %</w:t>
      </w:r>
      <w:r w:rsidR="00776D7E">
        <w:t xml:space="preserve"> </w:t>
      </w:r>
      <w:r w:rsidR="00B12D73">
        <w:t>celkové</w:t>
      </w:r>
      <w:r w:rsidR="009A4513">
        <w:t xml:space="preserve"> </w:t>
      </w:r>
      <w:r w:rsidR="00F87C84">
        <w:t xml:space="preserve">roční </w:t>
      </w:r>
      <w:r w:rsidR="00B12D73">
        <w:t xml:space="preserve">kapacity </w:t>
      </w:r>
      <w:r w:rsidR="00F87C84">
        <w:t>zařízení</w:t>
      </w:r>
      <w:r w:rsidR="00FC2BC5">
        <w:t xml:space="preserve"> a naplnění kapacity</w:t>
      </w:r>
      <w:r w:rsidR="00776D7E">
        <w:t xml:space="preserve"> zařízení</w:t>
      </w:r>
      <w:r w:rsidR="009A4513">
        <w:t xml:space="preserve"> za sledované období</w:t>
      </w:r>
      <w:r w:rsidR="00FC2BC5">
        <w:t xml:space="preserve"> bude</w:t>
      </w:r>
      <w:r w:rsidR="009A4513">
        <w:t xml:space="preserve"> nižší než 75 %</w:t>
      </w:r>
      <w:r w:rsidR="00263204">
        <w:t xml:space="preserve"> </w:t>
      </w:r>
      <w:r w:rsidR="00FC2BC5">
        <w:t>celkové</w:t>
      </w:r>
      <w:r w:rsidR="00263204">
        <w:t xml:space="preserve"> roční kapacity zařízení</w:t>
      </w:r>
      <w:r w:rsidR="009A4513">
        <w:t>, stanoví se výše finanční opravy následovně:</w:t>
      </w:r>
    </w:p>
    <w:p w14:paraId="740377AD" w14:textId="41C5227F" w:rsidR="002906FD" w:rsidRPr="005021E8" w:rsidRDefault="002906FD" w:rsidP="002906FD">
      <w:pPr>
        <w:pStyle w:val="Odrky311"/>
        <w:keepNext/>
        <w:tabs>
          <w:tab w:val="clear" w:pos="1191"/>
        </w:tabs>
        <w:spacing w:before="240" w:after="120"/>
        <w:ind w:left="0" w:firstLine="567"/>
      </w:pPr>
      <w:r w:rsidRPr="005021E8">
        <w:t xml:space="preserve">- obsazenost 75 % a více – není uplatněna žádná finanční oprava, nejedná se o PRK; </w:t>
      </w:r>
    </w:p>
    <w:p w14:paraId="44132102" w14:textId="0F721756" w:rsidR="002906FD" w:rsidRPr="005021E8" w:rsidRDefault="002906FD" w:rsidP="002906FD">
      <w:pPr>
        <w:pStyle w:val="Odrky311"/>
        <w:keepNext/>
        <w:tabs>
          <w:tab w:val="clear" w:pos="1191"/>
        </w:tabs>
        <w:spacing w:before="240" w:after="120"/>
        <w:ind w:left="0" w:firstLine="567"/>
      </w:pPr>
      <w:r w:rsidRPr="005021E8">
        <w:t xml:space="preserve">- obsazenost 60 % - 74 % - výše finanční opravy = 40 % x 1/10 celkové dotace; </w:t>
      </w:r>
    </w:p>
    <w:p w14:paraId="2CE618A1" w14:textId="76769B14" w:rsidR="002906FD" w:rsidRPr="005021E8" w:rsidRDefault="002906FD" w:rsidP="002906FD">
      <w:pPr>
        <w:pStyle w:val="Odrky311"/>
        <w:keepNext/>
        <w:tabs>
          <w:tab w:val="clear" w:pos="1191"/>
        </w:tabs>
        <w:spacing w:before="240" w:after="120"/>
        <w:ind w:left="0" w:firstLine="567"/>
      </w:pPr>
      <w:r w:rsidRPr="005021E8">
        <w:t xml:space="preserve">- obsazenost 50 % - 59 % - výše finanční opravy = 60 % x 1/10 celkové dotace; </w:t>
      </w:r>
    </w:p>
    <w:p w14:paraId="124B963B" w14:textId="2FD00B91" w:rsidR="002906FD" w:rsidRPr="005021E8" w:rsidRDefault="002906FD" w:rsidP="002906FD">
      <w:pPr>
        <w:pStyle w:val="Odrky311"/>
        <w:keepNext/>
        <w:tabs>
          <w:tab w:val="clear" w:pos="1191"/>
        </w:tabs>
        <w:spacing w:before="240" w:after="120"/>
        <w:ind w:left="0" w:firstLine="567"/>
      </w:pPr>
      <w:r w:rsidRPr="005021E8">
        <w:t xml:space="preserve">- obsazenost 40 % - 49 % - výše finanční opravy = 70 % x 1/10 celkové dotace; </w:t>
      </w:r>
    </w:p>
    <w:p w14:paraId="7BC530C3" w14:textId="2FC68266" w:rsidR="009A4513" w:rsidRPr="005021E8" w:rsidRDefault="002906FD" w:rsidP="002906FD">
      <w:pPr>
        <w:pStyle w:val="Odrky311"/>
        <w:keepNext/>
        <w:tabs>
          <w:tab w:val="clear" w:pos="1191"/>
        </w:tabs>
        <w:spacing w:before="240" w:after="120"/>
        <w:ind w:left="567" w:firstLine="0"/>
      </w:pPr>
      <w:r w:rsidRPr="005021E8">
        <w:t>- obsazenost 30 % - 39 % - výše finanční opravy = 80 % x 1/10 celkové dotace;</w:t>
      </w:r>
    </w:p>
    <w:p w14:paraId="6D856090" w14:textId="6E3E5F24" w:rsidR="002906FD" w:rsidRPr="005021E8" w:rsidRDefault="002906FD" w:rsidP="002906FD">
      <w:pPr>
        <w:pStyle w:val="Odrky311"/>
        <w:keepNext/>
        <w:tabs>
          <w:tab w:val="clear" w:pos="1191"/>
        </w:tabs>
        <w:spacing w:before="240" w:after="120"/>
        <w:ind w:left="567" w:firstLine="0"/>
      </w:pPr>
      <w:r w:rsidRPr="005021E8">
        <w:t>- obsazenost 29 % a méně – výše finanční opravy = 1/10 celkové dotace.</w:t>
      </w:r>
    </w:p>
    <w:p w14:paraId="081255AA" w14:textId="47C09DC8" w:rsidR="004A1EAD" w:rsidRDefault="004A1EAD" w:rsidP="005021E8">
      <w:pPr>
        <w:pStyle w:val="Odrky311"/>
        <w:keepNext/>
        <w:tabs>
          <w:tab w:val="clear" w:pos="1191"/>
        </w:tabs>
        <w:spacing w:before="240" w:after="120"/>
        <w:ind w:left="567" w:firstLine="0"/>
        <w:contextualSpacing w:val="0"/>
      </w:pPr>
      <w:r w:rsidRPr="005021E8">
        <w:t>V </w:t>
      </w:r>
      <w:r w:rsidRPr="00AE0CEE">
        <w:t xml:space="preserve">případě pozdního dodání dokumentů v rámci zprávy o udržitelnosti se postupuje podle bodu </w:t>
      </w:r>
      <w:r w:rsidRPr="007E7716">
        <w:t>3.</w:t>
      </w:r>
      <w:r w:rsidR="00A42640" w:rsidRPr="007E7716">
        <w:t>2</w:t>
      </w:r>
      <w:r w:rsidR="004765E1">
        <w:t>2</w:t>
      </w:r>
      <w:r w:rsidRPr="00AE0CEE">
        <w:t xml:space="preserve"> této</w:t>
      </w:r>
      <w:r w:rsidRPr="005021E8">
        <w:t xml:space="preserve"> kapitoly.</w:t>
      </w:r>
    </w:p>
    <w:p w14:paraId="345560EC" w14:textId="715D1A25" w:rsidR="00A42640" w:rsidRPr="0079160D" w:rsidRDefault="00A42640" w:rsidP="00A42640">
      <w:pPr>
        <w:pStyle w:val="slovanseznam"/>
        <w:keepNext/>
        <w:numPr>
          <w:ilvl w:val="1"/>
          <w:numId w:val="26"/>
        </w:numPr>
        <w:tabs>
          <w:tab w:val="num" w:pos="720"/>
        </w:tabs>
        <w:spacing w:before="240" w:after="120"/>
        <w:ind w:left="567" w:hanging="567"/>
        <w:rPr>
          <w:rStyle w:val="cf01"/>
          <w:rFonts w:asciiTheme="minorHAnsi" w:hAnsiTheme="minorHAnsi" w:cstheme="minorHAnsi"/>
          <w:i/>
          <w:iCs/>
          <w:sz w:val="22"/>
          <w:szCs w:val="22"/>
          <w:highlight w:val="lightGray"/>
        </w:rPr>
      </w:pPr>
      <w:r w:rsidRPr="0079160D">
        <w:rPr>
          <w:rStyle w:val="cf01"/>
          <w:rFonts w:asciiTheme="minorHAnsi" w:hAnsiTheme="minorHAnsi" w:cstheme="minorHAnsi"/>
          <w:i/>
          <w:iCs/>
          <w:sz w:val="22"/>
          <w:szCs w:val="22"/>
          <w:highlight w:val="lightGray"/>
        </w:rPr>
        <w:t>Varianta A</w:t>
      </w:r>
      <w:r w:rsidRPr="0079160D">
        <w:rPr>
          <w:rStyle w:val="Znakapoznpodarou"/>
          <w:rFonts w:asciiTheme="minorHAnsi" w:hAnsiTheme="minorHAnsi" w:cstheme="minorHAnsi"/>
          <w:i/>
          <w:iCs/>
          <w:sz w:val="22"/>
          <w:szCs w:val="22"/>
          <w:highlight w:val="lightGray"/>
        </w:rPr>
        <w:footnoteReference w:id="146"/>
      </w:r>
    </w:p>
    <w:p w14:paraId="4A741BC5" w14:textId="68F8E221" w:rsidR="00A42640" w:rsidRDefault="00A42640" w:rsidP="00A42640">
      <w:pPr>
        <w:pStyle w:val="slovanseznam"/>
        <w:spacing w:before="240" w:after="120"/>
        <w:ind w:left="720"/>
        <w:rPr>
          <w:rStyle w:val="cf01"/>
          <w:rFonts w:asciiTheme="minorHAnsi" w:hAnsiTheme="minorHAnsi" w:cstheme="minorHAnsi"/>
          <w:sz w:val="22"/>
          <w:szCs w:val="22"/>
        </w:rPr>
      </w:pPr>
      <w:r w:rsidRPr="007E7716">
        <w:rPr>
          <w:rStyle w:val="cf01"/>
          <w:rFonts w:asciiTheme="minorHAnsi" w:hAnsiTheme="minorHAnsi" w:cstheme="minorHAnsi"/>
          <w:sz w:val="22"/>
          <w:szCs w:val="22"/>
        </w:rPr>
        <w:t xml:space="preserve">Bude-li porušena povinnost příjemce spočívající v zahájení provozu zařízení sociální péče o ohrožené děti v infrastruktuře, jejíž nákup, vybudování či rekonstrukce byl spolufinancován </w:t>
      </w:r>
      <w:r w:rsidRPr="007E7716">
        <w:rPr>
          <w:rStyle w:val="cf01"/>
          <w:rFonts w:asciiTheme="minorHAnsi" w:hAnsiTheme="minorHAnsi" w:cstheme="minorHAnsi"/>
          <w:sz w:val="22"/>
          <w:szCs w:val="22"/>
        </w:rPr>
        <w:lastRenderedPageBreak/>
        <w:t xml:space="preserve">z dotace, do 12 měsíců od ukončení realizace projektu, bude finanční oprava vyměřena dle § 44a odst. 4 písm. c) ve výši </w:t>
      </w:r>
      <w:r w:rsidRPr="007E7716">
        <w:rPr>
          <w:rFonts w:asciiTheme="minorHAnsi" w:hAnsiTheme="minorHAnsi" w:cstheme="minorHAnsi"/>
          <w:sz w:val="22"/>
          <w:szCs w:val="22"/>
        </w:rPr>
        <w:t>celkové vyplacené částky dotace.</w:t>
      </w:r>
      <w:r w:rsidRPr="007E7716">
        <w:rPr>
          <w:rStyle w:val="cf01"/>
          <w:rFonts w:asciiTheme="minorHAnsi" w:hAnsiTheme="minorHAnsi" w:cstheme="minorHAnsi"/>
          <w:sz w:val="22"/>
          <w:szCs w:val="22"/>
        </w:rPr>
        <w:t xml:space="preserve">  </w:t>
      </w:r>
    </w:p>
    <w:p w14:paraId="635A3855" w14:textId="77777777" w:rsidR="00A42640" w:rsidRPr="0079160D" w:rsidRDefault="00A42640" w:rsidP="00A42640">
      <w:pPr>
        <w:pStyle w:val="slovanseznam"/>
        <w:spacing w:before="240" w:after="120"/>
        <w:ind w:left="720"/>
        <w:rPr>
          <w:rStyle w:val="cf01"/>
          <w:rFonts w:asciiTheme="minorHAnsi" w:hAnsiTheme="minorHAnsi" w:cstheme="minorHAnsi"/>
          <w:i/>
          <w:iCs/>
          <w:sz w:val="22"/>
          <w:szCs w:val="22"/>
          <w:highlight w:val="lightGray"/>
        </w:rPr>
      </w:pPr>
      <w:r w:rsidRPr="0079160D">
        <w:rPr>
          <w:rStyle w:val="cf01"/>
          <w:rFonts w:asciiTheme="minorHAnsi" w:hAnsiTheme="minorHAnsi" w:cstheme="minorHAnsi"/>
          <w:i/>
          <w:iCs/>
          <w:sz w:val="22"/>
          <w:szCs w:val="22"/>
          <w:highlight w:val="lightGray"/>
        </w:rPr>
        <w:t>Varianta B</w:t>
      </w:r>
      <w:r w:rsidRPr="0079160D">
        <w:rPr>
          <w:rStyle w:val="Znakapoznpodarou"/>
          <w:rFonts w:asciiTheme="minorHAnsi" w:hAnsiTheme="minorHAnsi" w:cstheme="minorHAnsi"/>
          <w:i/>
          <w:iCs/>
          <w:sz w:val="22"/>
          <w:szCs w:val="22"/>
          <w:highlight w:val="lightGray"/>
        </w:rPr>
        <w:footnoteReference w:id="147"/>
      </w:r>
    </w:p>
    <w:p w14:paraId="0EEFB866" w14:textId="6E913807" w:rsidR="007E7716" w:rsidRDefault="007E7716" w:rsidP="007E7716">
      <w:pPr>
        <w:pStyle w:val="slovanseznam"/>
        <w:spacing w:before="240" w:after="120"/>
        <w:ind w:left="720"/>
        <w:rPr>
          <w:rStyle w:val="cf01"/>
          <w:rFonts w:asciiTheme="minorHAnsi" w:hAnsiTheme="minorHAnsi" w:cstheme="minorHAnsi"/>
          <w:sz w:val="22"/>
          <w:szCs w:val="22"/>
        </w:rPr>
      </w:pPr>
      <w:r w:rsidRPr="007E7716">
        <w:rPr>
          <w:rStyle w:val="cf01"/>
          <w:rFonts w:asciiTheme="minorHAnsi" w:hAnsiTheme="minorHAnsi" w:cstheme="minorHAnsi"/>
          <w:sz w:val="22"/>
          <w:szCs w:val="22"/>
        </w:rPr>
        <w:t xml:space="preserve">Bude-li porušena povinnost příjemce spočívající v zahájení užívání bytů ohroženými dětmi, jejichž pořízení bylo spolufinancováno z dotace, do 12 měsíců od ukončení realizace projektu, bude finanční oprava vyměřena dle § 44a odst. 4 písm. c) ve výši </w:t>
      </w:r>
      <w:r w:rsidRPr="007E7716">
        <w:rPr>
          <w:rFonts w:asciiTheme="minorHAnsi" w:hAnsiTheme="minorHAnsi" w:cstheme="minorHAnsi"/>
          <w:sz w:val="22"/>
          <w:szCs w:val="22"/>
        </w:rPr>
        <w:t>celkové vyplacené částky dotace.</w:t>
      </w:r>
      <w:r w:rsidRPr="007E7716">
        <w:rPr>
          <w:rStyle w:val="cf01"/>
          <w:rFonts w:asciiTheme="minorHAnsi" w:hAnsiTheme="minorHAnsi" w:cstheme="minorHAnsi"/>
          <w:sz w:val="22"/>
          <w:szCs w:val="22"/>
        </w:rPr>
        <w:t xml:space="preserve">  </w:t>
      </w:r>
    </w:p>
    <w:p w14:paraId="26EE231C" w14:textId="77777777" w:rsidR="00A42640" w:rsidRPr="0079160D" w:rsidRDefault="00A42640" w:rsidP="00A42640">
      <w:pPr>
        <w:pStyle w:val="slovanseznam"/>
        <w:spacing w:before="240" w:after="120"/>
        <w:ind w:left="720"/>
        <w:rPr>
          <w:rStyle w:val="cf01"/>
          <w:rFonts w:asciiTheme="minorHAnsi" w:hAnsiTheme="minorHAnsi" w:cstheme="minorHAnsi"/>
          <w:i/>
          <w:iCs/>
          <w:sz w:val="22"/>
          <w:szCs w:val="22"/>
          <w:highlight w:val="lightGray"/>
        </w:rPr>
      </w:pPr>
      <w:r w:rsidRPr="0079160D">
        <w:rPr>
          <w:rStyle w:val="cf01"/>
          <w:rFonts w:asciiTheme="minorHAnsi" w:hAnsiTheme="minorHAnsi" w:cstheme="minorHAnsi"/>
          <w:i/>
          <w:iCs/>
          <w:sz w:val="22"/>
          <w:szCs w:val="22"/>
          <w:highlight w:val="lightGray"/>
        </w:rPr>
        <w:t>Varianta C</w:t>
      </w:r>
      <w:r w:rsidRPr="0079160D">
        <w:rPr>
          <w:rStyle w:val="Znakapoznpodarou"/>
          <w:rFonts w:asciiTheme="minorHAnsi" w:hAnsiTheme="minorHAnsi" w:cstheme="minorHAnsi"/>
          <w:i/>
          <w:iCs/>
          <w:sz w:val="22"/>
          <w:szCs w:val="22"/>
          <w:highlight w:val="lightGray"/>
        </w:rPr>
        <w:footnoteReference w:id="148"/>
      </w:r>
    </w:p>
    <w:p w14:paraId="1275A17C" w14:textId="5B6668D6" w:rsidR="007E7716" w:rsidRDefault="007E7716" w:rsidP="007E7716">
      <w:pPr>
        <w:pStyle w:val="slovanseznam"/>
        <w:spacing w:before="240" w:after="120"/>
        <w:ind w:left="720"/>
        <w:rPr>
          <w:rStyle w:val="cf01"/>
          <w:rFonts w:asciiTheme="minorHAnsi" w:hAnsiTheme="minorHAnsi" w:cstheme="minorHAnsi"/>
          <w:sz w:val="22"/>
          <w:szCs w:val="22"/>
        </w:rPr>
      </w:pPr>
      <w:r w:rsidRPr="007E7716">
        <w:rPr>
          <w:rStyle w:val="cf01"/>
          <w:rFonts w:asciiTheme="minorHAnsi" w:hAnsiTheme="minorHAnsi" w:cstheme="minorHAnsi"/>
          <w:sz w:val="22"/>
          <w:szCs w:val="22"/>
        </w:rPr>
        <w:t xml:space="preserve">Nebude-li daná služba poskytovaná podle zákona č. 359/1999 Sb., o sociálně-právní ochraně dětí či podle zákona č. 109/2002 Sb., o výkonu ústavní a ochranné výchovy provozována do 12 měsíců od ukončení realizace projektu v souladu s danými zákony (služba nebude zapsaná do rejstříku škol/nedojde k pověření osob), bude finanční oprava vyměřena dle § 44a odst. 4 písm. c) ve výši </w:t>
      </w:r>
      <w:r w:rsidRPr="007E7716">
        <w:rPr>
          <w:rFonts w:asciiTheme="minorHAnsi" w:hAnsiTheme="minorHAnsi" w:cstheme="minorHAnsi"/>
          <w:sz w:val="22"/>
          <w:szCs w:val="22"/>
        </w:rPr>
        <w:t>celkové vyplacené částky dotace.</w:t>
      </w:r>
      <w:r w:rsidRPr="007E7716">
        <w:rPr>
          <w:rStyle w:val="cf01"/>
          <w:rFonts w:asciiTheme="minorHAnsi" w:hAnsiTheme="minorHAnsi" w:cstheme="minorHAnsi"/>
          <w:sz w:val="22"/>
          <w:szCs w:val="22"/>
        </w:rPr>
        <w:t xml:space="preserve">  </w:t>
      </w:r>
    </w:p>
    <w:p w14:paraId="71995329" w14:textId="77777777" w:rsidR="00EC2499" w:rsidRDefault="00951D48" w:rsidP="00776A06">
      <w:pPr>
        <w:pStyle w:val="slovanseznam"/>
        <w:keepNext/>
        <w:numPr>
          <w:ilvl w:val="1"/>
          <w:numId w:val="26"/>
        </w:numPr>
        <w:tabs>
          <w:tab w:val="num" w:pos="720"/>
        </w:tabs>
        <w:spacing w:before="240" w:after="12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EC2499">
        <w:rPr>
          <w:rFonts w:asciiTheme="minorHAnsi" w:hAnsiTheme="minorHAnsi" w:cstheme="minorHAnsi"/>
          <w:sz w:val="22"/>
          <w:szCs w:val="22"/>
        </w:rPr>
        <w:t>V případě, že</w:t>
      </w:r>
      <w:r w:rsidR="00EC2499">
        <w:rPr>
          <w:rFonts w:asciiTheme="minorHAnsi" w:hAnsiTheme="minorHAnsi" w:cstheme="minorHAnsi"/>
          <w:sz w:val="22"/>
          <w:szCs w:val="22"/>
        </w:rPr>
        <w:t>:</w:t>
      </w:r>
    </w:p>
    <w:p w14:paraId="43013053" w14:textId="34369F17" w:rsidR="00EC2499" w:rsidRPr="00EC2499" w:rsidRDefault="00EC2499" w:rsidP="00466A01">
      <w:pPr>
        <w:pStyle w:val="slovanseznam"/>
        <w:keepNext/>
        <w:numPr>
          <w:ilvl w:val="0"/>
          <w:numId w:val="30"/>
        </w:numPr>
        <w:tabs>
          <w:tab w:val="num" w:pos="720"/>
        </w:tabs>
        <w:spacing w:before="24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EC2499">
        <w:rPr>
          <w:rFonts w:asciiTheme="minorHAnsi" w:hAnsiTheme="minorHAnsi" w:cstheme="minorHAnsi"/>
          <w:sz w:val="22"/>
          <w:szCs w:val="22"/>
        </w:rPr>
        <w:t>ojde</w:t>
      </w:r>
      <w:r w:rsidRPr="00EC2499">
        <w:rPr>
          <w:rFonts w:asciiTheme="minorHAnsi" w:hAnsiTheme="minorHAnsi" w:cstheme="minorHAnsi"/>
          <w:snapToGrid w:val="0"/>
          <w:sz w:val="22"/>
          <w:szCs w:val="22"/>
        </w:rPr>
        <w:t xml:space="preserve"> k porušení povinnosti dle části II, bodu 5.1., </w:t>
      </w:r>
      <w:bookmarkStart w:id="54" w:name="_Hlk152075080"/>
      <w:r w:rsidRPr="00EC2499">
        <w:rPr>
          <w:rFonts w:asciiTheme="minorHAnsi" w:hAnsiTheme="minorHAnsi" w:cstheme="minorHAnsi"/>
          <w:snapToGrid w:val="0"/>
          <w:sz w:val="22"/>
          <w:szCs w:val="22"/>
        </w:rPr>
        <w:t>kdy příjemce poruší svou povinnost vést řádn</w:t>
      </w:r>
      <w:r w:rsidR="006C073C">
        <w:rPr>
          <w:rFonts w:asciiTheme="minorHAnsi" w:hAnsiTheme="minorHAnsi" w:cstheme="minorHAnsi"/>
          <w:snapToGrid w:val="0"/>
          <w:sz w:val="22"/>
          <w:szCs w:val="22"/>
        </w:rPr>
        <w:t>ě</w:t>
      </w:r>
      <w:r w:rsidRPr="00EC2499">
        <w:rPr>
          <w:rFonts w:asciiTheme="minorHAnsi" w:hAnsiTheme="minorHAnsi" w:cstheme="minorHAnsi"/>
          <w:snapToGrid w:val="0"/>
          <w:sz w:val="22"/>
          <w:szCs w:val="22"/>
        </w:rPr>
        <w:t xml:space="preserve"> účetnictví, bude dotace krácena o </w:t>
      </w:r>
      <w:r w:rsidRPr="00542924">
        <w:rPr>
          <w:rFonts w:asciiTheme="minorHAnsi" w:hAnsiTheme="minorHAnsi" w:cstheme="minorHAnsi"/>
          <w:snapToGrid w:val="0"/>
          <w:sz w:val="22"/>
          <w:szCs w:val="22"/>
        </w:rPr>
        <w:t>0,01 % – 0,1 % z celkové výše dotace,</w:t>
      </w:r>
      <w:r w:rsidRPr="00EC2499">
        <w:rPr>
          <w:rFonts w:asciiTheme="minorHAnsi" w:hAnsiTheme="minorHAnsi" w:cstheme="minorHAnsi"/>
          <w:snapToGrid w:val="0"/>
          <w:sz w:val="22"/>
          <w:szCs w:val="22"/>
        </w:rPr>
        <w:t xml:space="preserve"> není-li možnost určit výši výdaje, v níž byla rozpočtová kázeň porušena.</w:t>
      </w:r>
      <w:bookmarkEnd w:id="54"/>
    </w:p>
    <w:p w14:paraId="5D26BD93" w14:textId="5300DC27" w:rsidR="005866A9" w:rsidRPr="005866A9" w:rsidRDefault="00EC2499" w:rsidP="00776A06">
      <w:pPr>
        <w:pStyle w:val="slovanseznam"/>
        <w:keepNext/>
        <w:numPr>
          <w:ilvl w:val="0"/>
          <w:numId w:val="30"/>
        </w:numPr>
        <w:spacing w:before="240" w:after="120"/>
        <w:rPr>
          <w:rFonts w:asciiTheme="minorHAnsi" w:hAnsiTheme="minorHAnsi" w:cstheme="minorHAnsi"/>
          <w:sz w:val="22"/>
          <w:szCs w:val="22"/>
        </w:rPr>
      </w:pPr>
      <w:r w:rsidRPr="00F83EFC">
        <w:rPr>
          <w:rFonts w:asciiTheme="minorHAnsi" w:hAnsiTheme="minorHAnsi" w:cstheme="minorHAnsi"/>
          <w:sz w:val="22"/>
          <w:szCs w:val="22"/>
        </w:rPr>
        <w:t>Dojde k porušení povinnosti podle Části II, bodu 5.</w:t>
      </w:r>
      <w:r w:rsidR="00776A06">
        <w:rPr>
          <w:rFonts w:asciiTheme="minorHAnsi" w:hAnsiTheme="minorHAnsi" w:cstheme="minorHAnsi"/>
          <w:sz w:val="22"/>
          <w:szCs w:val="22"/>
        </w:rPr>
        <w:t>3</w:t>
      </w:r>
      <w:r w:rsidRPr="00F83EFC">
        <w:rPr>
          <w:rFonts w:asciiTheme="minorHAnsi" w:hAnsiTheme="minorHAnsi" w:cstheme="minorHAnsi"/>
          <w:sz w:val="22"/>
          <w:szCs w:val="22"/>
        </w:rPr>
        <w:t xml:space="preserve">, kdy nebude účetní doklad označen registračním číslem projektu, bude </w:t>
      </w:r>
      <w:r w:rsidRPr="00F83EFC">
        <w:rPr>
          <w:rFonts w:asciiTheme="minorHAnsi" w:hAnsiTheme="minorHAnsi" w:cstheme="minorHAnsi"/>
          <w:snapToGrid w:val="0"/>
          <w:sz w:val="22"/>
          <w:szCs w:val="22"/>
        </w:rPr>
        <w:t xml:space="preserve">vyměřen odvod za porušení rozpočtové kázně dle § 44a odst. 4 písm. c) rozpočtových pravidel ve výši </w:t>
      </w:r>
      <w:r w:rsidR="005F237E">
        <w:rPr>
          <w:rFonts w:asciiTheme="minorHAnsi" w:hAnsiTheme="minorHAnsi" w:cstheme="minorHAnsi"/>
          <w:snapToGrid w:val="0"/>
          <w:sz w:val="22"/>
          <w:szCs w:val="22"/>
        </w:rPr>
        <w:t>částky, v jaké byla porušena rozpočtová kázeň.</w:t>
      </w:r>
      <w:r w:rsidR="005F237E" w:rsidRPr="00F83EFC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</w:p>
    <w:p w14:paraId="291D13BA" w14:textId="04FF7C19" w:rsidR="00951D48" w:rsidRPr="005D23F5" w:rsidRDefault="00951D48" w:rsidP="005866A9">
      <w:pPr>
        <w:pStyle w:val="slovanseznam"/>
        <w:keepNext/>
        <w:numPr>
          <w:ilvl w:val="1"/>
          <w:numId w:val="26"/>
        </w:numPr>
        <w:tabs>
          <w:tab w:val="num" w:pos="720"/>
        </w:tabs>
        <w:spacing w:before="240" w:after="12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5D23F5">
        <w:rPr>
          <w:rFonts w:asciiTheme="minorHAnsi" w:hAnsiTheme="minorHAnsi" w:cstheme="minorHAnsi"/>
          <w:sz w:val="22"/>
          <w:szCs w:val="22"/>
        </w:rPr>
        <w:t>V případě, že dojde k porušení povinností týkajících se zadávání zakázek (uvedených v části II bodě 6.1), výše finanční opravy bude stanovena následovně</w:t>
      </w:r>
      <w:r w:rsidR="005866A9">
        <w:rPr>
          <w:rFonts w:asciiTheme="minorHAnsi" w:hAnsiTheme="minorHAnsi" w:cstheme="minorHAnsi"/>
          <w:sz w:val="22"/>
          <w:szCs w:val="22"/>
        </w:rPr>
        <w:t xml:space="preserve"> (dle přílohy č. 3 Obecných pravidel pro žadatele a příjemce)</w:t>
      </w:r>
      <w:r w:rsidRPr="005D23F5">
        <w:rPr>
          <w:rFonts w:asciiTheme="minorHAnsi" w:hAnsiTheme="minorHAnsi" w:cstheme="minorHAnsi"/>
          <w:sz w:val="22"/>
          <w:szCs w:val="22"/>
        </w:rPr>
        <w:t xml:space="preserve">: </w:t>
      </w:r>
      <w:bookmarkStart w:id="55" w:name="_Hlk95902577"/>
      <w:r w:rsidRPr="005D23F5">
        <w:rPr>
          <w:rFonts w:asciiTheme="minorHAnsi" w:hAnsiTheme="minorHAnsi" w:cstheme="minorHAnsi"/>
          <w:sz w:val="22"/>
          <w:szCs w:val="22"/>
        </w:rPr>
        <w:t>Finanční opravy za nedodržení postupu, stanoveného v ZVZ, ZZVZ a 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5D23F5">
        <w:rPr>
          <w:rFonts w:asciiTheme="minorHAnsi" w:hAnsiTheme="minorHAnsi" w:cstheme="minorHAnsi"/>
          <w:sz w:val="22"/>
          <w:szCs w:val="22"/>
        </w:rPr>
        <w:t>MPZ</w:t>
      </w:r>
      <w:bookmarkEnd w:id="55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D23F5">
        <w:rPr>
          <w:rFonts w:asciiTheme="minorHAnsi" w:hAnsiTheme="minorHAnsi" w:cstheme="minorHAnsi"/>
          <w:sz w:val="22"/>
          <w:szCs w:val="22"/>
        </w:rPr>
        <w:t xml:space="preserve">mohou být uplatněny ve výši 1 %, 2 %, 5 %, 10 %, 25 % a 100 % </w:t>
      </w:r>
      <w:r w:rsidR="005866A9">
        <w:rPr>
          <w:rFonts w:asciiTheme="minorHAnsi" w:hAnsiTheme="minorHAnsi" w:cstheme="minorHAnsi"/>
          <w:sz w:val="22"/>
          <w:szCs w:val="22"/>
        </w:rPr>
        <w:t xml:space="preserve">z částky poskytnuté dotace na dotčenou zakázku </w:t>
      </w:r>
      <w:r w:rsidRPr="005D23F5">
        <w:rPr>
          <w:rFonts w:asciiTheme="minorHAnsi" w:hAnsiTheme="minorHAnsi" w:cstheme="minorHAnsi"/>
          <w:sz w:val="22"/>
          <w:szCs w:val="22"/>
        </w:rPr>
        <w:t>v souladu s Pokyny Evropské komise ke stanovení finančních oprav, jež mají být provedeny u výdajů financovaných Unií v rámci sdíleného řízení v případě nedodržení pravidel pro veřejné zakázky ze dne 19. prosince 2013, které jsou přílohou rozhodnutí Evropské komise C(2013) 9527, a zohledňují závažnost porušení a zásadu proporcionality. V případě zadávacích/výběrových řízení zahájených po 15. 10. 2019 včetně se postupuje v souladu s pokyny Evropské komise, které jsou přílohou rozhodnutí Evropské komise C(2019) 3452 ze dne 14. 5. 2019. Tyto procentuální sazby finančních oprav se použijí v případech, kdy není možné přesně vyčíslit finanční důsledky pro danou zakázku. Výčet porušení a odpovídajících sazeb finančních oprav je uveden v příloze Obecných pravidel pro žadatele a příjemce s názvem Finanční opravy za nedodržení postupu, stanoveného v ZVZ, ZZVZ a v MPZ.</w:t>
      </w:r>
    </w:p>
    <w:p w14:paraId="5B8A93D2" w14:textId="77777777" w:rsidR="00951D48" w:rsidRPr="00114FD9" w:rsidRDefault="00951D48" w:rsidP="00951D48">
      <w:pPr>
        <w:spacing w:before="240" w:after="120"/>
        <w:ind w:left="567"/>
        <w:rPr>
          <w:rFonts w:cstheme="minorHAnsi"/>
        </w:rPr>
      </w:pPr>
      <w:r w:rsidRPr="00114FD9">
        <w:rPr>
          <w:rFonts w:cstheme="minorHAnsi"/>
        </w:rPr>
        <w:t>Pokud nedodržení postupu stanoveného ZVZ, ZZVZ nebo poskytovatelem dotace v rámci jedné zakázky naplňuje znaky více typů finančních oprav, uloží se sazba nejvyšší finanční opravy.</w:t>
      </w:r>
    </w:p>
    <w:p w14:paraId="6E55C38A" w14:textId="5283CAAD" w:rsidR="00951D48" w:rsidRDefault="00951D48" w:rsidP="00951D48">
      <w:pPr>
        <w:spacing w:before="240" w:after="120"/>
        <w:ind w:left="567"/>
        <w:rPr>
          <w:rFonts w:cstheme="minorHAnsi"/>
        </w:rPr>
      </w:pPr>
      <w:r w:rsidRPr="00114FD9">
        <w:rPr>
          <w:rFonts w:cstheme="minorHAnsi"/>
        </w:rPr>
        <w:lastRenderedPageBreak/>
        <w:t>Pokud je možné přesně vyčíslit finanční vliv na dotčenou zakázku, finanční oprava bude uložena ve výši 100 % přesně vyčísleného finančního vlivu.</w:t>
      </w:r>
    </w:p>
    <w:p w14:paraId="752273F1" w14:textId="77777777" w:rsidR="009F211D" w:rsidRPr="00BD1234" w:rsidRDefault="009F211D" w:rsidP="009F211D">
      <w:pPr>
        <w:pStyle w:val="slovanseznam"/>
        <w:keepNext/>
        <w:numPr>
          <w:ilvl w:val="1"/>
          <w:numId w:val="26"/>
        </w:numPr>
        <w:tabs>
          <w:tab w:val="num" w:pos="720"/>
        </w:tabs>
        <w:spacing w:before="240" w:after="120"/>
        <w:ind w:left="567" w:hanging="567"/>
        <w:rPr>
          <w:rFonts w:asciiTheme="minorHAnsi" w:hAnsiTheme="minorHAnsi" w:cstheme="minorHAnsi"/>
          <w:sz w:val="22"/>
          <w:szCs w:val="22"/>
        </w:rPr>
      </w:pPr>
      <w:bookmarkStart w:id="56" w:name="_Hlk151484705"/>
      <w:r w:rsidRPr="00DF4B50">
        <w:rPr>
          <w:rFonts w:asciiTheme="minorHAnsi" w:hAnsiTheme="minorHAnsi" w:cstheme="minorHAnsi"/>
          <w:sz w:val="22"/>
          <w:szCs w:val="22"/>
        </w:rPr>
        <w:t xml:space="preserve">V případě, že dojde k porušení povinnosti předkládat poskytovateli dotace dokumentaci dle postupů uvedených v kapitole </w:t>
      </w:r>
      <w:r>
        <w:rPr>
          <w:rFonts w:asciiTheme="minorHAnsi" w:hAnsiTheme="minorHAnsi" w:cstheme="minorHAnsi"/>
          <w:sz w:val="22"/>
          <w:szCs w:val="22"/>
        </w:rPr>
        <w:t xml:space="preserve">5 </w:t>
      </w:r>
      <w:r w:rsidRPr="00DF4B50">
        <w:rPr>
          <w:rFonts w:asciiTheme="minorHAnsi" w:hAnsiTheme="minorHAnsi" w:cstheme="minorHAnsi"/>
          <w:sz w:val="22"/>
          <w:szCs w:val="22"/>
        </w:rPr>
        <w:t xml:space="preserve">Obecných pravidel (uvedené v části II, bodu 6.2), bude </w:t>
      </w:r>
      <w:r>
        <w:rPr>
          <w:rFonts w:asciiTheme="minorHAnsi" w:hAnsiTheme="minorHAnsi" w:cstheme="minorHAnsi"/>
          <w:sz w:val="22"/>
          <w:szCs w:val="22"/>
        </w:rPr>
        <w:t xml:space="preserve">za opožděné doložení dokumentace </w:t>
      </w:r>
      <w:r w:rsidRPr="00DF4B50">
        <w:rPr>
          <w:rFonts w:asciiTheme="minorHAnsi" w:hAnsiTheme="minorHAnsi" w:cstheme="minorHAnsi"/>
          <w:sz w:val="22"/>
          <w:szCs w:val="22"/>
        </w:rPr>
        <w:t>d</w:t>
      </w:r>
      <w:r w:rsidRPr="00DF4B50">
        <w:rPr>
          <w:rFonts w:asciiTheme="minorHAnsi" w:hAnsiTheme="minorHAnsi"/>
          <w:snapToGrid w:val="0"/>
          <w:sz w:val="22"/>
          <w:szCs w:val="22"/>
        </w:rPr>
        <w:t xml:space="preserve">otace </w:t>
      </w:r>
      <w:r w:rsidRPr="004B376C">
        <w:rPr>
          <w:rFonts w:asciiTheme="minorHAnsi" w:hAnsiTheme="minorHAnsi"/>
          <w:snapToGrid w:val="0"/>
          <w:sz w:val="22"/>
          <w:szCs w:val="22"/>
        </w:rPr>
        <w:t xml:space="preserve">krácena o 0,01 % – 0,1 % </w:t>
      </w:r>
      <w:r w:rsidRPr="004B376C">
        <w:rPr>
          <w:rFonts w:asciiTheme="minorHAnsi" w:hAnsiTheme="minorHAnsi"/>
          <w:sz w:val="22"/>
          <w:szCs w:val="22"/>
        </w:rPr>
        <w:t>částky dotace</w:t>
      </w:r>
      <w:r w:rsidRPr="00DF4B50">
        <w:rPr>
          <w:rFonts w:asciiTheme="minorHAnsi" w:hAnsiTheme="minorHAnsi"/>
          <w:sz w:val="22"/>
          <w:szCs w:val="22"/>
        </w:rPr>
        <w:t xml:space="preserve"> použité na financování</w:t>
      </w:r>
      <w:r w:rsidRPr="00811919">
        <w:rPr>
          <w:rFonts w:asciiTheme="minorHAnsi" w:hAnsiTheme="minorHAnsi"/>
          <w:sz w:val="22"/>
          <w:szCs w:val="22"/>
        </w:rPr>
        <w:t xml:space="preserve"> zakázek</w:t>
      </w:r>
      <w:r>
        <w:rPr>
          <w:rFonts w:asciiTheme="minorHAnsi" w:hAnsiTheme="minorHAnsi"/>
          <w:sz w:val="22"/>
          <w:szCs w:val="22"/>
        </w:rPr>
        <w:t>, vztahujících se k </w:t>
      </w:r>
      <w:r w:rsidRPr="00811919">
        <w:rPr>
          <w:rFonts w:asciiTheme="minorHAnsi" w:hAnsiTheme="minorHAnsi"/>
          <w:sz w:val="22"/>
          <w:szCs w:val="22"/>
        </w:rPr>
        <w:t>projektu</w:t>
      </w:r>
      <w:r w:rsidRPr="00811919">
        <w:rPr>
          <w:rFonts w:asciiTheme="minorHAnsi" w:hAnsiTheme="minorHAnsi"/>
          <w:snapToGrid w:val="0"/>
          <w:sz w:val="22"/>
          <w:szCs w:val="22"/>
        </w:rPr>
        <w:t>, u nichž nebyla splněna tato povinnost</w:t>
      </w:r>
      <w:r>
        <w:rPr>
          <w:rFonts w:asciiTheme="minorHAnsi" w:hAnsiTheme="minorHAnsi"/>
          <w:snapToGrid w:val="0"/>
          <w:sz w:val="22"/>
          <w:szCs w:val="22"/>
        </w:rPr>
        <w:t>.</w:t>
      </w:r>
    </w:p>
    <w:bookmarkEnd w:id="56"/>
    <w:p w14:paraId="45D159E7" w14:textId="4095C6B9" w:rsidR="006122FD" w:rsidRPr="0049633E" w:rsidRDefault="0049633E" w:rsidP="0049633E">
      <w:pPr>
        <w:pStyle w:val="slovanseznam"/>
        <w:keepNext/>
        <w:numPr>
          <w:ilvl w:val="1"/>
          <w:numId w:val="26"/>
        </w:numPr>
        <w:tabs>
          <w:tab w:val="num" w:pos="720"/>
        </w:tabs>
        <w:spacing w:before="240" w:after="120"/>
        <w:ind w:left="567" w:hanging="567"/>
        <w:rPr>
          <w:rFonts w:eastAsia="Arial" w:cs="Times New Roman"/>
          <w:sz w:val="22"/>
          <w:szCs w:val="22"/>
        </w:rPr>
      </w:pPr>
      <w:r w:rsidRPr="0049633E">
        <w:rPr>
          <w:rFonts w:asciiTheme="minorHAnsi" w:eastAsia="Arial" w:hAnsiTheme="minorHAnsi" w:cstheme="minorHAnsi"/>
          <w:sz w:val="22"/>
          <w:szCs w:val="22"/>
        </w:rPr>
        <w:t>Dojde – li</w:t>
      </w:r>
      <w:r w:rsidR="006122FD" w:rsidRPr="0049633E">
        <w:rPr>
          <w:rFonts w:asciiTheme="minorHAnsi" w:eastAsia="Arial" w:hAnsiTheme="minorHAnsi" w:cstheme="minorHAnsi"/>
          <w:sz w:val="22"/>
          <w:szCs w:val="22"/>
        </w:rPr>
        <w:t xml:space="preserve"> k porušení povinností týkajících se vytvoření podmínek pro provedení kontroly (uvedených v části II bodě 8)</w:t>
      </w:r>
      <w:r w:rsidR="006C073C" w:rsidRPr="0049633E">
        <w:rPr>
          <w:rFonts w:asciiTheme="minorHAnsi" w:hAnsiTheme="minorHAnsi" w:cstheme="minorHAnsi"/>
          <w:sz w:val="22"/>
          <w:szCs w:val="22"/>
        </w:rPr>
        <w:t xml:space="preserve"> bude vyměřen odvod za porušení rozpočtové kázně dle § 44a odst. 4 písm. a) rozpočtových pravidel</w:t>
      </w:r>
      <w:r w:rsidR="006C073C" w:rsidRPr="0049633E">
        <w:rPr>
          <w:rFonts w:ascii="Calibri" w:hAnsi="Calibri" w:cs="Calibri"/>
          <w:sz w:val="22"/>
          <w:szCs w:val="22"/>
        </w:rPr>
        <w:t xml:space="preserve"> ve výši </w:t>
      </w:r>
      <w:bookmarkStart w:id="57" w:name="_Hlk152077199"/>
      <w:r w:rsidR="006C073C" w:rsidRPr="0049633E">
        <w:rPr>
          <w:rFonts w:ascii="Calibri" w:hAnsi="Calibri" w:cs="Calibri"/>
          <w:sz w:val="22"/>
          <w:szCs w:val="22"/>
          <w:highlight w:val="lightGray"/>
        </w:rPr>
        <w:t xml:space="preserve">0,5 % </w:t>
      </w:r>
      <w:r w:rsidRPr="0049633E">
        <w:rPr>
          <w:rFonts w:ascii="Calibri" w:hAnsi="Calibri" w:cs="Calibri"/>
          <w:sz w:val="22"/>
          <w:szCs w:val="22"/>
          <w:highlight w:val="lightGray"/>
        </w:rPr>
        <w:t>z celkové částky dotace/</w:t>
      </w:r>
      <w:r w:rsidR="00CE1F9B">
        <w:rPr>
          <w:rFonts w:ascii="Calibri" w:hAnsi="Calibri" w:cs="Calibri"/>
          <w:sz w:val="22"/>
          <w:szCs w:val="22"/>
          <w:highlight w:val="lightGray"/>
        </w:rPr>
        <w:t>8</w:t>
      </w:r>
      <w:r w:rsidRPr="0049633E">
        <w:rPr>
          <w:rFonts w:ascii="Calibri" w:hAnsi="Calibri" w:cs="Calibri"/>
          <w:sz w:val="22"/>
          <w:szCs w:val="22"/>
          <w:highlight w:val="lightGray"/>
        </w:rPr>
        <w:t>0</w:t>
      </w:r>
      <w:r w:rsidR="00E774B4">
        <w:rPr>
          <w:rFonts w:ascii="Calibri" w:hAnsi="Calibri" w:cs="Calibri"/>
          <w:sz w:val="22"/>
          <w:szCs w:val="22"/>
          <w:highlight w:val="lightGray"/>
        </w:rPr>
        <w:t xml:space="preserve"> </w:t>
      </w:r>
      <w:r w:rsidRPr="0049633E">
        <w:rPr>
          <w:rFonts w:ascii="Calibri" w:hAnsi="Calibri" w:cs="Calibri"/>
          <w:sz w:val="22"/>
          <w:szCs w:val="22"/>
          <w:highlight w:val="lightGray"/>
        </w:rPr>
        <w:t>000 Kč</w:t>
      </w:r>
      <w:r w:rsidRPr="0049633E">
        <w:rPr>
          <w:rStyle w:val="Znakapoznpodarou"/>
          <w:rFonts w:ascii="Calibri" w:hAnsi="Calibri" w:cs="Calibri"/>
          <w:sz w:val="22"/>
          <w:szCs w:val="22"/>
          <w:highlight w:val="lightGray"/>
        </w:rPr>
        <w:footnoteReference w:id="149"/>
      </w:r>
      <w:r w:rsidR="006C073C" w:rsidRPr="0049633E">
        <w:rPr>
          <w:rFonts w:ascii="Calibri" w:hAnsi="Calibri" w:cs="Calibri"/>
          <w:sz w:val="22"/>
          <w:szCs w:val="22"/>
          <w:highlight w:val="lightGray"/>
        </w:rPr>
        <w:t>.</w:t>
      </w:r>
      <w:r w:rsidR="006C073C" w:rsidRPr="0049633E">
        <w:rPr>
          <w:rFonts w:ascii="Calibri" w:hAnsi="Calibri" w:cs="Calibri"/>
          <w:sz w:val="22"/>
          <w:szCs w:val="22"/>
        </w:rPr>
        <w:t xml:space="preserve"> </w:t>
      </w:r>
      <w:bookmarkEnd w:id="57"/>
      <w:r w:rsidR="006C073C" w:rsidRPr="0049633E">
        <w:rPr>
          <w:rFonts w:ascii="Calibri" w:hAnsi="Calibri" w:cs="Calibri"/>
          <w:sz w:val="22"/>
          <w:szCs w:val="22"/>
        </w:rPr>
        <w:t>Odvod za porušení rozpočtové kázně přitom nemůže být vyšší než celková částka dotace, která byla vyplacena.</w:t>
      </w:r>
    </w:p>
    <w:p w14:paraId="6B3B86AE" w14:textId="786BA913" w:rsidR="00951D48" w:rsidRDefault="00951D48" w:rsidP="00951D48">
      <w:pPr>
        <w:pStyle w:val="slovanseznam"/>
        <w:numPr>
          <w:ilvl w:val="1"/>
          <w:numId w:val="26"/>
        </w:numPr>
        <w:tabs>
          <w:tab w:val="num" w:pos="720"/>
        </w:tabs>
        <w:spacing w:before="240" w:after="12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114FD9">
        <w:rPr>
          <w:rFonts w:asciiTheme="minorHAnsi" w:hAnsiTheme="minorHAnsi" w:cstheme="minorHAnsi"/>
          <w:sz w:val="22"/>
          <w:szCs w:val="22"/>
        </w:rPr>
        <w:t>V případě, že dojde k porušení povinností týkajících se provádění informačních a komunikačních opatření (uvedených v části II bod</w:t>
      </w:r>
      <w:r>
        <w:rPr>
          <w:rFonts w:asciiTheme="minorHAnsi" w:hAnsiTheme="minorHAnsi" w:cstheme="minorHAnsi"/>
          <w:sz w:val="22"/>
          <w:szCs w:val="22"/>
        </w:rPr>
        <w:t>ech</w:t>
      </w:r>
      <w:r w:rsidRPr="00114FD9">
        <w:rPr>
          <w:rFonts w:asciiTheme="minorHAnsi" w:hAnsiTheme="minorHAnsi" w:cstheme="minorHAnsi"/>
          <w:sz w:val="22"/>
          <w:szCs w:val="22"/>
        </w:rPr>
        <w:t xml:space="preserve"> 9</w:t>
      </w:r>
      <w:r>
        <w:rPr>
          <w:rFonts w:asciiTheme="minorHAnsi" w:hAnsiTheme="minorHAnsi" w:cstheme="minorHAnsi"/>
          <w:sz w:val="22"/>
          <w:szCs w:val="22"/>
        </w:rPr>
        <w:t>.1</w:t>
      </w:r>
      <w:r w:rsidRPr="00114FD9">
        <w:rPr>
          <w:rFonts w:asciiTheme="minorHAnsi" w:hAnsiTheme="minorHAnsi" w:cstheme="minorHAnsi"/>
          <w:sz w:val="22"/>
          <w:szCs w:val="22"/>
        </w:rPr>
        <w:t xml:space="preserve">), a to nezajištění povinné publicity, jež je dle Pravidel NPO, pro komponentu 3.3. považováno za porušení rozpočtové kázně, bude vyměřen odvod za porušení rozpočtové kázně dle § 44a odst. 4 písm. a) rozpočtových pravidel </w:t>
      </w:r>
      <w:r w:rsidR="00E774B4">
        <w:rPr>
          <w:rFonts w:asciiTheme="minorHAnsi" w:hAnsiTheme="minorHAnsi" w:cstheme="minorHAnsi"/>
          <w:sz w:val="22"/>
          <w:szCs w:val="22"/>
        </w:rPr>
        <w:t>následovně:</w:t>
      </w:r>
    </w:p>
    <w:p w14:paraId="1BBD4C85" w14:textId="13578CA8" w:rsidR="00E774B4" w:rsidRPr="00AD3875" w:rsidRDefault="00E774B4" w:rsidP="00AD3875">
      <w:pPr>
        <w:pStyle w:val="Odstavecseseznamem"/>
        <w:keepNext/>
        <w:numPr>
          <w:ilvl w:val="0"/>
          <w:numId w:val="36"/>
        </w:numPr>
        <w:spacing w:line="259" w:lineRule="auto"/>
        <w:ind w:left="714" w:hanging="357"/>
        <w:rPr>
          <w:rFonts w:asciiTheme="minorHAnsi" w:hAnsiTheme="minorHAnsi" w:cstheme="minorHAnsi"/>
          <w:b/>
          <w:bCs/>
          <w:sz w:val="18"/>
          <w:szCs w:val="18"/>
        </w:rPr>
      </w:pPr>
      <w:r w:rsidRPr="00AD3875">
        <w:rPr>
          <w:rFonts w:asciiTheme="minorHAnsi" w:hAnsiTheme="minorHAnsi" w:cstheme="minorHAnsi"/>
          <w:b/>
          <w:bCs/>
          <w:sz w:val="18"/>
          <w:szCs w:val="18"/>
        </w:rPr>
        <w:t>Výše finančních oprav u povinného plakátu (dočasné desky, stálé desky nebo billboardu)</w:t>
      </w:r>
    </w:p>
    <w:tbl>
      <w:tblPr>
        <w:tblpPr w:leftFromText="141" w:rightFromText="141" w:vertAnchor="text" w:horzAnchor="page" w:tblpX="1895" w:tblpY="6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31"/>
      </w:tblGrid>
      <w:tr w:rsidR="00542924" w14:paraId="6FA2BA82" w14:textId="77777777" w:rsidTr="00542924">
        <w:trPr>
          <w:trHeight w:val="241"/>
        </w:trPr>
        <w:tc>
          <w:tcPr>
            <w:tcW w:w="2500" w:type="pct"/>
          </w:tcPr>
          <w:p w14:paraId="32A2BDD1" w14:textId="77777777" w:rsidR="00542924" w:rsidRPr="00E774B4" w:rsidRDefault="00542924" w:rsidP="00542924">
            <w:pPr>
              <w:pStyle w:val="Default"/>
              <w:keepNext/>
              <w:rPr>
                <w:rFonts w:asciiTheme="minorHAnsi" w:hAnsiTheme="minorHAnsi" w:cstheme="minorHAnsi"/>
                <w:color w:val="08498A"/>
                <w:sz w:val="18"/>
                <w:szCs w:val="18"/>
              </w:rPr>
            </w:pPr>
            <w:bookmarkStart w:id="58" w:name="_Hlk152077118"/>
            <w:r w:rsidRPr="00E774B4">
              <w:rPr>
                <w:rFonts w:asciiTheme="minorHAnsi" w:hAnsiTheme="minorHAnsi" w:cstheme="minorHAnsi"/>
                <w:b/>
                <w:bCs/>
                <w:color w:val="08498A"/>
                <w:sz w:val="18"/>
                <w:szCs w:val="18"/>
              </w:rPr>
              <w:t xml:space="preserve">Pochybení </w:t>
            </w:r>
          </w:p>
        </w:tc>
        <w:tc>
          <w:tcPr>
            <w:tcW w:w="2500" w:type="pct"/>
          </w:tcPr>
          <w:p w14:paraId="2858BEF6" w14:textId="77777777" w:rsidR="00542924" w:rsidRPr="00E774B4" w:rsidRDefault="00542924" w:rsidP="00542924">
            <w:pPr>
              <w:pStyle w:val="Default"/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E774B4">
              <w:rPr>
                <w:rFonts w:asciiTheme="minorHAnsi" w:hAnsiTheme="minorHAnsi" w:cstheme="minorHAnsi"/>
                <w:b/>
                <w:bCs/>
                <w:color w:val="08498A"/>
                <w:sz w:val="18"/>
                <w:szCs w:val="18"/>
              </w:rPr>
              <w:t xml:space="preserve">Výše finanční opravy </w:t>
            </w:r>
            <w:r>
              <w:rPr>
                <w:rFonts w:asciiTheme="minorHAnsi" w:hAnsiTheme="minorHAnsi" w:cstheme="minorHAnsi"/>
                <w:b/>
                <w:bCs/>
                <w:color w:val="08498A"/>
                <w:sz w:val="18"/>
                <w:szCs w:val="18"/>
              </w:rPr>
              <w:t>počítaná z celkové částky dotace</w:t>
            </w:r>
          </w:p>
        </w:tc>
      </w:tr>
      <w:tr w:rsidR="00542924" w14:paraId="2025CE14" w14:textId="77777777" w:rsidTr="00542924">
        <w:trPr>
          <w:trHeight w:val="93"/>
        </w:trPr>
        <w:tc>
          <w:tcPr>
            <w:tcW w:w="2500" w:type="pct"/>
          </w:tcPr>
          <w:p w14:paraId="50D9F095" w14:textId="77777777" w:rsidR="00542924" w:rsidRPr="00E774B4" w:rsidRDefault="00542924" w:rsidP="00542924">
            <w:pPr>
              <w:pStyle w:val="Default"/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E774B4">
              <w:rPr>
                <w:rFonts w:asciiTheme="minorHAnsi" w:hAnsiTheme="minorHAnsi" w:cstheme="minorHAnsi"/>
                <w:sz w:val="18"/>
                <w:szCs w:val="18"/>
              </w:rPr>
              <w:t xml:space="preserve">Nástroj chybí zcela </w:t>
            </w:r>
          </w:p>
        </w:tc>
        <w:tc>
          <w:tcPr>
            <w:tcW w:w="2500" w:type="pct"/>
          </w:tcPr>
          <w:p w14:paraId="53EF5892" w14:textId="77777777" w:rsidR="00542924" w:rsidRPr="00E774B4" w:rsidRDefault="00542924" w:rsidP="00542924">
            <w:pPr>
              <w:pStyle w:val="Default"/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E774B4">
              <w:rPr>
                <w:rFonts w:asciiTheme="minorHAnsi" w:hAnsiTheme="minorHAnsi" w:cstheme="minorHAnsi"/>
                <w:sz w:val="18"/>
                <w:szCs w:val="18"/>
              </w:rPr>
              <w:t xml:space="preserve">1,2 % </w:t>
            </w:r>
          </w:p>
        </w:tc>
      </w:tr>
      <w:tr w:rsidR="00542924" w14:paraId="07F57BF4" w14:textId="77777777" w:rsidTr="00542924">
        <w:trPr>
          <w:trHeight w:val="527"/>
        </w:trPr>
        <w:tc>
          <w:tcPr>
            <w:tcW w:w="2500" w:type="pct"/>
          </w:tcPr>
          <w:p w14:paraId="655FA476" w14:textId="77777777" w:rsidR="00542924" w:rsidRPr="00E774B4" w:rsidRDefault="00542924" w:rsidP="0054292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74B4">
              <w:rPr>
                <w:rFonts w:asciiTheme="minorHAnsi" w:hAnsiTheme="minorHAnsi" w:cstheme="minorHAnsi"/>
                <w:sz w:val="18"/>
                <w:szCs w:val="18"/>
              </w:rPr>
              <w:t xml:space="preserve">Na nástroji chybí nebo je chybně: </w:t>
            </w:r>
          </w:p>
          <w:p w14:paraId="213542D9" w14:textId="77777777" w:rsidR="00542924" w:rsidRPr="00E774B4" w:rsidRDefault="00542924" w:rsidP="00542924">
            <w:pPr>
              <w:pStyle w:val="Defaul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E774B4">
              <w:rPr>
                <w:rFonts w:asciiTheme="minorHAnsi" w:hAnsiTheme="minorHAnsi" w:cstheme="minorHAnsi"/>
                <w:sz w:val="18"/>
                <w:szCs w:val="18"/>
              </w:rPr>
              <w:t>Logo EU pro užití v NPO (dále jen logo EU/NPO)</w:t>
            </w:r>
          </w:p>
          <w:p w14:paraId="13523B9A" w14:textId="77777777" w:rsidR="00542924" w:rsidRPr="00E774B4" w:rsidRDefault="00542924" w:rsidP="00542924">
            <w:pPr>
              <w:pStyle w:val="Defaul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E774B4">
              <w:rPr>
                <w:rFonts w:asciiTheme="minorHAnsi" w:hAnsiTheme="minorHAnsi" w:cstheme="minorHAnsi"/>
                <w:sz w:val="18"/>
                <w:szCs w:val="18"/>
              </w:rPr>
              <w:t xml:space="preserve">Název, hlavní cíl operace a informace o finanční podpoře od EU a věta: Projekt &lt;název projektu&gt; je spolufinancován Evropskou unií </w:t>
            </w:r>
          </w:p>
          <w:p w14:paraId="54C54255" w14:textId="77777777" w:rsidR="00542924" w:rsidRPr="00E774B4" w:rsidRDefault="00542924" w:rsidP="00542924">
            <w:pPr>
              <w:pStyle w:val="Defaul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E774B4">
              <w:rPr>
                <w:rFonts w:asciiTheme="minorHAnsi" w:hAnsiTheme="minorHAnsi" w:cstheme="minorHAnsi"/>
                <w:sz w:val="18"/>
                <w:szCs w:val="18"/>
              </w:rPr>
              <w:t xml:space="preserve">Předepsaný rozměr plakátu je chybný </w:t>
            </w:r>
          </w:p>
          <w:p w14:paraId="2E8EAA58" w14:textId="77777777" w:rsidR="00542924" w:rsidRPr="00E774B4" w:rsidRDefault="00542924" w:rsidP="0054292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00" w:type="pct"/>
          </w:tcPr>
          <w:p w14:paraId="3229C84A" w14:textId="77777777" w:rsidR="00542924" w:rsidRPr="00E774B4" w:rsidRDefault="00542924" w:rsidP="0054292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74B4">
              <w:rPr>
                <w:rFonts w:asciiTheme="minorHAnsi" w:hAnsiTheme="minorHAnsi" w:cstheme="minorHAnsi"/>
                <w:sz w:val="18"/>
                <w:szCs w:val="18"/>
              </w:rPr>
              <w:t xml:space="preserve">0,5 % </w:t>
            </w:r>
          </w:p>
        </w:tc>
      </w:tr>
    </w:tbl>
    <w:p w14:paraId="100D10DE" w14:textId="3A0F37E3" w:rsidR="00E774B4" w:rsidRPr="00AD3875" w:rsidRDefault="00E774B4" w:rsidP="00AD59CA">
      <w:pPr>
        <w:pStyle w:val="Odstavecseseznamem"/>
        <w:keepNext/>
        <w:numPr>
          <w:ilvl w:val="0"/>
          <w:numId w:val="36"/>
        </w:numPr>
        <w:spacing w:before="240" w:after="160" w:line="259" w:lineRule="auto"/>
        <w:ind w:left="714" w:hanging="357"/>
        <w:contextualSpacing/>
        <w:rPr>
          <w:rFonts w:asciiTheme="minorHAnsi" w:hAnsiTheme="minorHAnsi" w:cstheme="minorHAnsi"/>
        </w:rPr>
      </w:pPr>
      <w:r w:rsidRPr="00AD3875">
        <w:rPr>
          <w:rFonts w:asciiTheme="minorHAnsi" w:hAnsiTheme="minorHAnsi" w:cstheme="minorHAnsi"/>
          <w:b/>
          <w:bCs/>
          <w:sz w:val="18"/>
          <w:szCs w:val="18"/>
        </w:rPr>
        <w:t>Finanční opravy u dalších komunikačních nástrojů (webové stránky, publicita zaměstnanosti atp.).</w:t>
      </w:r>
    </w:p>
    <w:tbl>
      <w:tblPr>
        <w:tblW w:w="4988" w:type="pct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3"/>
        <w:gridCol w:w="3023"/>
        <w:gridCol w:w="3654"/>
      </w:tblGrid>
      <w:tr w:rsidR="00E774B4" w14:paraId="7ED261DD" w14:textId="77777777" w:rsidTr="00AD59CA">
        <w:trPr>
          <w:trHeight w:val="93"/>
        </w:trPr>
        <w:tc>
          <w:tcPr>
            <w:tcW w:w="1307" w:type="pct"/>
          </w:tcPr>
          <w:p w14:paraId="604CC739" w14:textId="77777777" w:rsidR="00E774B4" w:rsidRPr="00E774B4" w:rsidRDefault="00E774B4" w:rsidP="00AD59CA">
            <w:pPr>
              <w:pStyle w:val="Default"/>
              <w:keepNext/>
              <w:rPr>
                <w:rFonts w:asciiTheme="minorHAnsi" w:hAnsiTheme="minorHAnsi" w:cstheme="minorHAnsi"/>
                <w:color w:val="08498A"/>
                <w:sz w:val="18"/>
                <w:szCs w:val="18"/>
              </w:rPr>
            </w:pPr>
            <w:r w:rsidRPr="00E774B4">
              <w:rPr>
                <w:rFonts w:asciiTheme="minorHAnsi" w:hAnsiTheme="minorHAnsi" w:cstheme="minorHAnsi"/>
                <w:b/>
                <w:bCs/>
                <w:color w:val="08498A"/>
                <w:sz w:val="18"/>
                <w:szCs w:val="18"/>
              </w:rPr>
              <w:t xml:space="preserve">Pochybení </w:t>
            </w:r>
          </w:p>
        </w:tc>
        <w:tc>
          <w:tcPr>
            <w:tcW w:w="1672" w:type="pct"/>
          </w:tcPr>
          <w:p w14:paraId="7C83C6D8" w14:textId="77777777" w:rsidR="00E774B4" w:rsidRPr="00E774B4" w:rsidRDefault="00E774B4" w:rsidP="00AD59CA">
            <w:pPr>
              <w:pStyle w:val="Default"/>
              <w:keepNext/>
              <w:rPr>
                <w:rFonts w:asciiTheme="minorHAnsi" w:hAnsiTheme="minorHAnsi" w:cstheme="minorHAnsi"/>
                <w:color w:val="08498A"/>
                <w:sz w:val="18"/>
                <w:szCs w:val="18"/>
              </w:rPr>
            </w:pPr>
            <w:r w:rsidRPr="00E774B4">
              <w:rPr>
                <w:rFonts w:asciiTheme="minorHAnsi" w:hAnsiTheme="minorHAnsi" w:cstheme="minorHAnsi"/>
                <w:b/>
                <w:bCs/>
                <w:color w:val="08498A"/>
                <w:sz w:val="18"/>
                <w:szCs w:val="18"/>
              </w:rPr>
              <w:t xml:space="preserve">Úroveň pochybení </w:t>
            </w:r>
          </w:p>
        </w:tc>
        <w:tc>
          <w:tcPr>
            <w:tcW w:w="2021" w:type="pct"/>
          </w:tcPr>
          <w:p w14:paraId="6670574F" w14:textId="1F8A040C" w:rsidR="00E774B4" w:rsidRPr="00E774B4" w:rsidRDefault="00E774B4" w:rsidP="00AD59CA">
            <w:pPr>
              <w:pStyle w:val="Default"/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E774B4">
              <w:rPr>
                <w:rFonts w:asciiTheme="minorHAnsi" w:hAnsiTheme="minorHAnsi" w:cstheme="minorHAnsi"/>
                <w:b/>
                <w:bCs/>
                <w:color w:val="08498A"/>
                <w:sz w:val="18"/>
                <w:szCs w:val="18"/>
              </w:rPr>
              <w:t xml:space="preserve">Výše finanční opravy </w:t>
            </w:r>
            <w:r w:rsidR="00903AC4">
              <w:rPr>
                <w:rFonts w:asciiTheme="minorHAnsi" w:hAnsiTheme="minorHAnsi" w:cstheme="minorHAnsi"/>
                <w:b/>
                <w:bCs/>
                <w:color w:val="08498A"/>
                <w:sz w:val="18"/>
                <w:szCs w:val="18"/>
              </w:rPr>
              <w:t>počítaná z celkové částky dotace</w:t>
            </w:r>
          </w:p>
        </w:tc>
      </w:tr>
      <w:tr w:rsidR="00E774B4" w14:paraId="23E33453" w14:textId="77777777" w:rsidTr="00AD59CA">
        <w:trPr>
          <w:trHeight w:val="93"/>
        </w:trPr>
        <w:tc>
          <w:tcPr>
            <w:tcW w:w="1307" w:type="pct"/>
          </w:tcPr>
          <w:p w14:paraId="68015843" w14:textId="77777777" w:rsidR="00E774B4" w:rsidRPr="00E774B4" w:rsidRDefault="00E774B4" w:rsidP="00260B27">
            <w:pPr>
              <w:pStyle w:val="Defaul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774B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Nástroj chybí zcela</w:t>
            </w:r>
          </w:p>
        </w:tc>
        <w:tc>
          <w:tcPr>
            <w:tcW w:w="1672" w:type="pct"/>
          </w:tcPr>
          <w:p w14:paraId="16A401A5" w14:textId="77777777" w:rsidR="00E774B4" w:rsidRPr="00E774B4" w:rsidRDefault="00E774B4" w:rsidP="00260B27">
            <w:pPr>
              <w:pStyle w:val="Defaul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774B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Chybí zcela</w:t>
            </w:r>
          </w:p>
        </w:tc>
        <w:tc>
          <w:tcPr>
            <w:tcW w:w="2021" w:type="pct"/>
          </w:tcPr>
          <w:p w14:paraId="2CDFE1B9" w14:textId="77777777" w:rsidR="00E774B4" w:rsidRPr="00E774B4" w:rsidRDefault="00E774B4" w:rsidP="00260B27">
            <w:pPr>
              <w:pStyle w:val="Defaul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774B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1,2 %</w:t>
            </w:r>
          </w:p>
        </w:tc>
      </w:tr>
      <w:tr w:rsidR="00E774B4" w14:paraId="752635F7" w14:textId="77777777" w:rsidTr="00AD59CA">
        <w:trPr>
          <w:trHeight w:val="93"/>
        </w:trPr>
        <w:tc>
          <w:tcPr>
            <w:tcW w:w="1307" w:type="pct"/>
          </w:tcPr>
          <w:p w14:paraId="5E5B1DE1" w14:textId="77777777" w:rsidR="00E774B4" w:rsidRPr="00E774B4" w:rsidRDefault="00E774B4" w:rsidP="00260B2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74B4">
              <w:rPr>
                <w:rFonts w:asciiTheme="minorHAnsi" w:hAnsiTheme="minorHAnsi" w:cstheme="minorHAnsi"/>
                <w:sz w:val="18"/>
                <w:szCs w:val="18"/>
              </w:rPr>
              <w:t xml:space="preserve">Logo EU </w:t>
            </w:r>
          </w:p>
        </w:tc>
        <w:tc>
          <w:tcPr>
            <w:tcW w:w="1672" w:type="pct"/>
          </w:tcPr>
          <w:p w14:paraId="689636C0" w14:textId="77777777" w:rsidR="00E774B4" w:rsidRPr="00E774B4" w:rsidRDefault="00E774B4" w:rsidP="00260B2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74B4">
              <w:rPr>
                <w:rFonts w:asciiTheme="minorHAnsi" w:hAnsiTheme="minorHAnsi" w:cstheme="minorHAnsi"/>
                <w:sz w:val="18"/>
                <w:szCs w:val="18"/>
              </w:rPr>
              <w:t xml:space="preserve">chybí zcela </w:t>
            </w:r>
          </w:p>
        </w:tc>
        <w:tc>
          <w:tcPr>
            <w:tcW w:w="2021" w:type="pct"/>
          </w:tcPr>
          <w:p w14:paraId="65BF40CF" w14:textId="77777777" w:rsidR="00E774B4" w:rsidRPr="00E774B4" w:rsidRDefault="00E774B4" w:rsidP="00260B2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74B4">
              <w:rPr>
                <w:rFonts w:asciiTheme="minorHAnsi" w:hAnsiTheme="minorHAnsi" w:cstheme="minorHAnsi"/>
                <w:sz w:val="18"/>
                <w:szCs w:val="18"/>
              </w:rPr>
              <w:t xml:space="preserve">0,03 % </w:t>
            </w:r>
          </w:p>
        </w:tc>
      </w:tr>
      <w:tr w:rsidR="00E774B4" w14:paraId="5D721AC6" w14:textId="77777777" w:rsidTr="00AD59CA">
        <w:trPr>
          <w:trHeight w:val="208"/>
        </w:trPr>
        <w:tc>
          <w:tcPr>
            <w:tcW w:w="1307" w:type="pct"/>
          </w:tcPr>
          <w:p w14:paraId="55F12CBB" w14:textId="77777777" w:rsidR="00E774B4" w:rsidRPr="00E774B4" w:rsidRDefault="00E774B4" w:rsidP="00260B2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74B4">
              <w:rPr>
                <w:rFonts w:asciiTheme="minorHAnsi" w:hAnsiTheme="minorHAnsi" w:cstheme="minorHAnsi"/>
                <w:sz w:val="18"/>
                <w:szCs w:val="18"/>
              </w:rPr>
              <w:t xml:space="preserve">Logo EU (znak EU včetně všech povinných odkazů) </w:t>
            </w:r>
          </w:p>
        </w:tc>
        <w:tc>
          <w:tcPr>
            <w:tcW w:w="1672" w:type="pct"/>
          </w:tcPr>
          <w:p w14:paraId="204DE045" w14:textId="77777777" w:rsidR="00E774B4" w:rsidRPr="00E774B4" w:rsidRDefault="00E774B4" w:rsidP="00260B2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74B4">
              <w:rPr>
                <w:rFonts w:asciiTheme="minorHAnsi" w:hAnsiTheme="minorHAnsi" w:cstheme="minorHAnsi"/>
                <w:sz w:val="18"/>
                <w:szCs w:val="18"/>
              </w:rPr>
              <w:t xml:space="preserve">je uvedeno chybně </w:t>
            </w:r>
          </w:p>
        </w:tc>
        <w:tc>
          <w:tcPr>
            <w:tcW w:w="2021" w:type="pct"/>
          </w:tcPr>
          <w:p w14:paraId="66A184D7" w14:textId="77777777" w:rsidR="00E774B4" w:rsidRPr="00E774B4" w:rsidRDefault="00E774B4" w:rsidP="00260B2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74B4">
              <w:rPr>
                <w:rFonts w:asciiTheme="minorHAnsi" w:hAnsiTheme="minorHAnsi" w:cstheme="minorHAnsi"/>
                <w:sz w:val="18"/>
                <w:szCs w:val="18"/>
              </w:rPr>
              <w:t xml:space="preserve">0,01 % </w:t>
            </w:r>
          </w:p>
        </w:tc>
      </w:tr>
    </w:tbl>
    <w:bookmarkEnd w:id="58"/>
    <w:p w14:paraId="7B41D00F" w14:textId="2FFCE12E" w:rsidR="00E044E6" w:rsidRPr="00B926C5" w:rsidRDefault="00E044E6" w:rsidP="00951D48">
      <w:pPr>
        <w:pStyle w:val="slovanseznam"/>
        <w:numPr>
          <w:ilvl w:val="1"/>
          <w:numId w:val="26"/>
        </w:numPr>
        <w:tabs>
          <w:tab w:val="num" w:pos="720"/>
        </w:tabs>
        <w:spacing w:before="240" w:after="12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E044E6">
        <w:rPr>
          <w:rFonts w:asciiTheme="minorHAnsi" w:hAnsiTheme="minorHAnsi" w:cstheme="minorHAnsi"/>
          <w:sz w:val="22"/>
          <w:szCs w:val="22"/>
        </w:rPr>
        <w:t>Dojde-li k porušení povinností týkajících se oznamovací povinnosti</w:t>
      </w:r>
      <w:r w:rsidR="001D25CD">
        <w:rPr>
          <w:rFonts w:asciiTheme="minorHAnsi" w:hAnsiTheme="minorHAnsi" w:cstheme="minorHAnsi"/>
          <w:sz w:val="22"/>
          <w:szCs w:val="22"/>
        </w:rPr>
        <w:t xml:space="preserve"> </w:t>
      </w:r>
      <w:r w:rsidRPr="00E044E6">
        <w:rPr>
          <w:rFonts w:asciiTheme="minorHAnsi" w:hAnsiTheme="minorHAnsi" w:cstheme="minorHAnsi"/>
          <w:sz w:val="22"/>
          <w:szCs w:val="22"/>
        </w:rPr>
        <w:t>(uvedených v části II bodě 10</w:t>
      </w:r>
      <w:r w:rsidR="00C369DD">
        <w:rPr>
          <w:rFonts w:asciiTheme="minorHAnsi" w:hAnsiTheme="minorHAnsi" w:cstheme="minorHAnsi"/>
          <w:sz w:val="22"/>
          <w:szCs w:val="22"/>
        </w:rPr>
        <w:t>.1 a 10.2</w:t>
      </w:r>
      <w:r w:rsidRPr="00E044E6">
        <w:rPr>
          <w:rFonts w:asciiTheme="minorHAnsi" w:hAnsiTheme="minorHAnsi" w:cstheme="minorHAnsi"/>
          <w:sz w:val="22"/>
          <w:szCs w:val="22"/>
        </w:rPr>
        <w:t xml:space="preserve">) bude vyměřen odvod za porušení rozpočtové kázně ve výši </w:t>
      </w:r>
      <w:bookmarkStart w:id="59" w:name="_Hlk152077674"/>
      <w:r w:rsidR="00CE1F9B" w:rsidRPr="0049633E">
        <w:rPr>
          <w:rFonts w:ascii="Calibri" w:hAnsi="Calibri" w:cs="Calibri"/>
          <w:sz w:val="22"/>
          <w:szCs w:val="22"/>
          <w:highlight w:val="lightGray"/>
        </w:rPr>
        <w:t>0,5 % z celkové částky dotace/</w:t>
      </w:r>
      <w:r w:rsidR="00CE1F9B">
        <w:rPr>
          <w:rFonts w:ascii="Calibri" w:hAnsi="Calibri" w:cs="Calibri"/>
          <w:sz w:val="22"/>
          <w:szCs w:val="22"/>
          <w:highlight w:val="lightGray"/>
        </w:rPr>
        <w:t>8</w:t>
      </w:r>
      <w:r w:rsidR="00CE1F9B" w:rsidRPr="0049633E">
        <w:rPr>
          <w:rFonts w:ascii="Calibri" w:hAnsi="Calibri" w:cs="Calibri"/>
          <w:sz w:val="22"/>
          <w:szCs w:val="22"/>
          <w:highlight w:val="lightGray"/>
        </w:rPr>
        <w:t>0</w:t>
      </w:r>
      <w:r w:rsidR="00CE1F9B">
        <w:rPr>
          <w:rFonts w:ascii="Calibri" w:hAnsi="Calibri" w:cs="Calibri"/>
          <w:sz w:val="22"/>
          <w:szCs w:val="22"/>
          <w:highlight w:val="lightGray"/>
        </w:rPr>
        <w:t xml:space="preserve"> </w:t>
      </w:r>
      <w:r w:rsidR="00CE1F9B" w:rsidRPr="0049633E">
        <w:rPr>
          <w:rFonts w:ascii="Calibri" w:hAnsi="Calibri" w:cs="Calibri"/>
          <w:sz w:val="22"/>
          <w:szCs w:val="22"/>
          <w:highlight w:val="lightGray"/>
        </w:rPr>
        <w:t>000 Kč</w:t>
      </w:r>
      <w:r w:rsidR="00CE1F9B" w:rsidRPr="0049633E">
        <w:rPr>
          <w:rStyle w:val="Znakapoznpodarou"/>
          <w:rFonts w:ascii="Calibri" w:hAnsi="Calibri" w:cs="Calibri"/>
          <w:sz w:val="22"/>
          <w:szCs w:val="22"/>
          <w:highlight w:val="lightGray"/>
        </w:rPr>
        <w:footnoteReference w:id="150"/>
      </w:r>
      <w:r w:rsidR="00CE1F9B" w:rsidRPr="0049633E">
        <w:rPr>
          <w:rFonts w:ascii="Calibri" w:hAnsi="Calibri" w:cs="Calibri"/>
          <w:sz w:val="22"/>
          <w:szCs w:val="22"/>
          <w:highlight w:val="lightGray"/>
        </w:rPr>
        <w:t>.</w:t>
      </w:r>
      <w:bookmarkEnd w:id="59"/>
    </w:p>
    <w:p w14:paraId="0DD8359F" w14:textId="27E0E20E" w:rsidR="00B926C5" w:rsidRPr="00776A06" w:rsidRDefault="00B926C5" w:rsidP="00B926C5">
      <w:pPr>
        <w:pStyle w:val="slovanseznam"/>
        <w:keepNext/>
        <w:numPr>
          <w:ilvl w:val="1"/>
          <w:numId w:val="26"/>
        </w:numPr>
        <w:tabs>
          <w:tab w:val="num" w:pos="720"/>
        </w:tabs>
        <w:spacing w:before="240" w:after="12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114FD9">
        <w:rPr>
          <w:rFonts w:asciiTheme="minorHAnsi" w:hAnsiTheme="minorHAnsi" w:cstheme="minorHAnsi"/>
          <w:sz w:val="22"/>
          <w:szCs w:val="22"/>
        </w:rPr>
        <w:t>Pokud</w:t>
      </w:r>
      <w:r w:rsidRPr="00114FD9">
        <w:rPr>
          <w:rFonts w:asciiTheme="minorHAnsi" w:hAnsiTheme="minorHAnsi" w:cstheme="minorHAnsi"/>
          <w:snapToGrid w:val="0"/>
          <w:sz w:val="22"/>
          <w:szCs w:val="22"/>
        </w:rPr>
        <w:t xml:space="preserve"> dojde k porušení povinnosti dle Části II, bodu 11 nebude dotace vyplacena ve výši výdaje, který již byl uhrazen z jiného dotačního titulu, jiného operačního programu, jiných prostředků </w:t>
      </w:r>
      <w:r w:rsidRPr="00114FD9">
        <w:rPr>
          <w:rFonts w:asciiTheme="minorHAnsi" w:hAnsiTheme="minorHAnsi" w:cstheme="minorHAnsi"/>
          <w:snapToGrid w:val="0"/>
          <w:sz w:val="22"/>
          <w:szCs w:val="22"/>
        </w:rPr>
        <w:lastRenderedPageBreak/>
        <w:t>krytých z rozpočtu EU a národních veřejných rozpočtů, krajských dotačních titulů, z jiných finančních mechanismů nebo nástrojů finančního inženýrství.</w:t>
      </w:r>
    </w:p>
    <w:p w14:paraId="1A29C677" w14:textId="2BAB2B35" w:rsidR="00776A06" w:rsidRDefault="00776A06" w:rsidP="00776A06">
      <w:pPr>
        <w:pStyle w:val="slovanseznam"/>
        <w:keepNext/>
        <w:numPr>
          <w:ilvl w:val="1"/>
          <w:numId w:val="26"/>
        </w:numPr>
        <w:tabs>
          <w:tab w:val="num" w:pos="720"/>
        </w:tabs>
        <w:spacing w:before="240" w:after="120"/>
        <w:ind w:left="567" w:hanging="567"/>
        <w:rPr>
          <w:rFonts w:asciiTheme="minorHAnsi" w:hAnsiTheme="minorHAnsi" w:cstheme="minorHAnsi"/>
          <w:snapToGrid w:val="0"/>
          <w:sz w:val="22"/>
          <w:szCs w:val="22"/>
        </w:rPr>
      </w:pPr>
      <w:r w:rsidRPr="00233030">
        <w:rPr>
          <w:rFonts w:asciiTheme="minorHAnsi" w:hAnsiTheme="minorHAnsi" w:cstheme="minorHAnsi"/>
          <w:snapToGrid w:val="0"/>
          <w:sz w:val="22"/>
          <w:szCs w:val="22"/>
        </w:rPr>
        <w:t>Dojde</w:t>
      </w:r>
      <w:r>
        <w:rPr>
          <w:rFonts w:asciiTheme="minorHAnsi" w:hAnsiTheme="minorHAnsi" w:cstheme="minorHAnsi"/>
          <w:snapToGrid w:val="0"/>
          <w:sz w:val="22"/>
          <w:szCs w:val="22"/>
        </w:rPr>
        <w:t>-li</w:t>
      </w:r>
      <w:r w:rsidRPr="00233030">
        <w:rPr>
          <w:rFonts w:asciiTheme="minorHAnsi" w:hAnsiTheme="minorHAnsi" w:cstheme="minorHAnsi"/>
          <w:snapToGrid w:val="0"/>
          <w:sz w:val="22"/>
          <w:szCs w:val="22"/>
        </w:rPr>
        <w:t xml:space="preserve"> k porušení povinnosti uchovávat účetní doklady a dokumenty podle části II, bodu 12 a není možné stanovit výši dotace, ke které se účetní doklad nebo dokument váže, bude vyměřen odvod za porušení rozpočtové kázně dle § 44a odst. 4 písm. a) rozpočtových pravidel ve výši </w:t>
      </w:r>
      <w:r w:rsidRPr="004B376C">
        <w:rPr>
          <w:rFonts w:asciiTheme="minorHAnsi" w:hAnsiTheme="minorHAnsi" w:cstheme="minorHAnsi"/>
          <w:snapToGrid w:val="0"/>
          <w:sz w:val="22"/>
          <w:szCs w:val="22"/>
        </w:rPr>
        <w:t>0,01 % - 0,1 % z</w:t>
      </w:r>
      <w:r w:rsidRPr="00233030">
        <w:rPr>
          <w:rFonts w:asciiTheme="minorHAnsi" w:hAnsiTheme="minorHAnsi" w:cstheme="minorHAnsi"/>
          <w:snapToGrid w:val="0"/>
          <w:sz w:val="22"/>
          <w:szCs w:val="22"/>
        </w:rPr>
        <w:t> celkové výše dotace.   </w:t>
      </w:r>
    </w:p>
    <w:p w14:paraId="2097AB0E" w14:textId="0B85CF25" w:rsidR="00776A06" w:rsidRDefault="008E6D05" w:rsidP="00776A06">
      <w:pPr>
        <w:pStyle w:val="slovanseznam"/>
        <w:keepNext/>
        <w:numPr>
          <w:ilvl w:val="1"/>
          <w:numId w:val="26"/>
        </w:numPr>
        <w:tabs>
          <w:tab w:val="num" w:pos="720"/>
        </w:tabs>
        <w:spacing w:before="240" w:after="120"/>
        <w:ind w:left="567" w:hanging="567"/>
        <w:rPr>
          <w:rFonts w:asciiTheme="minorHAnsi" w:hAnsiTheme="minorHAnsi" w:cstheme="minorHAnsi"/>
          <w:snapToGrid w:val="0"/>
          <w:sz w:val="22"/>
          <w:szCs w:val="22"/>
        </w:rPr>
      </w:pPr>
      <w:r w:rsidRPr="00F83EFC">
        <w:rPr>
          <w:rFonts w:asciiTheme="minorHAnsi" w:hAnsiTheme="minorHAnsi" w:cstheme="minorHAnsi"/>
          <w:snapToGrid w:val="0"/>
          <w:sz w:val="22"/>
          <w:szCs w:val="22"/>
        </w:rPr>
        <w:t>Dojde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– li</w:t>
      </w:r>
      <w:r w:rsidR="00776A06" w:rsidRPr="00F83EFC">
        <w:rPr>
          <w:rFonts w:asciiTheme="minorHAnsi" w:hAnsiTheme="minorHAnsi" w:cstheme="minorHAnsi"/>
          <w:snapToGrid w:val="0"/>
          <w:sz w:val="22"/>
          <w:szCs w:val="22"/>
        </w:rPr>
        <w:t xml:space="preserve"> k porušení povinnosti podle Části II, bodu 14, kdy příjemce nebude ve stanovené lhůtě poskytovat informace a dokumentaci, bude vyměřen odvod za porušení rozpočtové kázně dle § 44a odst. 4 písm. a) rozpočtových pravidel ve výši </w:t>
      </w:r>
      <w:r w:rsidR="00AE0CEE" w:rsidRPr="0049633E">
        <w:rPr>
          <w:rFonts w:ascii="Calibri" w:hAnsi="Calibri" w:cs="Calibri"/>
          <w:sz w:val="22"/>
          <w:szCs w:val="22"/>
          <w:highlight w:val="lightGray"/>
        </w:rPr>
        <w:t>0,5 % z celkové částky dotace/</w:t>
      </w:r>
      <w:r w:rsidR="00AE0CEE">
        <w:rPr>
          <w:rFonts w:ascii="Calibri" w:hAnsi="Calibri" w:cs="Calibri"/>
          <w:sz w:val="22"/>
          <w:szCs w:val="22"/>
          <w:highlight w:val="lightGray"/>
        </w:rPr>
        <w:t>8</w:t>
      </w:r>
      <w:r w:rsidR="00AE0CEE" w:rsidRPr="0049633E">
        <w:rPr>
          <w:rFonts w:ascii="Calibri" w:hAnsi="Calibri" w:cs="Calibri"/>
          <w:sz w:val="22"/>
          <w:szCs w:val="22"/>
          <w:highlight w:val="lightGray"/>
        </w:rPr>
        <w:t>0</w:t>
      </w:r>
      <w:r w:rsidR="00AE0CEE">
        <w:rPr>
          <w:rFonts w:ascii="Calibri" w:hAnsi="Calibri" w:cs="Calibri"/>
          <w:sz w:val="22"/>
          <w:szCs w:val="22"/>
          <w:highlight w:val="lightGray"/>
        </w:rPr>
        <w:t xml:space="preserve"> </w:t>
      </w:r>
      <w:r w:rsidR="00AE0CEE" w:rsidRPr="0049633E">
        <w:rPr>
          <w:rFonts w:ascii="Calibri" w:hAnsi="Calibri" w:cs="Calibri"/>
          <w:sz w:val="22"/>
          <w:szCs w:val="22"/>
          <w:highlight w:val="lightGray"/>
        </w:rPr>
        <w:t>000 Kč</w:t>
      </w:r>
      <w:r w:rsidR="00AE0CEE" w:rsidRPr="0049633E">
        <w:rPr>
          <w:rStyle w:val="Znakapoznpodarou"/>
          <w:rFonts w:ascii="Calibri" w:hAnsi="Calibri" w:cs="Calibri"/>
          <w:sz w:val="22"/>
          <w:szCs w:val="22"/>
          <w:highlight w:val="lightGray"/>
        </w:rPr>
        <w:footnoteReference w:id="151"/>
      </w:r>
      <w:r w:rsidR="00AE0CEE" w:rsidRPr="0049633E">
        <w:rPr>
          <w:rFonts w:ascii="Calibri" w:hAnsi="Calibri" w:cs="Calibri"/>
          <w:sz w:val="22"/>
          <w:szCs w:val="22"/>
          <w:highlight w:val="lightGray"/>
        </w:rPr>
        <w:t>.</w:t>
      </w:r>
    </w:p>
    <w:p w14:paraId="0560E891" w14:textId="3437B628" w:rsidR="00EF2AB3" w:rsidRDefault="00EF2AB3" w:rsidP="00EF2AB3">
      <w:pPr>
        <w:pStyle w:val="slovanseznam"/>
        <w:numPr>
          <w:ilvl w:val="1"/>
          <w:numId w:val="26"/>
        </w:numPr>
        <w:tabs>
          <w:tab w:val="num" w:pos="720"/>
        </w:tabs>
        <w:spacing w:before="240" w:after="12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114FD9">
        <w:rPr>
          <w:rFonts w:asciiTheme="minorHAnsi" w:hAnsiTheme="minorHAnsi" w:cstheme="minorHAnsi"/>
          <w:sz w:val="22"/>
          <w:szCs w:val="22"/>
        </w:rPr>
        <w:t>V případě, že dojde</w:t>
      </w:r>
      <w:r w:rsidRPr="00182207">
        <w:rPr>
          <w:rFonts w:asciiTheme="minorHAnsi" w:hAnsiTheme="minorHAnsi" w:cstheme="minorHAnsi"/>
          <w:sz w:val="22"/>
          <w:szCs w:val="22"/>
        </w:rPr>
        <w:t xml:space="preserve"> k porušení povinnosti dle části III, bodu </w:t>
      </w:r>
      <w:r w:rsidR="005F237E">
        <w:rPr>
          <w:rFonts w:asciiTheme="minorHAnsi" w:hAnsiTheme="minorHAnsi" w:cstheme="minorHAnsi"/>
          <w:sz w:val="22"/>
          <w:szCs w:val="22"/>
        </w:rPr>
        <w:t xml:space="preserve">2.2 </w:t>
      </w:r>
      <w:r w:rsidR="005F237E" w:rsidRPr="00182207">
        <w:rPr>
          <w:rFonts w:asciiTheme="minorHAnsi" w:hAnsiTheme="minorHAnsi" w:cstheme="minorHAnsi"/>
          <w:sz w:val="22"/>
          <w:szCs w:val="22"/>
        </w:rPr>
        <w:t>prokázat nejpozději při podání závěrečné Žádosti o platbu</w:t>
      </w:r>
      <w:r w:rsidR="005F237E">
        <w:rPr>
          <w:rFonts w:asciiTheme="minorHAnsi" w:hAnsiTheme="minorHAnsi" w:cstheme="minorHAnsi"/>
          <w:sz w:val="22"/>
          <w:szCs w:val="22"/>
        </w:rPr>
        <w:t xml:space="preserve"> dosažení cílových hodnot indikátorů vymezených v části III bodu 2.1,</w:t>
      </w:r>
      <w:r w:rsidR="005F237E" w:rsidRPr="00182207">
        <w:rPr>
          <w:rFonts w:asciiTheme="minorHAnsi" w:hAnsiTheme="minorHAnsi" w:cstheme="minorHAnsi"/>
          <w:sz w:val="22"/>
          <w:szCs w:val="22"/>
        </w:rPr>
        <w:t xml:space="preserve"> s výjimkou environmentálních indikátorů, bude </w:t>
      </w:r>
      <w:r w:rsidR="005F237E">
        <w:rPr>
          <w:rFonts w:asciiTheme="minorHAnsi" w:hAnsiTheme="minorHAnsi" w:cstheme="minorHAnsi"/>
          <w:sz w:val="22"/>
          <w:szCs w:val="22"/>
        </w:rPr>
        <w:t>vyměřen odvod za porušení rozpočtové kázně ve výši celkové dosud vyplacené dotace podle §44a odst. 4 písm. c) rozpočtových pravidel</w:t>
      </w:r>
      <w:r w:rsidRPr="00182207">
        <w:rPr>
          <w:rFonts w:asciiTheme="minorHAnsi" w:hAnsiTheme="minorHAnsi" w:cstheme="minorHAnsi"/>
          <w:sz w:val="22"/>
          <w:szCs w:val="22"/>
        </w:rPr>
        <w:t>.</w:t>
      </w:r>
    </w:p>
    <w:p w14:paraId="65AAC3A9" w14:textId="77777777" w:rsidR="00951D48" w:rsidRPr="00051103" w:rsidRDefault="00951D48" w:rsidP="00951D48">
      <w:pPr>
        <w:pStyle w:val="slovanseznam"/>
        <w:keepNext/>
        <w:numPr>
          <w:ilvl w:val="1"/>
          <w:numId w:val="26"/>
        </w:numPr>
        <w:tabs>
          <w:tab w:val="num" w:pos="720"/>
        </w:tabs>
        <w:spacing w:before="240" w:after="120"/>
        <w:ind w:left="567" w:hanging="567"/>
        <w:rPr>
          <w:rFonts w:asciiTheme="minorHAnsi" w:hAnsiTheme="minorHAnsi" w:cstheme="minorHAnsi"/>
          <w:i/>
          <w:iCs/>
          <w:snapToGrid w:val="0"/>
          <w:sz w:val="22"/>
          <w:szCs w:val="22"/>
          <w:highlight w:val="lightGray"/>
        </w:rPr>
      </w:pPr>
      <w:bookmarkStart w:id="60" w:name="_Hlk96009129"/>
      <w:r w:rsidRPr="00051103">
        <w:rPr>
          <w:rFonts w:asciiTheme="minorHAnsi" w:hAnsiTheme="minorHAnsi" w:cstheme="minorHAnsi"/>
          <w:i/>
          <w:iCs/>
          <w:snapToGrid w:val="0"/>
          <w:sz w:val="22"/>
          <w:szCs w:val="22"/>
          <w:highlight w:val="lightGray"/>
        </w:rPr>
        <w:t>Sankce pro Variantu A</w:t>
      </w:r>
      <w:r w:rsidRPr="00051103">
        <w:rPr>
          <w:rStyle w:val="Znakapoznpodarou"/>
          <w:rFonts w:asciiTheme="minorHAnsi" w:hAnsiTheme="minorHAnsi" w:cstheme="minorHAnsi"/>
          <w:i/>
          <w:iCs/>
          <w:snapToGrid w:val="0"/>
          <w:sz w:val="22"/>
          <w:szCs w:val="22"/>
          <w:highlight w:val="lightGray"/>
        </w:rPr>
        <w:footnoteReference w:id="152"/>
      </w:r>
      <w:r>
        <w:rPr>
          <w:rFonts w:asciiTheme="minorHAnsi" w:hAnsiTheme="minorHAnsi" w:cstheme="minorHAnsi"/>
          <w:i/>
          <w:iCs/>
          <w:snapToGrid w:val="0"/>
          <w:sz w:val="22"/>
          <w:szCs w:val="22"/>
          <w:highlight w:val="lightGray"/>
        </w:rPr>
        <w:t>dle části III, bodu 2.3.</w:t>
      </w:r>
    </w:p>
    <w:p w14:paraId="63210D5F" w14:textId="178E95E8" w:rsidR="00951D48" w:rsidRPr="00051103" w:rsidRDefault="00951D48" w:rsidP="00951D48">
      <w:pPr>
        <w:ind w:left="567"/>
        <w:rPr>
          <w:rFonts w:cstheme="minorHAnsi"/>
          <w:highlight w:val="lightGray"/>
        </w:rPr>
      </w:pPr>
      <w:r w:rsidRPr="00051103">
        <w:rPr>
          <w:highlight w:val="lightGray"/>
        </w:rPr>
        <w:t>V případě, že dojde k naplnění indikátoru 000</w:t>
      </w:r>
      <w:r w:rsidR="00E044E6">
        <w:rPr>
          <w:highlight w:val="lightGray"/>
        </w:rPr>
        <w:t>XX</w:t>
      </w:r>
      <w:r w:rsidR="0033657E">
        <w:rPr>
          <w:rStyle w:val="Znakapoznpodarou"/>
          <w:highlight w:val="lightGray"/>
        </w:rPr>
        <w:footnoteReference w:id="153"/>
      </w:r>
      <w:r w:rsidRPr="00051103">
        <w:rPr>
          <w:highlight w:val="lightGray"/>
        </w:rPr>
        <w:t xml:space="preserve"> (příjemce v závěrečné zprávě o realizaci/žádosti o platbu prokáže naplnění indikátoru 000</w:t>
      </w:r>
      <w:r w:rsidR="00E044E6">
        <w:rPr>
          <w:highlight w:val="lightGray"/>
        </w:rPr>
        <w:t>XX</w:t>
      </w:r>
      <w:r w:rsidR="0033657E">
        <w:rPr>
          <w:rStyle w:val="Znakapoznpodarou"/>
          <w:highlight w:val="lightGray"/>
        </w:rPr>
        <w:footnoteReference w:id="154"/>
      </w:r>
      <w:r w:rsidRPr="00051103">
        <w:rPr>
          <w:highlight w:val="lightGray"/>
        </w:rPr>
        <w:t xml:space="preserve"> – tj. alespoň 30 % úspor primární energie, nebo alespoň 30 % snížení přímých a nepřímých emisí skleníkových plynů) a současně renovace staveb nedosáhne </w:t>
      </w:r>
      <w:r w:rsidRPr="00390FF8">
        <w:rPr>
          <w:highlight w:val="lightGray"/>
        </w:rPr>
        <w:t>XY</w:t>
      </w:r>
      <w:r w:rsidR="0033657E">
        <w:rPr>
          <w:rStyle w:val="Znakapoznpodarou"/>
          <w:highlight w:val="lightGray"/>
        </w:rPr>
        <w:footnoteReference w:id="155"/>
      </w:r>
      <w:r w:rsidRPr="00390FF8">
        <w:rPr>
          <w:highlight w:val="lightGray"/>
        </w:rPr>
        <w:t xml:space="preserve"> % úspor primární energie, nebo XY</w:t>
      </w:r>
      <w:r w:rsidR="0033657E">
        <w:rPr>
          <w:rStyle w:val="Znakapoznpodarou"/>
          <w:highlight w:val="lightGray"/>
        </w:rPr>
        <w:footnoteReference w:id="156"/>
      </w:r>
      <w:r w:rsidRPr="00390FF8">
        <w:rPr>
          <w:highlight w:val="lightGray"/>
        </w:rPr>
        <w:t xml:space="preserve"> % snížení přímých a nepřímých emisí skleníkových plynů</w:t>
      </w:r>
      <w:r w:rsidRPr="00051103">
        <w:rPr>
          <w:highlight w:val="lightGray"/>
        </w:rPr>
        <w:t>, k jejichž naplnění se příjemce zavázal nad rámec</w:t>
      </w:r>
      <w:r>
        <w:rPr>
          <w:highlight w:val="lightGray"/>
        </w:rPr>
        <w:t xml:space="preserve"> definice</w:t>
      </w:r>
      <w:r w:rsidRPr="00051103">
        <w:rPr>
          <w:highlight w:val="lightGray"/>
        </w:rPr>
        <w:t xml:space="preserve"> indikátoru 000</w:t>
      </w:r>
      <w:r w:rsidR="0033657E">
        <w:rPr>
          <w:highlight w:val="lightGray"/>
        </w:rPr>
        <w:t>XX</w:t>
      </w:r>
      <w:r w:rsidR="0033657E">
        <w:rPr>
          <w:rStyle w:val="Znakapoznpodarou"/>
          <w:highlight w:val="lightGray"/>
        </w:rPr>
        <w:footnoteReference w:id="157"/>
      </w:r>
      <w:r w:rsidRPr="00051103">
        <w:rPr>
          <w:highlight w:val="lightGray"/>
        </w:rPr>
        <w:t xml:space="preserve"> (příjemce v závěrečné zprávě o realizaci neprokáže naplnění úspor/snížení nad rámec</w:t>
      </w:r>
      <w:r>
        <w:rPr>
          <w:highlight w:val="lightGray"/>
        </w:rPr>
        <w:t xml:space="preserve"> definice</w:t>
      </w:r>
      <w:r w:rsidRPr="00051103">
        <w:rPr>
          <w:highlight w:val="lightGray"/>
        </w:rPr>
        <w:t xml:space="preserve"> indikátoru 000</w:t>
      </w:r>
      <w:r w:rsidR="0033657E">
        <w:rPr>
          <w:highlight w:val="lightGray"/>
        </w:rPr>
        <w:t>XX</w:t>
      </w:r>
      <w:r w:rsidR="0033657E">
        <w:rPr>
          <w:rStyle w:val="Znakapoznpodarou"/>
          <w:highlight w:val="lightGray"/>
        </w:rPr>
        <w:footnoteReference w:id="158"/>
      </w:r>
      <w:r w:rsidRPr="00051103">
        <w:rPr>
          <w:highlight w:val="lightGray"/>
        </w:rPr>
        <w:t xml:space="preserve">), na základě čehož došlo ke zvýhodnění žádosti o podporu při hodnocení, bude dotace za nesplnění jednotlivých procentních bodů, k jejichž naplnění se příjemce v žádosti o podporu zavázal nad rámec </w:t>
      </w:r>
      <w:r w:rsidR="00E12910">
        <w:rPr>
          <w:highlight w:val="lightGray"/>
        </w:rPr>
        <w:t xml:space="preserve">definice </w:t>
      </w:r>
      <w:r w:rsidRPr="00051103">
        <w:rPr>
          <w:highlight w:val="lightGray"/>
        </w:rPr>
        <w:t>indikátoru 000</w:t>
      </w:r>
      <w:r w:rsidR="00E044E6">
        <w:rPr>
          <w:highlight w:val="lightGray"/>
        </w:rPr>
        <w:t>XX</w:t>
      </w:r>
      <w:r w:rsidR="0033657E">
        <w:rPr>
          <w:rStyle w:val="Znakapoznpodarou"/>
          <w:highlight w:val="lightGray"/>
        </w:rPr>
        <w:footnoteReference w:id="159"/>
      </w:r>
      <w:r w:rsidRPr="00051103">
        <w:rPr>
          <w:highlight w:val="lightGray"/>
        </w:rPr>
        <w:t xml:space="preserve"> (tj. 30 % a výše, max. do 40 </w:t>
      </w:r>
      <w:r w:rsidRPr="00E12910">
        <w:rPr>
          <w:highlight w:val="lightGray"/>
        </w:rPr>
        <w:t xml:space="preserve">%) bude vyměřen odvod za porušení rozpočtové kázně dle § 44a odst. 4 písm. a) rozpočtových pravidel ve výši 5 000 Kč </w:t>
      </w:r>
      <w:r w:rsidRPr="00E12910">
        <w:rPr>
          <w:rFonts w:cstheme="minorHAnsi"/>
          <w:highlight w:val="lightGray"/>
        </w:rPr>
        <w:t>za každý nedosažený procentní bod úspor prim energie, příp. s</w:t>
      </w:r>
      <w:r w:rsidRPr="00051103">
        <w:rPr>
          <w:rFonts w:cstheme="minorHAnsi"/>
          <w:highlight w:val="lightGray"/>
        </w:rPr>
        <w:t>nížení přímých a nepřímých emisí skleníkových plynů.</w:t>
      </w:r>
    </w:p>
    <w:p w14:paraId="060AF3B2" w14:textId="77777777" w:rsidR="00951D48" w:rsidRPr="00051103" w:rsidRDefault="00951D48" w:rsidP="00951D48">
      <w:pPr>
        <w:ind w:left="567"/>
        <w:rPr>
          <w:i/>
          <w:iCs/>
          <w:highlight w:val="lightGray"/>
        </w:rPr>
      </w:pPr>
      <w:r w:rsidRPr="00051103">
        <w:rPr>
          <w:i/>
          <w:iCs/>
          <w:highlight w:val="lightGray"/>
        </w:rPr>
        <w:t>Sankce pro variantu B</w:t>
      </w:r>
      <w:r w:rsidRPr="00EC4B39">
        <w:rPr>
          <w:rFonts w:cstheme="minorHAnsi"/>
          <w:i/>
          <w:iCs/>
          <w:snapToGrid w:val="0"/>
          <w:highlight w:val="lightGray"/>
        </w:rPr>
        <w:t xml:space="preserve"> </w:t>
      </w:r>
      <w:r>
        <w:rPr>
          <w:rFonts w:cstheme="minorHAnsi"/>
          <w:i/>
          <w:iCs/>
          <w:snapToGrid w:val="0"/>
          <w:highlight w:val="lightGray"/>
        </w:rPr>
        <w:t>dle části III, bodu 2.3.</w:t>
      </w:r>
    </w:p>
    <w:p w14:paraId="6D33A2A4" w14:textId="7B03DCDD" w:rsidR="00951D48" w:rsidRPr="00051103" w:rsidRDefault="00951D48" w:rsidP="00951D48">
      <w:pPr>
        <w:ind w:left="567"/>
        <w:rPr>
          <w:rFonts w:cstheme="minorHAnsi"/>
          <w:highlight w:val="lightGray"/>
        </w:rPr>
      </w:pPr>
      <w:r w:rsidRPr="00051103">
        <w:rPr>
          <w:rFonts w:cstheme="minorHAnsi"/>
          <w:highlight w:val="lightGray"/>
        </w:rPr>
        <w:t xml:space="preserve">V případě, že nedojde při realizaci projektu k naplnění </w:t>
      </w:r>
      <w:r w:rsidRPr="00390FF8">
        <w:rPr>
          <w:rFonts w:cstheme="minorHAnsi"/>
          <w:highlight w:val="lightGray"/>
        </w:rPr>
        <w:t>XY</w:t>
      </w:r>
      <w:r w:rsidR="0033657E">
        <w:rPr>
          <w:rStyle w:val="Znakapoznpodarou"/>
          <w:rFonts w:cstheme="minorHAnsi"/>
          <w:highlight w:val="lightGray"/>
        </w:rPr>
        <w:footnoteReference w:id="160"/>
      </w:r>
      <w:r w:rsidRPr="00390FF8">
        <w:rPr>
          <w:rFonts w:cstheme="minorHAnsi"/>
          <w:highlight w:val="lightGray"/>
        </w:rPr>
        <w:t xml:space="preserve"> % úspor primární energie, XY% snížení přímých a nepřímých emisí skleníkových plynů</w:t>
      </w:r>
      <w:r w:rsidRPr="00051103">
        <w:rPr>
          <w:rFonts w:cstheme="minorHAnsi"/>
          <w:highlight w:val="lightGray"/>
        </w:rPr>
        <w:t xml:space="preserve"> v rámci naplnění indikátoru s kódem 0004</w:t>
      </w:r>
      <w:r>
        <w:rPr>
          <w:rFonts w:cstheme="minorHAnsi"/>
          <w:highlight w:val="lightGray"/>
        </w:rPr>
        <w:t>4</w:t>
      </w:r>
      <w:r w:rsidRPr="00051103">
        <w:rPr>
          <w:rFonts w:cstheme="minorHAnsi"/>
          <w:highlight w:val="lightGray"/>
        </w:rPr>
        <w:t xml:space="preserve"> (příjemce neprokáže v závěrečné zprávě o realizaci/žádosti o platbu naplnění XY % úspor prim. Energie/XY</w:t>
      </w:r>
      <w:r w:rsidR="0033657E">
        <w:rPr>
          <w:rStyle w:val="Znakapoznpodarou"/>
          <w:rFonts w:cstheme="minorHAnsi"/>
          <w:highlight w:val="lightGray"/>
        </w:rPr>
        <w:footnoteReference w:id="161"/>
      </w:r>
      <w:r w:rsidRPr="00051103">
        <w:rPr>
          <w:rFonts w:cstheme="minorHAnsi"/>
          <w:highlight w:val="lightGray"/>
        </w:rPr>
        <w:t xml:space="preserve"> % snížení přímých a nepřímých emisí skleníkových plynů)</w:t>
      </w:r>
      <w:r w:rsidRPr="00051103">
        <w:rPr>
          <w:rStyle w:val="Znakapoznpodarou"/>
          <w:rFonts w:cstheme="minorHAnsi"/>
          <w:highlight w:val="lightGray"/>
        </w:rPr>
        <w:footnoteReference w:id="162"/>
      </w:r>
      <w:r w:rsidRPr="00051103">
        <w:rPr>
          <w:rFonts w:cstheme="minorHAnsi"/>
          <w:highlight w:val="lightGray"/>
        </w:rPr>
        <w:t xml:space="preserve">, bude </w:t>
      </w:r>
      <w:r w:rsidRPr="00497BDA">
        <w:rPr>
          <w:rFonts w:cstheme="minorHAnsi"/>
        </w:rPr>
        <w:t xml:space="preserve">vyměřen </w:t>
      </w:r>
      <w:r w:rsidRPr="00497BDA">
        <w:rPr>
          <w:rFonts w:cstheme="minorHAnsi"/>
        </w:rPr>
        <w:lastRenderedPageBreak/>
        <w:t>odvod za porušení rozpočtové kázně dle § 44a odst. 4 písm. a) rozpočtových pravide</w:t>
      </w:r>
      <w:r>
        <w:rPr>
          <w:rFonts w:cstheme="minorHAnsi"/>
        </w:rPr>
        <w:t>l</w:t>
      </w:r>
      <w:r>
        <w:rPr>
          <w:rFonts w:cstheme="minorHAnsi"/>
          <w:highlight w:val="lightGray"/>
        </w:rPr>
        <w:t xml:space="preserve"> ve výši </w:t>
      </w:r>
      <w:r w:rsidRPr="00051103">
        <w:rPr>
          <w:rFonts w:cstheme="minorHAnsi"/>
          <w:highlight w:val="lightGray"/>
        </w:rPr>
        <w:t>10 000.</w:t>
      </w:r>
      <w:r>
        <w:rPr>
          <w:rStyle w:val="Znakapoznpodarou"/>
          <w:rFonts w:cstheme="minorHAnsi"/>
          <w:highlight w:val="lightGray"/>
        </w:rPr>
        <w:footnoteReference w:id="163"/>
      </w:r>
    </w:p>
    <w:bookmarkEnd w:id="60"/>
    <w:p w14:paraId="70F36982" w14:textId="42D87EFD" w:rsidR="00951D48" w:rsidRPr="00760219" w:rsidRDefault="00951D48" w:rsidP="00951D48">
      <w:pPr>
        <w:pStyle w:val="slovanseznam"/>
        <w:keepNext/>
        <w:numPr>
          <w:ilvl w:val="1"/>
          <w:numId w:val="26"/>
        </w:numPr>
        <w:tabs>
          <w:tab w:val="num" w:pos="720"/>
        </w:tabs>
        <w:spacing w:before="240" w:after="120"/>
        <w:ind w:left="567" w:hanging="567"/>
        <w:rPr>
          <w:rFonts w:ascii="Calibri" w:hAnsi="Calibri" w:cs="Calibri"/>
          <w:color w:val="000000"/>
          <w:sz w:val="22"/>
          <w:szCs w:val="22"/>
          <w:highlight w:val="lightGray"/>
        </w:rPr>
      </w:pPr>
      <w:r w:rsidRPr="00E2675C">
        <w:rPr>
          <w:rFonts w:ascii="Calibri" w:hAnsi="Calibri" w:cs="Calibri"/>
          <w:color w:val="000000"/>
          <w:sz w:val="22"/>
          <w:szCs w:val="22"/>
        </w:rPr>
        <w:t xml:space="preserve">Bude-li porušena povinnost předložit poskytovateli zprávu o realizaci projektu (včetně žádosti o platbu) nebo povinnosti předložit poskytovateli vyžádanou informaci (uvedených v části II bodě 5.2, v části III v bodech </w:t>
      </w:r>
      <w:r w:rsidRPr="00E2675C">
        <w:rPr>
          <w:rFonts w:ascii="Calibri" w:hAnsi="Calibri" w:cs="Calibri"/>
          <w:color w:val="000000"/>
          <w:sz w:val="22"/>
          <w:szCs w:val="22"/>
          <w:highlight w:val="lightGray"/>
        </w:rPr>
        <w:t>2.4 až 2.6/2.3 až 2.5</w:t>
      </w:r>
      <w:r w:rsidRPr="00E2675C">
        <w:rPr>
          <w:rStyle w:val="Znakapoznpodarou"/>
          <w:rFonts w:ascii="Calibri" w:hAnsi="Calibri" w:cs="Calibri"/>
          <w:color w:val="000000"/>
          <w:sz w:val="22"/>
          <w:szCs w:val="22"/>
          <w:highlight w:val="lightGray"/>
        </w:rPr>
        <w:footnoteReference w:id="164"/>
      </w:r>
      <w:r w:rsidRPr="00E2675C">
        <w:rPr>
          <w:rFonts w:ascii="Calibri" w:hAnsi="Calibri" w:cs="Calibri"/>
          <w:color w:val="000000"/>
          <w:sz w:val="22"/>
          <w:szCs w:val="22"/>
        </w:rPr>
        <w:t xml:space="preserve"> a </w:t>
      </w:r>
      <w:r w:rsidRPr="00E2675C">
        <w:rPr>
          <w:rFonts w:ascii="Calibri" w:hAnsi="Calibri" w:cs="Calibri"/>
          <w:color w:val="000000"/>
          <w:sz w:val="22"/>
          <w:szCs w:val="22"/>
          <w:highlight w:val="lightGray"/>
        </w:rPr>
        <w:t>2.1</w:t>
      </w:r>
      <w:r w:rsidR="0033657E">
        <w:rPr>
          <w:rFonts w:ascii="Calibri" w:hAnsi="Calibri" w:cs="Calibri"/>
          <w:color w:val="000000"/>
          <w:sz w:val="22"/>
          <w:szCs w:val="22"/>
          <w:highlight w:val="lightGray"/>
        </w:rPr>
        <w:t>0</w:t>
      </w:r>
      <w:r w:rsidRPr="00E2675C">
        <w:rPr>
          <w:rFonts w:ascii="Calibri" w:hAnsi="Calibri" w:cs="Calibri"/>
          <w:color w:val="000000"/>
          <w:sz w:val="22"/>
          <w:szCs w:val="22"/>
          <w:highlight w:val="lightGray"/>
        </w:rPr>
        <w:t xml:space="preserve"> resp. 2.1</w:t>
      </w:r>
      <w:r w:rsidR="0033657E">
        <w:rPr>
          <w:rFonts w:ascii="Calibri" w:hAnsi="Calibri" w:cs="Calibri"/>
          <w:color w:val="000000"/>
          <w:sz w:val="22"/>
          <w:szCs w:val="22"/>
          <w:highlight w:val="lightGray"/>
        </w:rPr>
        <w:t>1</w:t>
      </w:r>
      <w:r>
        <w:rPr>
          <w:rStyle w:val="Znakapoznpodarou"/>
          <w:rFonts w:ascii="Calibri" w:hAnsi="Calibri" w:cs="Calibri"/>
          <w:color w:val="000000"/>
          <w:sz w:val="22"/>
          <w:szCs w:val="22"/>
          <w:highlight w:val="lightGray"/>
        </w:rPr>
        <w:footnoteReference w:id="165"/>
      </w:r>
      <w:r w:rsidRPr="00E2675C">
        <w:rPr>
          <w:rFonts w:ascii="Calibri" w:hAnsi="Calibri" w:cs="Calibri"/>
          <w:color w:val="000000"/>
          <w:sz w:val="22"/>
          <w:szCs w:val="22"/>
          <w:highlight w:val="lightGray"/>
        </w:rPr>
        <w:t>)</w:t>
      </w:r>
      <w:bookmarkStart w:id="61" w:name="_Hlk151481020"/>
      <w:r w:rsidR="0076021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C5073" w:rsidRPr="0048188E">
        <w:rPr>
          <w:rFonts w:asciiTheme="minorHAnsi" w:eastAsia="Arial" w:hAnsiTheme="minorHAnsi" w:cstheme="minorHAnsi"/>
          <w:sz w:val="22"/>
          <w:szCs w:val="22"/>
        </w:rPr>
        <w:t xml:space="preserve">a prodlení bude trvat 5 kalendářních dní a více, přičemž určující pro počátek </w:t>
      </w:r>
      <w:r w:rsidR="001C5073" w:rsidRPr="0048188E">
        <w:rPr>
          <w:rFonts w:asciiTheme="minorHAnsi" w:hAnsiTheme="minorHAnsi" w:cstheme="minorHAnsi"/>
          <w:sz w:val="22"/>
          <w:szCs w:val="22"/>
        </w:rPr>
        <w:t>běhu prodlení je termín vyplývající z tohoto Rozhodnutí, ve znění případného vyjádření poskytovatele o změně termínu, které je příjemci k dispozici v MS2014+</w:t>
      </w:r>
      <w:r w:rsidR="001C5073" w:rsidRPr="00A700A6">
        <w:t xml:space="preserve"> </w:t>
      </w:r>
      <w:r w:rsidRPr="00E2675C">
        <w:rPr>
          <w:rFonts w:ascii="Calibri" w:hAnsi="Calibri" w:cs="Calibri"/>
          <w:color w:val="000000"/>
          <w:sz w:val="22"/>
          <w:szCs w:val="22"/>
        </w:rPr>
        <w:t xml:space="preserve">(netýká se situací, kdy příjemce nemohl z důvodu technických překážek na straně MS2014+ zprávu o realizaci projektu nebo žádost o platbu předložit; viz vymezení případů, které nezakládají porušení rozpočtové kázně v části V bodu 4. tohoto Rozhodnutí), bude </w:t>
      </w:r>
      <w:r w:rsidRPr="009B72C1">
        <w:rPr>
          <w:rFonts w:ascii="Calibri" w:hAnsi="Calibri" w:cs="Calibri"/>
          <w:color w:val="000000"/>
          <w:sz w:val="22"/>
          <w:szCs w:val="22"/>
        </w:rPr>
        <w:t>vyměřen odvod za porušení rozpočtové kázně dle § 44a odst. 4 písm. a) rozpočtových pravidel</w:t>
      </w:r>
      <w:r>
        <w:rPr>
          <w:rFonts w:ascii="Calibri" w:hAnsi="Calibri" w:cs="Calibri"/>
          <w:color w:val="000000"/>
          <w:sz w:val="22"/>
          <w:szCs w:val="22"/>
        </w:rPr>
        <w:t xml:space="preserve"> ve výši</w:t>
      </w:r>
      <w:r w:rsidRPr="00E2675C">
        <w:rPr>
          <w:rFonts w:ascii="Calibri" w:hAnsi="Calibri" w:cs="Calibri"/>
          <w:color w:val="000000"/>
          <w:sz w:val="22"/>
          <w:szCs w:val="22"/>
        </w:rPr>
        <w:t xml:space="preserve"> </w:t>
      </w:r>
      <w:bookmarkEnd w:id="61"/>
      <w:r w:rsidR="0048188E" w:rsidRPr="0049633E">
        <w:rPr>
          <w:rFonts w:ascii="Calibri" w:hAnsi="Calibri" w:cs="Calibri"/>
          <w:sz w:val="22"/>
          <w:szCs w:val="22"/>
          <w:highlight w:val="lightGray"/>
        </w:rPr>
        <w:t>0,5 % z celkové částky dotace/</w:t>
      </w:r>
      <w:r w:rsidR="0048188E">
        <w:rPr>
          <w:rFonts w:ascii="Calibri" w:hAnsi="Calibri" w:cs="Calibri"/>
          <w:sz w:val="22"/>
          <w:szCs w:val="22"/>
          <w:highlight w:val="lightGray"/>
        </w:rPr>
        <w:t>8</w:t>
      </w:r>
      <w:r w:rsidR="0048188E" w:rsidRPr="0049633E">
        <w:rPr>
          <w:rFonts w:ascii="Calibri" w:hAnsi="Calibri" w:cs="Calibri"/>
          <w:sz w:val="22"/>
          <w:szCs w:val="22"/>
          <w:highlight w:val="lightGray"/>
        </w:rPr>
        <w:t>0</w:t>
      </w:r>
      <w:r w:rsidR="0048188E">
        <w:rPr>
          <w:rFonts w:ascii="Calibri" w:hAnsi="Calibri" w:cs="Calibri"/>
          <w:sz w:val="22"/>
          <w:szCs w:val="22"/>
          <w:highlight w:val="lightGray"/>
        </w:rPr>
        <w:t xml:space="preserve"> </w:t>
      </w:r>
      <w:r w:rsidR="0048188E" w:rsidRPr="0049633E">
        <w:rPr>
          <w:rFonts w:ascii="Calibri" w:hAnsi="Calibri" w:cs="Calibri"/>
          <w:sz w:val="22"/>
          <w:szCs w:val="22"/>
          <w:highlight w:val="lightGray"/>
        </w:rPr>
        <w:t>000 Kč</w:t>
      </w:r>
      <w:r w:rsidR="0048188E" w:rsidRPr="0049633E">
        <w:rPr>
          <w:rStyle w:val="Znakapoznpodarou"/>
          <w:rFonts w:ascii="Calibri" w:hAnsi="Calibri" w:cs="Calibri"/>
          <w:sz w:val="22"/>
          <w:szCs w:val="22"/>
          <w:highlight w:val="lightGray"/>
        </w:rPr>
        <w:footnoteReference w:id="166"/>
      </w:r>
      <w:r w:rsidR="0048188E" w:rsidRPr="0049633E">
        <w:rPr>
          <w:rFonts w:ascii="Calibri" w:hAnsi="Calibri" w:cs="Calibri"/>
          <w:sz w:val="22"/>
          <w:szCs w:val="22"/>
          <w:highlight w:val="lightGray"/>
        </w:rPr>
        <w:t>.</w:t>
      </w:r>
      <w:r w:rsidRPr="00E2675C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4113883E" w14:textId="31492EE3" w:rsidR="00760219" w:rsidRPr="00D71F9C" w:rsidRDefault="001B640B" w:rsidP="00951D48">
      <w:pPr>
        <w:pStyle w:val="slovanseznam"/>
        <w:keepNext/>
        <w:numPr>
          <w:ilvl w:val="1"/>
          <w:numId w:val="26"/>
        </w:numPr>
        <w:tabs>
          <w:tab w:val="num" w:pos="720"/>
        </w:tabs>
        <w:spacing w:before="240" w:after="120"/>
        <w:ind w:left="567" w:hanging="567"/>
        <w:rPr>
          <w:rFonts w:ascii="Calibri" w:hAnsi="Calibri" w:cs="Calibri"/>
          <w:color w:val="000000"/>
          <w:sz w:val="22"/>
          <w:szCs w:val="22"/>
          <w:highlight w:val="lightGray"/>
        </w:rPr>
      </w:pPr>
      <w:r>
        <w:rPr>
          <w:rStyle w:val="Znakapoznpodarou"/>
          <w:rFonts w:ascii="Calibri" w:hAnsi="Calibri" w:cs="Calibri"/>
          <w:color w:val="000000"/>
          <w:sz w:val="22"/>
          <w:szCs w:val="22"/>
          <w:highlight w:val="lightGray"/>
        </w:rPr>
        <w:footnoteReference w:id="167"/>
      </w:r>
      <w:r w:rsidR="00D71F9C" w:rsidRPr="00D71F9C">
        <w:rPr>
          <w:rFonts w:ascii="Calibri" w:hAnsi="Calibri" w:cs="Calibri"/>
          <w:color w:val="000000"/>
          <w:sz w:val="22"/>
          <w:szCs w:val="22"/>
          <w:highlight w:val="lightGray"/>
        </w:rPr>
        <w:t>Bude-li porušena</w:t>
      </w:r>
      <w:r w:rsidR="00760219" w:rsidRPr="00D71F9C">
        <w:rPr>
          <w:rFonts w:ascii="Calibri" w:hAnsi="Calibri" w:cs="Calibri"/>
          <w:color w:val="000000"/>
          <w:sz w:val="22"/>
          <w:szCs w:val="22"/>
          <w:highlight w:val="lightGray"/>
        </w:rPr>
        <w:t xml:space="preserve"> povinnost proplatit platby dodavateli neuhrazené účetní doklady a zaslat scan výpisu z bankovního účtu, z nějž je patrné datum připsání provedené platby ze strany poskytovatele dotace na účet příjemce a scan výpisu z bankovního účtu, z nějž je patrná kompletní úhrada fakturace (tj. jak z prostředků podpory RRF a SR</w:t>
      </w:r>
      <w:r w:rsidR="00760219" w:rsidRPr="00D71F9C">
        <w:rPr>
          <w:rStyle w:val="Znakapoznpodarou"/>
          <w:rFonts w:ascii="Calibri" w:hAnsi="Calibri" w:cs="Calibri"/>
          <w:color w:val="000000"/>
          <w:sz w:val="22"/>
          <w:szCs w:val="22"/>
          <w:highlight w:val="lightGray"/>
        </w:rPr>
        <w:footnoteReference w:id="168"/>
      </w:r>
      <w:r w:rsidR="00760219" w:rsidRPr="00D71F9C">
        <w:rPr>
          <w:rFonts w:ascii="Calibri" w:hAnsi="Calibri" w:cs="Calibri"/>
          <w:color w:val="000000"/>
          <w:sz w:val="22"/>
          <w:szCs w:val="22"/>
          <w:highlight w:val="lightGray"/>
        </w:rPr>
        <w:t>, tak podíl vlastních zdrojů</w:t>
      </w:r>
      <w:r w:rsidR="00760219" w:rsidRPr="00D71F9C">
        <w:rPr>
          <w:rStyle w:val="Znakapoznpodarou"/>
          <w:rFonts w:ascii="Calibri" w:hAnsi="Calibri" w:cs="Calibri"/>
          <w:color w:val="000000"/>
          <w:sz w:val="22"/>
          <w:szCs w:val="22"/>
          <w:highlight w:val="lightGray"/>
        </w:rPr>
        <w:footnoteReference w:id="169"/>
      </w:r>
      <w:r w:rsidR="00760219" w:rsidRPr="00D71F9C">
        <w:rPr>
          <w:rFonts w:ascii="Calibri" w:hAnsi="Calibri" w:cs="Calibri"/>
          <w:color w:val="000000"/>
          <w:sz w:val="22"/>
          <w:szCs w:val="22"/>
          <w:highlight w:val="lightGray"/>
        </w:rPr>
        <w:t>) dle bodu 1.3 části IV</w:t>
      </w:r>
      <w:r w:rsidR="00760219" w:rsidRPr="00D71F9C">
        <w:rPr>
          <w:rStyle w:val="Znakapoznpodarou"/>
          <w:rFonts w:ascii="Calibri" w:hAnsi="Calibri" w:cs="Calibri"/>
          <w:color w:val="000000"/>
          <w:sz w:val="22"/>
          <w:szCs w:val="22"/>
          <w:highlight w:val="lightGray"/>
        </w:rPr>
        <w:footnoteReference w:id="170"/>
      </w:r>
      <w:r w:rsidR="000A4B77" w:rsidRPr="00D71F9C">
        <w:rPr>
          <w:rFonts w:asciiTheme="minorHAnsi" w:eastAsia="Arial" w:hAnsiTheme="minorHAnsi" w:cstheme="minorHAnsi"/>
          <w:sz w:val="22"/>
          <w:szCs w:val="22"/>
          <w:highlight w:val="lightGray"/>
        </w:rPr>
        <w:t xml:space="preserve">a prodlení bude trvat 5 kalendářních dní a více, přičemž určující pro počátek </w:t>
      </w:r>
      <w:r w:rsidR="000A4B77" w:rsidRPr="00D71F9C">
        <w:rPr>
          <w:rFonts w:asciiTheme="minorHAnsi" w:hAnsiTheme="minorHAnsi" w:cstheme="minorHAnsi"/>
          <w:sz w:val="22"/>
          <w:szCs w:val="22"/>
          <w:highlight w:val="lightGray"/>
        </w:rPr>
        <w:t>běhu prodlení je termín vyplývající z tohoto Rozhodnutí, ve znění případného vyjádření poskytovatele o změně termínu, které je příjemci k dispozici v MS2014+</w:t>
      </w:r>
      <w:r w:rsidR="000A4B77" w:rsidRPr="00D71F9C">
        <w:rPr>
          <w:highlight w:val="lightGray"/>
        </w:rPr>
        <w:t xml:space="preserve"> </w:t>
      </w:r>
      <w:r w:rsidR="000A4B77" w:rsidRPr="00D71F9C">
        <w:rPr>
          <w:rFonts w:ascii="Calibri" w:hAnsi="Calibri" w:cs="Calibri"/>
          <w:color w:val="000000"/>
          <w:sz w:val="22"/>
          <w:szCs w:val="22"/>
          <w:highlight w:val="lightGray"/>
        </w:rPr>
        <w:t xml:space="preserve">(netýká se situací, kdy příjemce nemohl z důvodu technických překážek na straně MS2014+ zprávu o realizaci projektu nebo žádost o platbu předložit; viz vymezení případů, které nezakládají porušení rozpočtové kázně v části V bodu 4. tohoto Rozhodnutí), bude vyměřen odvod za porušení rozpočtové kázně dle § 44a odst. 4 písm. a) rozpočtových pravidel ve výši </w:t>
      </w:r>
      <w:r w:rsidR="00D71F9C">
        <w:rPr>
          <w:rFonts w:ascii="Calibri" w:hAnsi="Calibri" w:cs="Calibri"/>
          <w:color w:val="000000"/>
          <w:sz w:val="22"/>
          <w:szCs w:val="22"/>
          <w:highlight w:val="lightGray"/>
        </w:rPr>
        <w:t>10 000 Kč</w:t>
      </w:r>
      <w:r w:rsidR="00D71F9C" w:rsidRPr="00D71F9C">
        <w:rPr>
          <w:rFonts w:ascii="Calibri" w:hAnsi="Calibri" w:cs="Calibri"/>
          <w:color w:val="000000"/>
          <w:sz w:val="22"/>
          <w:szCs w:val="22"/>
          <w:highlight w:val="lightGray"/>
        </w:rPr>
        <w:t xml:space="preserve">. </w:t>
      </w:r>
    </w:p>
    <w:p w14:paraId="52FB6E64" w14:textId="784552CA" w:rsidR="009A2CB0" w:rsidRDefault="00B64337" w:rsidP="009A2CB0">
      <w:pPr>
        <w:pStyle w:val="slovanseznam"/>
        <w:keepNext/>
        <w:numPr>
          <w:ilvl w:val="1"/>
          <w:numId w:val="26"/>
        </w:numPr>
        <w:tabs>
          <w:tab w:val="num" w:pos="720"/>
        </w:tabs>
        <w:spacing w:before="240" w:after="120"/>
        <w:ind w:left="567" w:hanging="567"/>
        <w:rPr>
          <w:rFonts w:asciiTheme="minorHAnsi" w:hAnsiTheme="minorHAnsi" w:cstheme="minorHAnsi"/>
          <w:sz w:val="22"/>
          <w:szCs w:val="22"/>
        </w:rPr>
      </w:pPr>
      <w:r>
        <w:rPr>
          <w:rStyle w:val="Znakapoznpodarou"/>
          <w:rFonts w:asciiTheme="minorHAnsi" w:hAnsiTheme="minorHAnsi" w:cstheme="minorHAnsi"/>
          <w:sz w:val="22"/>
          <w:szCs w:val="22"/>
        </w:rPr>
        <w:footnoteReference w:id="171"/>
      </w:r>
      <w:r w:rsidR="00951D48" w:rsidRPr="005A22E7">
        <w:rPr>
          <w:rFonts w:asciiTheme="minorHAnsi" w:hAnsiTheme="minorHAnsi" w:cstheme="minorHAnsi"/>
          <w:sz w:val="22"/>
          <w:szCs w:val="22"/>
        </w:rPr>
        <w:t>Dojde-li k porušení povinnosti předložit poskytovateli zprávu o udržitelnosti projektu, a to průběžné zprávy o udržitelnosti projektu, resp. závěrečné zprávy o udržitelnosti projektu dle Části III bod</w:t>
      </w:r>
      <w:r>
        <w:rPr>
          <w:rFonts w:asciiTheme="minorHAnsi" w:hAnsiTheme="minorHAnsi" w:cstheme="minorHAnsi"/>
          <w:sz w:val="22"/>
          <w:szCs w:val="22"/>
        </w:rPr>
        <w:t>u</w:t>
      </w:r>
      <w:r w:rsidR="00951D48" w:rsidRPr="005A22E7">
        <w:rPr>
          <w:rFonts w:asciiTheme="minorHAnsi" w:hAnsiTheme="minorHAnsi" w:cstheme="minorHAnsi"/>
          <w:sz w:val="22"/>
          <w:szCs w:val="22"/>
        </w:rPr>
        <w:t xml:space="preserve"> </w:t>
      </w:r>
      <w:bookmarkStart w:id="62" w:name="_Hlk97195847"/>
      <w:r w:rsidR="00951D48" w:rsidRPr="005A22E7">
        <w:rPr>
          <w:rFonts w:asciiTheme="minorHAnsi" w:hAnsiTheme="minorHAnsi" w:cstheme="minorHAnsi"/>
          <w:sz w:val="22"/>
          <w:szCs w:val="22"/>
          <w:highlight w:val="lightGray"/>
        </w:rPr>
        <w:t xml:space="preserve">2.7. </w:t>
      </w:r>
      <w:r>
        <w:rPr>
          <w:rFonts w:asciiTheme="minorHAnsi" w:hAnsiTheme="minorHAnsi" w:cstheme="minorHAnsi"/>
          <w:sz w:val="22"/>
          <w:szCs w:val="22"/>
          <w:highlight w:val="lightGray"/>
        </w:rPr>
        <w:t>/</w:t>
      </w:r>
      <w:r w:rsidR="00951D48" w:rsidRPr="005A22E7">
        <w:rPr>
          <w:rFonts w:asciiTheme="minorHAnsi" w:hAnsiTheme="minorHAnsi" w:cstheme="minorHAnsi"/>
          <w:sz w:val="22"/>
          <w:szCs w:val="22"/>
          <w:highlight w:val="lightGray"/>
        </w:rPr>
        <w:t>2.6</w:t>
      </w:r>
      <w:r w:rsidR="00951D48">
        <w:rPr>
          <w:rStyle w:val="Znakapoznpodarou"/>
          <w:rFonts w:asciiTheme="minorHAnsi" w:hAnsiTheme="minorHAnsi" w:cstheme="minorHAnsi"/>
          <w:sz w:val="22"/>
          <w:szCs w:val="22"/>
          <w:highlight w:val="lightGray"/>
        </w:rPr>
        <w:footnoteReference w:id="172"/>
      </w:r>
      <w:r w:rsidR="00951D48" w:rsidRPr="005A22E7">
        <w:rPr>
          <w:rFonts w:asciiTheme="minorHAnsi" w:hAnsiTheme="minorHAnsi" w:cstheme="minorHAnsi"/>
          <w:sz w:val="22"/>
          <w:szCs w:val="22"/>
        </w:rPr>
        <w:t xml:space="preserve"> </w:t>
      </w:r>
      <w:bookmarkEnd w:id="62"/>
      <w:r w:rsidR="009944C9">
        <w:rPr>
          <w:rFonts w:asciiTheme="minorHAnsi" w:hAnsiTheme="minorHAnsi" w:cstheme="minorHAnsi"/>
          <w:sz w:val="22"/>
          <w:szCs w:val="22"/>
        </w:rPr>
        <w:t xml:space="preserve">a </w:t>
      </w:r>
      <w:r w:rsidR="009944C9" w:rsidRPr="00E2675C">
        <w:rPr>
          <w:rFonts w:ascii="Calibri" w:hAnsi="Calibri" w:cs="Calibri"/>
          <w:color w:val="000000"/>
          <w:sz w:val="22"/>
          <w:szCs w:val="22"/>
          <w:highlight w:val="lightGray"/>
        </w:rPr>
        <w:t>2.1</w:t>
      </w:r>
      <w:r w:rsidR="009944C9">
        <w:rPr>
          <w:rFonts w:ascii="Calibri" w:hAnsi="Calibri" w:cs="Calibri"/>
          <w:color w:val="000000"/>
          <w:sz w:val="22"/>
          <w:szCs w:val="22"/>
          <w:highlight w:val="lightGray"/>
        </w:rPr>
        <w:t>0</w:t>
      </w:r>
      <w:r w:rsidR="009944C9" w:rsidRPr="00E2675C">
        <w:rPr>
          <w:rFonts w:ascii="Calibri" w:hAnsi="Calibri" w:cs="Calibri"/>
          <w:color w:val="000000"/>
          <w:sz w:val="22"/>
          <w:szCs w:val="22"/>
          <w:highlight w:val="lightGray"/>
        </w:rPr>
        <w:t xml:space="preserve"> resp. 2.1</w:t>
      </w:r>
      <w:r w:rsidR="009944C9">
        <w:rPr>
          <w:rFonts w:ascii="Calibri" w:hAnsi="Calibri" w:cs="Calibri"/>
          <w:color w:val="000000"/>
          <w:sz w:val="22"/>
          <w:szCs w:val="22"/>
          <w:highlight w:val="lightGray"/>
        </w:rPr>
        <w:t>1</w:t>
      </w:r>
      <w:r w:rsidR="009944C9">
        <w:rPr>
          <w:rStyle w:val="Znakapoznpodarou"/>
          <w:rFonts w:ascii="Calibri" w:hAnsi="Calibri" w:cs="Calibri"/>
          <w:color w:val="000000"/>
          <w:sz w:val="22"/>
          <w:szCs w:val="22"/>
          <w:highlight w:val="lightGray"/>
        </w:rPr>
        <w:footnoteReference w:id="173"/>
      </w:r>
      <w:r w:rsidR="009944C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51D48" w:rsidRPr="005A22E7">
        <w:rPr>
          <w:rFonts w:asciiTheme="minorHAnsi" w:hAnsiTheme="minorHAnsi" w:cstheme="minorHAnsi"/>
          <w:sz w:val="22"/>
          <w:szCs w:val="22"/>
        </w:rPr>
        <w:t xml:space="preserve">tohoto Rozhodnutí, bude vyměřen odvod za </w:t>
      </w:r>
      <w:r w:rsidR="00951D48" w:rsidRPr="005A22E7">
        <w:rPr>
          <w:rFonts w:asciiTheme="minorHAnsi" w:hAnsiTheme="minorHAnsi" w:cstheme="minorHAnsi"/>
          <w:sz w:val="22"/>
          <w:szCs w:val="22"/>
        </w:rPr>
        <w:lastRenderedPageBreak/>
        <w:t>porušení rozpočtové kázně dle § 44a odst. 4 písm. a) rozpočtových pravidel ve výši </w:t>
      </w:r>
      <w:r w:rsidR="0048188E" w:rsidRPr="0049633E">
        <w:rPr>
          <w:rFonts w:ascii="Calibri" w:hAnsi="Calibri" w:cs="Calibri"/>
          <w:sz w:val="22"/>
          <w:szCs w:val="22"/>
          <w:highlight w:val="lightGray"/>
        </w:rPr>
        <w:t>0,5 % z celkové částky dotace/</w:t>
      </w:r>
      <w:r w:rsidR="0048188E">
        <w:rPr>
          <w:rFonts w:ascii="Calibri" w:hAnsi="Calibri" w:cs="Calibri"/>
          <w:sz w:val="22"/>
          <w:szCs w:val="22"/>
          <w:highlight w:val="lightGray"/>
        </w:rPr>
        <w:t>8</w:t>
      </w:r>
      <w:r w:rsidR="0048188E" w:rsidRPr="0049633E">
        <w:rPr>
          <w:rFonts w:ascii="Calibri" w:hAnsi="Calibri" w:cs="Calibri"/>
          <w:sz w:val="22"/>
          <w:szCs w:val="22"/>
          <w:highlight w:val="lightGray"/>
        </w:rPr>
        <w:t>0</w:t>
      </w:r>
      <w:r w:rsidR="0048188E">
        <w:rPr>
          <w:rFonts w:ascii="Calibri" w:hAnsi="Calibri" w:cs="Calibri"/>
          <w:sz w:val="22"/>
          <w:szCs w:val="22"/>
          <w:highlight w:val="lightGray"/>
        </w:rPr>
        <w:t xml:space="preserve"> </w:t>
      </w:r>
      <w:r w:rsidR="0048188E" w:rsidRPr="0049633E">
        <w:rPr>
          <w:rFonts w:ascii="Calibri" w:hAnsi="Calibri" w:cs="Calibri"/>
          <w:sz w:val="22"/>
          <w:szCs w:val="22"/>
          <w:highlight w:val="lightGray"/>
        </w:rPr>
        <w:t>000 Kč</w:t>
      </w:r>
      <w:r w:rsidR="0048188E" w:rsidRPr="0049633E">
        <w:rPr>
          <w:rStyle w:val="Znakapoznpodarou"/>
          <w:rFonts w:ascii="Calibri" w:hAnsi="Calibri" w:cs="Calibri"/>
          <w:sz w:val="22"/>
          <w:szCs w:val="22"/>
          <w:highlight w:val="lightGray"/>
        </w:rPr>
        <w:footnoteReference w:id="174"/>
      </w:r>
      <w:r w:rsidR="0048188E" w:rsidRPr="0049633E">
        <w:rPr>
          <w:rFonts w:ascii="Calibri" w:hAnsi="Calibri" w:cs="Calibri"/>
          <w:sz w:val="22"/>
          <w:szCs w:val="22"/>
          <w:highlight w:val="lightGray"/>
        </w:rPr>
        <w:t>.</w:t>
      </w:r>
      <w:r w:rsidR="005A22E7" w:rsidRPr="005A22E7">
        <w:rPr>
          <w:rFonts w:asciiTheme="minorHAnsi" w:hAnsiTheme="minorHAnsi" w:cstheme="minorHAnsi"/>
          <w:sz w:val="22"/>
          <w:szCs w:val="22"/>
        </w:rPr>
        <w:t xml:space="preserve">  </w:t>
      </w:r>
    </w:p>
    <w:p w14:paraId="3991969A" w14:textId="45C6D278" w:rsidR="00B64337" w:rsidRDefault="00B64337" w:rsidP="009A2CB0">
      <w:pPr>
        <w:pStyle w:val="slovanseznam"/>
        <w:keepNext/>
        <w:numPr>
          <w:ilvl w:val="1"/>
          <w:numId w:val="26"/>
        </w:numPr>
        <w:tabs>
          <w:tab w:val="num" w:pos="720"/>
        </w:tabs>
        <w:spacing w:before="240" w:after="12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B64337">
        <w:rPr>
          <w:rStyle w:val="Znakapoznpodarou"/>
          <w:rFonts w:asciiTheme="minorHAnsi" w:hAnsiTheme="minorHAnsi" w:cstheme="minorHAnsi"/>
          <w:sz w:val="22"/>
          <w:szCs w:val="22"/>
          <w:vertAlign w:val="baseline"/>
        </w:rPr>
        <w:t xml:space="preserve">Dojde-li k porušení </w:t>
      </w:r>
      <w:r w:rsidRPr="00B64337">
        <w:rPr>
          <w:rFonts w:asciiTheme="minorHAnsi" w:hAnsiTheme="minorHAnsi" w:cstheme="minorHAnsi"/>
          <w:sz w:val="22"/>
          <w:szCs w:val="22"/>
        </w:rPr>
        <w:t>povinnosti udržet indikátory výstupu po dobu udržitelnosti, nedojde-li k zásahu vyšší moci, (dle</w:t>
      </w:r>
      <w:r>
        <w:rPr>
          <w:rFonts w:asciiTheme="minorHAnsi" w:hAnsiTheme="minorHAnsi" w:cstheme="minorHAnsi"/>
          <w:sz w:val="22"/>
          <w:szCs w:val="22"/>
        </w:rPr>
        <w:t xml:space="preserve"> bodu </w:t>
      </w:r>
      <w:r w:rsidRPr="00B64337">
        <w:rPr>
          <w:rFonts w:asciiTheme="minorHAnsi" w:hAnsiTheme="minorHAnsi" w:cstheme="minorHAnsi"/>
          <w:sz w:val="22"/>
          <w:szCs w:val="22"/>
          <w:highlight w:val="lightGray"/>
        </w:rPr>
        <w:t>2.8/2.7</w:t>
      </w:r>
      <w:r>
        <w:rPr>
          <w:rStyle w:val="Znakapoznpodarou"/>
          <w:rFonts w:asciiTheme="minorHAnsi" w:hAnsiTheme="minorHAnsi" w:cstheme="minorHAnsi"/>
          <w:sz w:val="22"/>
          <w:szCs w:val="22"/>
          <w:highlight w:val="lightGray"/>
        </w:rPr>
        <w:footnoteReference w:id="175"/>
      </w:r>
      <w:r>
        <w:rPr>
          <w:rFonts w:asciiTheme="minorHAnsi" w:hAnsiTheme="minorHAnsi" w:cstheme="minorHAnsi"/>
          <w:sz w:val="22"/>
          <w:szCs w:val="22"/>
        </w:rPr>
        <w:t xml:space="preserve"> části III tohoto rozhodnutí) bude vyměřen odvod za porušení rozpočtové kázně</w:t>
      </w:r>
      <w:r w:rsidR="005F237E">
        <w:rPr>
          <w:rFonts w:asciiTheme="minorHAnsi" w:hAnsiTheme="minorHAnsi" w:cstheme="minorHAnsi"/>
          <w:sz w:val="22"/>
          <w:szCs w:val="22"/>
        </w:rPr>
        <w:t xml:space="preserve"> následovně: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4297"/>
        <w:gridCol w:w="4198"/>
      </w:tblGrid>
      <w:tr w:rsidR="007C19AB" w14:paraId="70E44B99" w14:textId="77777777" w:rsidTr="00FB3BB6">
        <w:tc>
          <w:tcPr>
            <w:tcW w:w="4297" w:type="dxa"/>
            <w:shd w:val="clear" w:color="auto" w:fill="E7E6E6" w:themeFill="background2"/>
          </w:tcPr>
          <w:p w14:paraId="008C0252" w14:textId="6AC871D4" w:rsidR="007C19AB" w:rsidRDefault="007C19AB" w:rsidP="007C19AB">
            <w:pPr>
              <w:pStyle w:val="slovanseznam"/>
              <w:keepNext/>
              <w:spacing w:before="24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Číslo a název indikátoru</w:t>
            </w:r>
          </w:p>
        </w:tc>
        <w:tc>
          <w:tcPr>
            <w:tcW w:w="4198" w:type="dxa"/>
            <w:shd w:val="clear" w:color="auto" w:fill="E7E6E6" w:themeFill="background2"/>
          </w:tcPr>
          <w:p w14:paraId="1641AF07" w14:textId="1435B38F" w:rsidR="007C19AB" w:rsidRDefault="003F67C4" w:rsidP="007C19AB">
            <w:pPr>
              <w:pStyle w:val="slovanseznam"/>
              <w:keepNext/>
              <w:spacing w:before="24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Výše finanční opravy</w:t>
            </w:r>
          </w:p>
        </w:tc>
      </w:tr>
      <w:tr w:rsidR="003F67C4" w14:paraId="1A608284" w14:textId="77777777" w:rsidTr="00FB3BB6">
        <w:tc>
          <w:tcPr>
            <w:tcW w:w="4297" w:type="dxa"/>
            <w:shd w:val="clear" w:color="auto" w:fill="auto"/>
          </w:tcPr>
          <w:p w14:paraId="4F298A83" w14:textId="77777777" w:rsidR="003F67C4" w:rsidRDefault="003F67C4" w:rsidP="007C19AB">
            <w:pPr>
              <w:pStyle w:val="slovanseznam"/>
              <w:keepNext/>
              <w:spacing w:before="24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B3BB6">
              <w:rPr>
                <w:rFonts w:asciiTheme="minorHAnsi" w:hAnsiTheme="minorHAnsi" w:cstheme="minorHAnsi"/>
                <w:sz w:val="18"/>
                <w:szCs w:val="18"/>
              </w:rPr>
              <w:t>00037</w:t>
            </w:r>
            <w:r w:rsidR="00FB3BB6" w:rsidRPr="00FB3BB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B3BB6" w:rsidRPr="00FB3BB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Nově realizovaná lůžka v rámci jednoho zařízení</w:t>
            </w:r>
          </w:p>
          <w:p w14:paraId="297B8F66" w14:textId="3E1C9C4C" w:rsidR="00CA47C7" w:rsidRPr="00FB3BB6" w:rsidRDefault="00FB3BB6" w:rsidP="00917AEB">
            <w:pPr>
              <w:pStyle w:val="slovanseznam"/>
              <w:keepNext/>
              <w:spacing w:before="24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FB3BB6">
              <w:rPr>
                <w:rFonts w:asciiTheme="minorHAnsi" w:hAnsiTheme="minorHAnsi" w:cstheme="minorHAnsi"/>
                <w:sz w:val="18"/>
                <w:szCs w:val="18"/>
              </w:rPr>
              <w:t>00038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B3BB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Počet lůžek, u kterých došlo v souvislosti s rekonstrukcí zařízení ke zvýšení materiálně technického standardu</w:t>
            </w:r>
          </w:p>
        </w:tc>
        <w:tc>
          <w:tcPr>
            <w:tcW w:w="4198" w:type="dxa"/>
            <w:shd w:val="clear" w:color="auto" w:fill="auto"/>
          </w:tcPr>
          <w:p w14:paraId="04390424" w14:textId="04FB6371" w:rsidR="003F67C4" w:rsidRDefault="0063799C" w:rsidP="008E6D05">
            <w:pPr>
              <w:pStyle w:val="Odrky311"/>
              <w:keepNext/>
              <w:tabs>
                <w:tab w:val="clear" w:pos="1191"/>
              </w:tabs>
              <w:spacing w:before="240" w:after="120"/>
              <w:ind w:left="0" w:firstLine="0"/>
              <w:rPr>
                <w:rFonts w:cstheme="minorHAnsi"/>
              </w:rPr>
            </w:pPr>
            <w:r w:rsidRPr="0063799C">
              <w:rPr>
                <w:sz w:val="18"/>
                <w:szCs w:val="18"/>
              </w:rPr>
              <w:t xml:space="preserve">Zachování počtu nových lůžek nebo lůžek, u nichž došlo ke zvýšení MTS za sledované období (tj. za vykazovaný rok v době udržitelnosti) </w:t>
            </w:r>
            <w:r w:rsidR="008D1B4D">
              <w:rPr>
                <w:sz w:val="18"/>
                <w:szCs w:val="18"/>
              </w:rPr>
              <w:t xml:space="preserve">činí procento neplnění indikátoru za vykazované období x 1/10 celkové výše proplacené dotace </w:t>
            </w:r>
          </w:p>
        </w:tc>
      </w:tr>
      <w:tr w:rsidR="007C19AB" w:rsidRPr="00AD59CA" w14:paraId="6D578CA5" w14:textId="77777777" w:rsidTr="00FB3BB6">
        <w:tc>
          <w:tcPr>
            <w:tcW w:w="4297" w:type="dxa"/>
          </w:tcPr>
          <w:p w14:paraId="6CB890A5" w14:textId="1F8DCB59" w:rsidR="007C19AB" w:rsidRPr="00AD59CA" w:rsidRDefault="003F67C4" w:rsidP="007C19AB">
            <w:pPr>
              <w:pStyle w:val="slovanseznam"/>
              <w:keepNext/>
              <w:spacing w:before="24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D59C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00039 Počet klientů, kterým může být poskytnuta péče vznikem zázemí v</w:t>
            </w:r>
            <w:r w:rsidR="00FB3BB6" w:rsidRPr="00AD59C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  <w:r w:rsidRPr="00AD59C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zařízení</w:t>
            </w:r>
          </w:p>
          <w:p w14:paraId="2828BFA6" w14:textId="74C86182" w:rsidR="00FB3BB6" w:rsidRDefault="00FB3BB6" w:rsidP="007C19AB">
            <w:pPr>
              <w:pStyle w:val="slovanseznam"/>
              <w:keepNext/>
              <w:spacing w:before="24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D59C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00040 Počet klientů, kterým může být poskytnuta péče rozšířením zázemí v</w:t>
            </w:r>
            <w:r w:rsidR="00917A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  <w:r w:rsidRPr="00AD59C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zařízení</w:t>
            </w:r>
          </w:p>
          <w:p w14:paraId="6AD49925" w14:textId="77777777" w:rsidR="00917AEB" w:rsidRPr="003C47DD" w:rsidRDefault="00917AEB" w:rsidP="00917AEB">
            <w:pPr>
              <w:pStyle w:val="slovanseznam"/>
              <w:keepNext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1246 </w:t>
            </w:r>
            <w:r w:rsidRPr="003C47D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Kapacita nově vytvořených zázemí sociálních služeb</w:t>
            </w:r>
          </w:p>
          <w:p w14:paraId="013530CC" w14:textId="7903FF13" w:rsidR="00917AEB" w:rsidRPr="00AD59CA" w:rsidRDefault="00917AEB" w:rsidP="00917AEB">
            <w:pPr>
              <w:pStyle w:val="slovanseznam"/>
              <w:keepNext/>
              <w:spacing w:before="240" w:after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1247</w:t>
            </w:r>
            <w:r w:rsidRPr="0000166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C47D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Kapacita vytvořená rozšířením stávajících zázemí sociálních služeb</w:t>
            </w:r>
          </w:p>
        </w:tc>
        <w:tc>
          <w:tcPr>
            <w:tcW w:w="4198" w:type="dxa"/>
          </w:tcPr>
          <w:p w14:paraId="792ADE4F" w14:textId="77777777" w:rsidR="00AD59CA" w:rsidRPr="00AD59CA" w:rsidRDefault="00AD59CA" w:rsidP="00AD59CA">
            <w:pPr>
              <w:pStyle w:val="Odrky311"/>
              <w:keepNext/>
              <w:tabs>
                <w:tab w:val="clear" w:pos="1191"/>
              </w:tabs>
              <w:spacing w:before="240" w:after="120"/>
              <w:ind w:left="0" w:firstLine="0"/>
              <w:rPr>
                <w:sz w:val="18"/>
                <w:szCs w:val="18"/>
              </w:rPr>
            </w:pPr>
            <w:r w:rsidRPr="00AD59CA">
              <w:rPr>
                <w:sz w:val="18"/>
                <w:szCs w:val="18"/>
              </w:rPr>
              <w:t xml:space="preserve">- obsazenost 75 % a více – není uplatněna žádná finanční oprava, nejedná se o PRK; </w:t>
            </w:r>
          </w:p>
          <w:p w14:paraId="7C9F7D6C" w14:textId="77777777" w:rsidR="00AD59CA" w:rsidRPr="00AD59CA" w:rsidRDefault="00AD59CA" w:rsidP="00AD59CA">
            <w:pPr>
              <w:pStyle w:val="Odrky311"/>
              <w:keepNext/>
              <w:tabs>
                <w:tab w:val="clear" w:pos="1191"/>
              </w:tabs>
              <w:spacing w:before="240" w:after="120"/>
              <w:ind w:left="0" w:firstLine="0"/>
              <w:rPr>
                <w:sz w:val="18"/>
                <w:szCs w:val="18"/>
              </w:rPr>
            </w:pPr>
            <w:r w:rsidRPr="00AD59CA">
              <w:rPr>
                <w:sz w:val="18"/>
                <w:szCs w:val="18"/>
              </w:rPr>
              <w:t xml:space="preserve">- obsazenost 60 % - 74 % - výše finanční opravy = 40 % x 1/10 celkové dotace; </w:t>
            </w:r>
          </w:p>
          <w:p w14:paraId="0D9B9AD6" w14:textId="77777777" w:rsidR="00AD59CA" w:rsidRPr="00AD59CA" w:rsidRDefault="00AD59CA" w:rsidP="00AD59CA">
            <w:pPr>
              <w:pStyle w:val="Odrky311"/>
              <w:keepNext/>
              <w:tabs>
                <w:tab w:val="clear" w:pos="1191"/>
              </w:tabs>
              <w:spacing w:before="240" w:after="120"/>
              <w:ind w:left="0" w:firstLine="0"/>
              <w:rPr>
                <w:sz w:val="18"/>
                <w:szCs w:val="18"/>
              </w:rPr>
            </w:pPr>
            <w:r w:rsidRPr="00AD59CA">
              <w:rPr>
                <w:sz w:val="18"/>
                <w:szCs w:val="18"/>
              </w:rPr>
              <w:t xml:space="preserve">- obsazenost 50 % - 59 % - výše finanční opravy = 60 % x 1/10 celkové dotace; </w:t>
            </w:r>
          </w:p>
          <w:p w14:paraId="258FCE4C" w14:textId="77777777" w:rsidR="00AD59CA" w:rsidRPr="00AD59CA" w:rsidRDefault="00AD59CA" w:rsidP="00AD59CA">
            <w:pPr>
              <w:pStyle w:val="Odrky311"/>
              <w:keepNext/>
              <w:tabs>
                <w:tab w:val="clear" w:pos="1191"/>
              </w:tabs>
              <w:spacing w:before="240" w:after="120"/>
              <w:ind w:left="0" w:firstLine="0"/>
              <w:rPr>
                <w:sz w:val="18"/>
                <w:szCs w:val="18"/>
              </w:rPr>
            </w:pPr>
            <w:r w:rsidRPr="00AD59CA">
              <w:rPr>
                <w:sz w:val="18"/>
                <w:szCs w:val="18"/>
              </w:rPr>
              <w:t xml:space="preserve">- obsazenost 40 % - 49 % - výše finanční opravy = 70 % x 1/10 celkové dotace; </w:t>
            </w:r>
          </w:p>
          <w:p w14:paraId="18EA0930" w14:textId="11C10D96" w:rsidR="00AD59CA" w:rsidRPr="00AD59CA" w:rsidRDefault="00AD59CA" w:rsidP="00AD59CA">
            <w:pPr>
              <w:pStyle w:val="Odrky311"/>
              <w:keepNext/>
              <w:tabs>
                <w:tab w:val="clear" w:pos="1191"/>
              </w:tabs>
              <w:spacing w:before="240" w:after="12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AD59CA">
              <w:rPr>
                <w:sz w:val="18"/>
                <w:szCs w:val="18"/>
              </w:rPr>
              <w:t>obsazenost 30 % - 39 % - výše finanční opravy = 80 %</w:t>
            </w:r>
            <w:r>
              <w:rPr>
                <w:sz w:val="18"/>
                <w:szCs w:val="18"/>
              </w:rPr>
              <w:t xml:space="preserve"> </w:t>
            </w:r>
            <w:r w:rsidRPr="00AD59CA">
              <w:rPr>
                <w:sz w:val="18"/>
                <w:szCs w:val="18"/>
              </w:rPr>
              <w:t>x 1/10 celkové dotace;</w:t>
            </w:r>
          </w:p>
          <w:p w14:paraId="709DB5E2" w14:textId="3B228778" w:rsidR="007C19AB" w:rsidRPr="00AD59CA" w:rsidRDefault="00AD59CA" w:rsidP="008E6D05">
            <w:pPr>
              <w:pStyle w:val="Odrky311"/>
              <w:keepNext/>
              <w:tabs>
                <w:tab w:val="clear" w:pos="1191"/>
              </w:tabs>
              <w:spacing w:before="240" w:after="120"/>
              <w:ind w:left="0" w:firstLine="0"/>
              <w:rPr>
                <w:rFonts w:cstheme="minorHAnsi"/>
                <w:sz w:val="18"/>
                <w:szCs w:val="18"/>
              </w:rPr>
            </w:pPr>
            <w:r w:rsidRPr="00AD59CA">
              <w:rPr>
                <w:sz w:val="18"/>
                <w:szCs w:val="18"/>
              </w:rPr>
              <w:t>- obsazenost 29 % a méně – výše finanční opravy = 1/10 celkové dotace.</w:t>
            </w:r>
          </w:p>
        </w:tc>
      </w:tr>
      <w:tr w:rsidR="00AD59CA" w14:paraId="2D8E63EB" w14:textId="77777777" w:rsidTr="0038745F">
        <w:trPr>
          <w:trHeight w:val="10190"/>
        </w:trPr>
        <w:tc>
          <w:tcPr>
            <w:tcW w:w="4297" w:type="dxa"/>
          </w:tcPr>
          <w:p w14:paraId="70449B79" w14:textId="06400610" w:rsidR="00AD59CA" w:rsidRDefault="00AD59CA" w:rsidP="007C19AB">
            <w:pPr>
              <w:pStyle w:val="slovanseznam"/>
              <w:keepNext/>
              <w:spacing w:before="24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B3BB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00042 </w:t>
            </w:r>
            <w:r w:rsidRPr="00FB3BB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Počet nových staveb sociální infrastruktury, jejichž potřeba primární energie je alespoň o 20 % nižší než požadavek na budovy s téměř nulovou spotřebou energie</w:t>
            </w:r>
          </w:p>
          <w:p w14:paraId="55F3BCEC" w14:textId="77777777" w:rsidR="003C6450" w:rsidRPr="00FB3BB6" w:rsidRDefault="003C6450" w:rsidP="003C6450">
            <w:pPr>
              <w:pStyle w:val="slovanseznam"/>
              <w:keepNext/>
              <w:spacing w:before="24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FB3BB6">
              <w:rPr>
                <w:rFonts w:asciiTheme="minorHAnsi" w:hAnsiTheme="minorHAnsi" w:cstheme="minorHAnsi"/>
                <w:sz w:val="18"/>
                <w:szCs w:val="18"/>
              </w:rPr>
              <w:t xml:space="preserve">00043 </w:t>
            </w:r>
            <w:r w:rsidRPr="00FB3BB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Počet renovací staveb sociální infrastruktury, které v průměru dosahují buď alespoň 30 % úspor primární energie, nebo alespoň 30% snížení přímých a nepřímých emisí skleníkových plynů</w:t>
            </w:r>
          </w:p>
          <w:p w14:paraId="784A13C2" w14:textId="77777777" w:rsidR="003C6450" w:rsidRPr="00FB3BB6" w:rsidRDefault="003C6450" w:rsidP="003C6450">
            <w:pPr>
              <w:pStyle w:val="slovanseznam"/>
              <w:keepNext/>
              <w:spacing w:before="24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FB3BB6">
              <w:rPr>
                <w:rFonts w:asciiTheme="minorHAnsi" w:hAnsiTheme="minorHAnsi" w:cstheme="minorHAnsi"/>
                <w:sz w:val="18"/>
                <w:szCs w:val="18"/>
              </w:rPr>
              <w:t xml:space="preserve">00044 </w:t>
            </w:r>
            <w:r w:rsidRPr="00FB3BB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Jiné energeticky účinné renovace staveb soc. infrastruktury, které v průměru nedosáhnou alespoň 30 % úspor primární energie, ani alespoň 30% snížení přímých a nepřímých emisí skleníkových plynů</w:t>
            </w:r>
          </w:p>
          <w:p w14:paraId="4B770BF2" w14:textId="57124387" w:rsidR="00AD59CA" w:rsidRDefault="00AD59CA" w:rsidP="007C19AB">
            <w:pPr>
              <w:pStyle w:val="slovanseznam"/>
              <w:keepNext/>
              <w:spacing w:before="240" w:after="12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FB3BB6">
              <w:rPr>
                <w:rFonts w:asciiTheme="minorHAnsi" w:hAnsiTheme="minorHAnsi" w:cstheme="minorHAnsi"/>
                <w:sz w:val="18"/>
                <w:szCs w:val="18"/>
              </w:rPr>
              <w:t xml:space="preserve">00047 </w:t>
            </w:r>
            <w:r w:rsidRPr="00FB3BB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Počet nových staveb dětských skupin, jejichž potřeba primární energie je alespoň o 20 % nižší než požadavek na budovy s téměř nulovou spotřebou energie</w:t>
            </w:r>
          </w:p>
          <w:p w14:paraId="383D2025" w14:textId="77777777" w:rsidR="003C6450" w:rsidRPr="00FB3BB6" w:rsidRDefault="003C6450" w:rsidP="003C6450">
            <w:pPr>
              <w:pStyle w:val="slovanseznam"/>
              <w:keepNext/>
              <w:spacing w:before="24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FB3BB6">
              <w:rPr>
                <w:rFonts w:asciiTheme="minorHAnsi" w:hAnsiTheme="minorHAnsi" w:cstheme="minorHAnsi"/>
                <w:sz w:val="18"/>
                <w:szCs w:val="18"/>
              </w:rPr>
              <w:t>00048 Počet renovací dětských skupin, které v průměru dosahují buď alespoň 30 % úspor primární energie, nebo alespoň 30% snížení přímých a nepřímých emisí skleníkových plynů</w:t>
            </w:r>
          </w:p>
          <w:p w14:paraId="51770E74" w14:textId="77777777" w:rsidR="003C6450" w:rsidRPr="00FB3BB6" w:rsidRDefault="003C6450" w:rsidP="003C6450">
            <w:pPr>
              <w:pStyle w:val="slovanseznam"/>
              <w:keepNext/>
              <w:spacing w:before="240" w:after="12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FB3BB6">
              <w:rPr>
                <w:rFonts w:asciiTheme="minorHAnsi" w:hAnsiTheme="minorHAnsi" w:cstheme="minorHAnsi"/>
                <w:sz w:val="18"/>
                <w:szCs w:val="18"/>
              </w:rPr>
              <w:t xml:space="preserve">00049 </w:t>
            </w:r>
            <w:r w:rsidRPr="00FB3BB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Jiné energeticky účinné renovace dětských skupin, které v průměru nedosahují buď alespoň 30 % úspor primární energie, ani alespoň 30% snížení přímých a nepřímých emisí skleníkových plynů</w:t>
            </w:r>
          </w:p>
          <w:p w14:paraId="62A683EF" w14:textId="5F925D62" w:rsidR="00AD59CA" w:rsidRPr="00FB3BB6" w:rsidRDefault="005725FF" w:rsidP="007C19AB">
            <w:pPr>
              <w:pStyle w:val="slovanseznam"/>
              <w:keepNext/>
              <w:spacing w:before="240" w:after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1241 </w:t>
            </w:r>
            <w:r w:rsidR="00AD59CA" w:rsidRPr="00FB3BB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Počet nových budov infrastruktury sociální péče o děti, jejichž potřeba primární energie je alespoň o 20 % nižší než požadavek na budovy s téměř nulovou spotřebou energie</w:t>
            </w:r>
          </w:p>
          <w:p w14:paraId="23E4B96C" w14:textId="3321B600" w:rsidR="00AD59CA" w:rsidRPr="00FB3BB6" w:rsidRDefault="005725FF" w:rsidP="007C19AB">
            <w:pPr>
              <w:pStyle w:val="slovanseznam"/>
              <w:keepNext/>
              <w:spacing w:before="240" w:after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1242 </w:t>
            </w:r>
            <w:r w:rsidR="00AD59CA" w:rsidRPr="00FB3BB6">
              <w:rPr>
                <w:rFonts w:asciiTheme="minorHAnsi" w:hAnsiTheme="minorHAnsi" w:cstheme="minorHAnsi"/>
                <w:sz w:val="18"/>
                <w:szCs w:val="18"/>
              </w:rPr>
              <w:t>Počet renovovaných budov infrastruktury sociální péče o děti, které v průměru dosahují buď alespoň 30 % úspor primární energie, nebo alespoň 30% snížení přímých a nepřímých emisí skleníkových plynů</w:t>
            </w:r>
          </w:p>
          <w:p w14:paraId="6A40F733" w14:textId="24424C00" w:rsidR="00AD59CA" w:rsidRPr="00FB3BB6" w:rsidRDefault="005725FF" w:rsidP="007C19AB">
            <w:pPr>
              <w:pStyle w:val="slovanseznam"/>
              <w:keepNext/>
              <w:spacing w:before="240" w:after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1243 </w:t>
            </w:r>
            <w:r w:rsidR="00AD59CA" w:rsidRPr="00FB3BB6">
              <w:rPr>
                <w:rFonts w:asciiTheme="minorHAnsi" w:hAnsiTheme="minorHAnsi" w:cstheme="minorHAnsi"/>
                <w:sz w:val="18"/>
                <w:szCs w:val="18"/>
              </w:rPr>
              <w:t>Jiné energeticky účinné renovace budov infrastruktury sociální péče o děti, které v průměru nedosahují buď alespoň 30 % úspor primární energie, ani alespoň 30% snížení přímých a nepřímých emisí skleníkových plynů</w:t>
            </w:r>
          </w:p>
        </w:tc>
        <w:tc>
          <w:tcPr>
            <w:tcW w:w="4198" w:type="dxa"/>
          </w:tcPr>
          <w:p w14:paraId="76E4D6AE" w14:textId="77777777" w:rsidR="00AD59CA" w:rsidRPr="00AD59CA" w:rsidRDefault="00AD59CA" w:rsidP="00AD59CA">
            <w:pPr>
              <w:pStyle w:val="Odrky311"/>
              <w:keepNext/>
              <w:tabs>
                <w:tab w:val="clear" w:pos="1191"/>
              </w:tabs>
              <w:spacing w:before="240" w:after="120"/>
              <w:ind w:left="0" w:firstLine="0"/>
              <w:rPr>
                <w:sz w:val="18"/>
                <w:szCs w:val="18"/>
              </w:rPr>
            </w:pPr>
            <w:r w:rsidRPr="00AD59CA">
              <w:rPr>
                <w:sz w:val="18"/>
                <w:szCs w:val="18"/>
              </w:rPr>
              <w:t>Výše finanční opravy odpovídá podílu zbývající doby do konce doby udržitelnosti od okamžiku počátku neplnění podmínky a celkovou dobou udržitelnosti vynásobenému celkovou částkou proplacené dotace. Tedy podle vzorce x=(b/a)*c, kdy:</w:t>
            </w:r>
          </w:p>
          <w:p w14:paraId="440CC0DB" w14:textId="77777777" w:rsidR="00AD59CA" w:rsidRPr="00AD59CA" w:rsidRDefault="00AD59CA" w:rsidP="00AD59CA">
            <w:pPr>
              <w:pStyle w:val="Odrky311"/>
              <w:keepNext/>
              <w:tabs>
                <w:tab w:val="clear" w:pos="1191"/>
              </w:tabs>
              <w:spacing w:before="240" w:after="120"/>
              <w:ind w:left="0" w:firstLine="0"/>
              <w:rPr>
                <w:sz w:val="18"/>
                <w:szCs w:val="18"/>
              </w:rPr>
            </w:pPr>
            <w:r w:rsidRPr="00AD59CA">
              <w:rPr>
                <w:sz w:val="18"/>
                <w:szCs w:val="18"/>
              </w:rPr>
              <w:t>x = výše finanční opravy,</w:t>
            </w:r>
          </w:p>
          <w:p w14:paraId="384F5DE9" w14:textId="77777777" w:rsidR="00AD59CA" w:rsidRPr="00AD59CA" w:rsidRDefault="00AD59CA" w:rsidP="00AD59CA">
            <w:pPr>
              <w:pStyle w:val="Odrky311"/>
              <w:keepNext/>
              <w:tabs>
                <w:tab w:val="clear" w:pos="1191"/>
              </w:tabs>
              <w:spacing w:before="240" w:after="120"/>
              <w:ind w:left="0" w:firstLine="0"/>
              <w:rPr>
                <w:sz w:val="18"/>
                <w:szCs w:val="18"/>
              </w:rPr>
            </w:pPr>
            <w:r w:rsidRPr="00AD59CA">
              <w:rPr>
                <w:sz w:val="18"/>
                <w:szCs w:val="18"/>
              </w:rPr>
              <w:t xml:space="preserve">a = celková doba udržitelnosti, </w:t>
            </w:r>
          </w:p>
          <w:p w14:paraId="57D29101" w14:textId="77777777" w:rsidR="00AD59CA" w:rsidRPr="00AD59CA" w:rsidRDefault="00AD59CA" w:rsidP="00AD59CA">
            <w:pPr>
              <w:pStyle w:val="Odrky311"/>
              <w:keepNext/>
              <w:tabs>
                <w:tab w:val="clear" w:pos="1191"/>
              </w:tabs>
              <w:spacing w:before="240" w:after="120"/>
              <w:ind w:left="0" w:firstLine="0"/>
              <w:rPr>
                <w:sz w:val="18"/>
                <w:szCs w:val="18"/>
              </w:rPr>
            </w:pPr>
            <w:r w:rsidRPr="00AD59CA">
              <w:rPr>
                <w:sz w:val="18"/>
                <w:szCs w:val="18"/>
              </w:rPr>
              <w:t xml:space="preserve">b = zbývající doby od okamžiku počátku neplnění podmínky do konce doby udržitelnosti (tedy skutečná doba, po níž není plněna podmínka), </w:t>
            </w:r>
          </w:p>
          <w:p w14:paraId="4411B9A4" w14:textId="77777777" w:rsidR="00AD59CA" w:rsidRPr="00AD59CA" w:rsidRDefault="00AD59CA" w:rsidP="00AD59CA">
            <w:pPr>
              <w:pStyle w:val="Odrky311"/>
              <w:keepNext/>
              <w:tabs>
                <w:tab w:val="clear" w:pos="1191"/>
              </w:tabs>
              <w:spacing w:before="240" w:after="120"/>
              <w:ind w:left="0" w:firstLine="0"/>
              <w:rPr>
                <w:sz w:val="18"/>
                <w:szCs w:val="18"/>
              </w:rPr>
            </w:pPr>
            <w:r w:rsidRPr="00AD59CA">
              <w:rPr>
                <w:sz w:val="18"/>
                <w:szCs w:val="18"/>
              </w:rPr>
              <w:t>c = celková částka proplacené dotace.</w:t>
            </w:r>
          </w:p>
          <w:p w14:paraId="770BA017" w14:textId="77777777" w:rsidR="00AD59CA" w:rsidRPr="00AD59CA" w:rsidRDefault="00AD59CA" w:rsidP="00AD59CA">
            <w:pPr>
              <w:pStyle w:val="Odrky311"/>
              <w:keepNext/>
              <w:tabs>
                <w:tab w:val="clear" w:pos="1191"/>
              </w:tabs>
              <w:spacing w:before="240" w:after="120"/>
              <w:ind w:left="0" w:firstLine="0"/>
              <w:rPr>
                <w:sz w:val="18"/>
                <w:szCs w:val="18"/>
              </w:rPr>
            </w:pPr>
            <w:r w:rsidRPr="00AD59CA">
              <w:rPr>
                <w:sz w:val="18"/>
                <w:szCs w:val="18"/>
              </w:rPr>
              <w:t>Doby uvedené výše jsou počítány ve dnech.</w:t>
            </w:r>
          </w:p>
          <w:p w14:paraId="59585A55" w14:textId="77777777" w:rsidR="00AD59CA" w:rsidRDefault="00AD59CA" w:rsidP="007C19AB">
            <w:pPr>
              <w:pStyle w:val="slovanseznam"/>
              <w:keepNext/>
              <w:spacing w:before="24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67C4" w14:paraId="56F6508A" w14:textId="77777777" w:rsidTr="00FB3BB6">
        <w:tc>
          <w:tcPr>
            <w:tcW w:w="4297" w:type="dxa"/>
          </w:tcPr>
          <w:p w14:paraId="2F6F38D9" w14:textId="1A93519F" w:rsidR="003F67C4" w:rsidRPr="00FB3BB6" w:rsidRDefault="003F67C4" w:rsidP="007C19AB">
            <w:pPr>
              <w:pStyle w:val="slovanseznam"/>
              <w:keepNext/>
              <w:spacing w:before="24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FB3BB6">
              <w:rPr>
                <w:rFonts w:asciiTheme="minorHAnsi" w:hAnsiTheme="minorHAnsi" w:cstheme="minorHAnsi"/>
                <w:sz w:val="18"/>
                <w:szCs w:val="18"/>
              </w:rPr>
              <w:t xml:space="preserve">00051 </w:t>
            </w:r>
            <w:r w:rsidRPr="00FB3BB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Počet nově vytvořených míst v dětských skupinách</w:t>
            </w:r>
          </w:p>
        </w:tc>
        <w:tc>
          <w:tcPr>
            <w:tcW w:w="4198" w:type="dxa"/>
          </w:tcPr>
          <w:p w14:paraId="58E4A762" w14:textId="4F984535" w:rsidR="003F67C4" w:rsidRDefault="00AD59CA" w:rsidP="003C6450">
            <w:pPr>
              <w:pStyle w:val="Odrky311"/>
              <w:keepNext/>
              <w:tabs>
                <w:tab w:val="clear" w:pos="1191"/>
              </w:tabs>
              <w:spacing w:before="240" w:after="120"/>
              <w:ind w:left="0" w:firstLine="0"/>
              <w:rPr>
                <w:rFonts w:cstheme="minorHAnsi"/>
              </w:rPr>
            </w:pPr>
            <w:r w:rsidRPr="0063799C">
              <w:rPr>
                <w:sz w:val="18"/>
                <w:szCs w:val="18"/>
              </w:rPr>
              <w:t xml:space="preserve">Zachování počtu </w:t>
            </w:r>
            <w:r>
              <w:rPr>
                <w:sz w:val="18"/>
                <w:szCs w:val="18"/>
              </w:rPr>
              <w:t>míst v dětských skupinách</w:t>
            </w:r>
            <w:r w:rsidRPr="0063799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ve </w:t>
            </w:r>
            <w:r w:rsidRPr="0063799C">
              <w:rPr>
                <w:sz w:val="18"/>
                <w:szCs w:val="18"/>
              </w:rPr>
              <w:t>sledované</w:t>
            </w:r>
            <w:r>
              <w:rPr>
                <w:sz w:val="18"/>
                <w:szCs w:val="18"/>
              </w:rPr>
              <w:t>m</w:t>
            </w:r>
            <w:r w:rsidRPr="0063799C">
              <w:rPr>
                <w:sz w:val="18"/>
                <w:szCs w:val="18"/>
              </w:rPr>
              <w:t xml:space="preserve"> období (tj. za vykazovaný rok v době udržitelnosti) </w:t>
            </w:r>
            <w:r>
              <w:rPr>
                <w:sz w:val="18"/>
                <w:szCs w:val="18"/>
              </w:rPr>
              <w:t>činí procento neplnění indikátoru za vykazované období x 1/</w:t>
            </w:r>
            <w:r w:rsidR="00AE0CEE">
              <w:rPr>
                <w:sz w:val="18"/>
                <w:szCs w:val="18"/>
              </w:rPr>
              <w:t xml:space="preserve"> </w:t>
            </w:r>
            <w:r w:rsidR="007C13DF" w:rsidRPr="007C13DF">
              <w:rPr>
                <w:sz w:val="18"/>
                <w:szCs w:val="18"/>
                <w:highlight w:val="lightGray"/>
              </w:rPr>
              <w:t>5 (7)</w:t>
            </w:r>
            <w:r w:rsidR="007C13DF">
              <w:rPr>
                <w:rStyle w:val="Znakapoznpodarou"/>
                <w:sz w:val="18"/>
                <w:szCs w:val="18"/>
                <w:highlight w:val="lightGray"/>
              </w:rPr>
              <w:footnoteReference w:id="176"/>
            </w:r>
            <w:r>
              <w:rPr>
                <w:sz w:val="18"/>
                <w:szCs w:val="18"/>
              </w:rPr>
              <w:t xml:space="preserve"> celkové výše proplacené dotace </w:t>
            </w:r>
          </w:p>
        </w:tc>
      </w:tr>
      <w:tr w:rsidR="003F67C4" w14:paraId="43EC6F48" w14:textId="77777777" w:rsidTr="00FB3BB6">
        <w:tc>
          <w:tcPr>
            <w:tcW w:w="4297" w:type="dxa"/>
          </w:tcPr>
          <w:p w14:paraId="2D1220BF" w14:textId="4B1CB255" w:rsidR="003F67C4" w:rsidRPr="00FB3BB6" w:rsidRDefault="005725FF" w:rsidP="007C19AB">
            <w:pPr>
              <w:pStyle w:val="slovanseznam"/>
              <w:keepNext/>
              <w:spacing w:before="240" w:after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 xml:space="preserve">1244 </w:t>
            </w:r>
            <w:r w:rsidR="003F67C4" w:rsidRPr="00FB3BB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Počet pořízených bytů pro ohrožené děti</w:t>
            </w:r>
          </w:p>
        </w:tc>
        <w:tc>
          <w:tcPr>
            <w:tcW w:w="4198" w:type="dxa"/>
          </w:tcPr>
          <w:p w14:paraId="5D1429C6" w14:textId="77777777" w:rsidR="00AD59CA" w:rsidRPr="00AD59CA" w:rsidRDefault="00AD59CA" w:rsidP="00AD59CA">
            <w:pPr>
              <w:pStyle w:val="Odrky311"/>
              <w:keepNext/>
              <w:tabs>
                <w:tab w:val="clear" w:pos="1191"/>
              </w:tabs>
              <w:spacing w:before="240" w:after="120"/>
              <w:ind w:left="0" w:firstLine="0"/>
              <w:rPr>
                <w:sz w:val="18"/>
                <w:szCs w:val="18"/>
              </w:rPr>
            </w:pPr>
            <w:r w:rsidRPr="00AD59CA">
              <w:rPr>
                <w:sz w:val="18"/>
                <w:szCs w:val="18"/>
              </w:rPr>
              <w:t>Výše finanční opravy odpovídá podílu zbývající doby do konce doby udržitelnosti od okamžiku počátku neplnění podmínky a celkovou dobou udržitelnosti vynásobenému celkovou částkou proplacené dotace. Tedy podle vzorce x=(b/a)*c, kdy:</w:t>
            </w:r>
          </w:p>
          <w:p w14:paraId="69938BF6" w14:textId="77777777" w:rsidR="00AD59CA" w:rsidRPr="00AD59CA" w:rsidRDefault="00AD59CA" w:rsidP="00AD59CA">
            <w:pPr>
              <w:pStyle w:val="Odrky311"/>
              <w:keepNext/>
              <w:tabs>
                <w:tab w:val="clear" w:pos="1191"/>
              </w:tabs>
              <w:spacing w:before="240" w:after="120"/>
              <w:ind w:left="0" w:firstLine="0"/>
              <w:rPr>
                <w:sz w:val="18"/>
                <w:szCs w:val="18"/>
              </w:rPr>
            </w:pPr>
            <w:r w:rsidRPr="00AD59CA">
              <w:rPr>
                <w:sz w:val="18"/>
                <w:szCs w:val="18"/>
              </w:rPr>
              <w:t>x = výše finanční opravy,</w:t>
            </w:r>
          </w:p>
          <w:p w14:paraId="5C6D3FF2" w14:textId="77777777" w:rsidR="00AD59CA" w:rsidRPr="00AD59CA" w:rsidRDefault="00AD59CA" w:rsidP="00AD59CA">
            <w:pPr>
              <w:pStyle w:val="Odrky311"/>
              <w:keepNext/>
              <w:tabs>
                <w:tab w:val="clear" w:pos="1191"/>
              </w:tabs>
              <w:spacing w:before="240" w:after="120"/>
              <w:ind w:left="0" w:firstLine="0"/>
              <w:rPr>
                <w:sz w:val="18"/>
                <w:szCs w:val="18"/>
              </w:rPr>
            </w:pPr>
            <w:r w:rsidRPr="00AD59CA">
              <w:rPr>
                <w:sz w:val="18"/>
                <w:szCs w:val="18"/>
              </w:rPr>
              <w:t xml:space="preserve">a = celková doba udržitelnosti, </w:t>
            </w:r>
          </w:p>
          <w:p w14:paraId="663B101D" w14:textId="77777777" w:rsidR="00AD59CA" w:rsidRPr="00AD59CA" w:rsidRDefault="00AD59CA" w:rsidP="00AD59CA">
            <w:pPr>
              <w:pStyle w:val="Odrky311"/>
              <w:keepNext/>
              <w:tabs>
                <w:tab w:val="clear" w:pos="1191"/>
              </w:tabs>
              <w:spacing w:before="240" w:after="120"/>
              <w:ind w:left="0" w:firstLine="0"/>
              <w:rPr>
                <w:sz w:val="18"/>
                <w:szCs w:val="18"/>
              </w:rPr>
            </w:pPr>
            <w:r w:rsidRPr="00AD59CA">
              <w:rPr>
                <w:sz w:val="18"/>
                <w:szCs w:val="18"/>
              </w:rPr>
              <w:t xml:space="preserve">b = zbývající doby od okamžiku počátku neplnění podmínky do konce doby udržitelnosti (tedy skutečná doba, po níž není plněna podmínka), </w:t>
            </w:r>
          </w:p>
          <w:p w14:paraId="02E60347" w14:textId="77777777" w:rsidR="00AD59CA" w:rsidRPr="00AD59CA" w:rsidRDefault="00AD59CA" w:rsidP="00AD59CA">
            <w:pPr>
              <w:pStyle w:val="Odrky311"/>
              <w:keepNext/>
              <w:tabs>
                <w:tab w:val="clear" w:pos="1191"/>
              </w:tabs>
              <w:spacing w:before="240" w:after="120"/>
              <w:ind w:left="0" w:firstLine="0"/>
              <w:rPr>
                <w:sz w:val="18"/>
                <w:szCs w:val="18"/>
              </w:rPr>
            </w:pPr>
            <w:r w:rsidRPr="00AD59CA">
              <w:rPr>
                <w:sz w:val="18"/>
                <w:szCs w:val="18"/>
              </w:rPr>
              <w:t>c = celková částka proplacené dotace.</w:t>
            </w:r>
          </w:p>
          <w:p w14:paraId="2B7F0B97" w14:textId="114BA103" w:rsidR="003F67C4" w:rsidRDefault="00AD59CA" w:rsidP="00AD59CA">
            <w:pPr>
              <w:pStyle w:val="Odrky311"/>
              <w:keepNext/>
              <w:tabs>
                <w:tab w:val="clear" w:pos="1191"/>
              </w:tabs>
              <w:spacing w:before="240" w:after="120"/>
              <w:ind w:left="0" w:firstLine="0"/>
              <w:rPr>
                <w:rFonts w:cstheme="minorHAnsi"/>
              </w:rPr>
            </w:pPr>
            <w:r w:rsidRPr="00AD59CA">
              <w:rPr>
                <w:sz w:val="18"/>
                <w:szCs w:val="18"/>
              </w:rPr>
              <w:t>Doby uvedené výše jsou počítány ve dnech.</w:t>
            </w:r>
          </w:p>
        </w:tc>
      </w:tr>
      <w:tr w:rsidR="00FB3BB6" w14:paraId="0596CCB5" w14:textId="77777777" w:rsidTr="00FB3BB6">
        <w:tc>
          <w:tcPr>
            <w:tcW w:w="4297" w:type="dxa"/>
          </w:tcPr>
          <w:p w14:paraId="63BCCD01" w14:textId="718CD749" w:rsidR="00FB3BB6" w:rsidRPr="00FB3BB6" w:rsidRDefault="005725FF" w:rsidP="007C19AB">
            <w:pPr>
              <w:pStyle w:val="slovanseznam"/>
              <w:keepNext/>
              <w:spacing w:before="24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bookmarkStart w:id="63" w:name="_Hlk150255770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1237 </w:t>
            </w:r>
            <w:r w:rsidR="00FB3BB6" w:rsidRPr="00FB3BB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Počet nově vzniklých ambulantních/terénních služeb pro rodiny</w:t>
            </w:r>
            <w:bookmarkEnd w:id="63"/>
          </w:p>
        </w:tc>
        <w:tc>
          <w:tcPr>
            <w:tcW w:w="4198" w:type="dxa"/>
          </w:tcPr>
          <w:p w14:paraId="5D118E8E" w14:textId="2F7D7465" w:rsidR="00FB3BB6" w:rsidRDefault="007C13DF" w:rsidP="003C6450">
            <w:pPr>
              <w:pStyle w:val="Odrky311"/>
              <w:keepNext/>
              <w:tabs>
                <w:tab w:val="clear" w:pos="1191"/>
              </w:tabs>
              <w:spacing w:before="240" w:after="120"/>
              <w:ind w:left="0" w:firstLine="0"/>
              <w:rPr>
                <w:rFonts w:cstheme="minorHAnsi"/>
              </w:rPr>
            </w:pPr>
            <w:r w:rsidRPr="0063799C">
              <w:rPr>
                <w:sz w:val="18"/>
                <w:szCs w:val="18"/>
              </w:rPr>
              <w:t xml:space="preserve">Zachování počtu </w:t>
            </w:r>
            <w:r>
              <w:rPr>
                <w:sz w:val="18"/>
                <w:szCs w:val="18"/>
              </w:rPr>
              <w:t>ambulantních a/nebo terénních služeb podpořených z dotace ve sledovaném období</w:t>
            </w:r>
            <w:r w:rsidRPr="0063799C">
              <w:rPr>
                <w:sz w:val="18"/>
                <w:szCs w:val="18"/>
              </w:rPr>
              <w:t xml:space="preserve"> (tj. za vykazovaný rok v době udržitelnosti) </w:t>
            </w:r>
            <w:r>
              <w:rPr>
                <w:sz w:val="18"/>
                <w:szCs w:val="18"/>
              </w:rPr>
              <w:t xml:space="preserve">činí procento neplnění indikátoru za vykazované období x 1/10 celkové výše proplacené dotace </w:t>
            </w:r>
          </w:p>
        </w:tc>
      </w:tr>
      <w:tr w:rsidR="003C6450" w14:paraId="57267DEC" w14:textId="77777777" w:rsidTr="009F4484">
        <w:trPr>
          <w:trHeight w:val="3956"/>
        </w:trPr>
        <w:tc>
          <w:tcPr>
            <w:tcW w:w="4297" w:type="dxa"/>
          </w:tcPr>
          <w:p w14:paraId="3059D670" w14:textId="77777777" w:rsidR="00917AEB" w:rsidRDefault="005725FF" w:rsidP="007C19AB">
            <w:pPr>
              <w:pStyle w:val="slovanseznam"/>
              <w:keepNext/>
              <w:spacing w:before="24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1238 </w:t>
            </w:r>
            <w:r w:rsidRPr="005725F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Kapacita v nových stavbách infrastruktury pobytové péče o děti, jejichž potřeba primární energie je alespoň o 20 % nižší než požadavek na budovy s téměř nulovou spotřebou energie</w:t>
            </w:r>
          </w:p>
          <w:p w14:paraId="0085F46D" w14:textId="6534FBC0" w:rsidR="003C6450" w:rsidRPr="00FB3BB6" w:rsidRDefault="005725FF" w:rsidP="007C19AB">
            <w:pPr>
              <w:pStyle w:val="slovanseznam"/>
              <w:keepNext/>
              <w:spacing w:before="24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1239 Kapacita </w:t>
            </w:r>
            <w:r w:rsidR="003C6450" w:rsidRPr="00FB3BB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 renovovaných stavbách infrastruktury sociální péče o děti, které v průměru dosahují buď alespoň 30 % úspor primární energie, nebo alespoň 30% snížení přímých a nepřímých emisí skleníkových plynů</w:t>
            </w:r>
          </w:p>
          <w:p w14:paraId="07C5888B" w14:textId="3CAAD0FD" w:rsidR="003C6450" w:rsidRPr="00FB3BB6" w:rsidRDefault="005725FF" w:rsidP="007C19AB">
            <w:pPr>
              <w:pStyle w:val="slovanseznam"/>
              <w:keepNext/>
              <w:spacing w:before="24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1240 Kapacita</w:t>
            </w:r>
            <w:r w:rsidR="003C6450" w:rsidRPr="00FB3BB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ve stavbách infrastruktury sociální péče o děti s jinými energeticky účinnými renovacemi, které v průměru nedosáhnou alespoň 30 % úspor primární energie, ani alespoň 30% snížení přímých a nepřímých emisí skleníkových plynů</w:t>
            </w:r>
          </w:p>
        </w:tc>
        <w:tc>
          <w:tcPr>
            <w:tcW w:w="4198" w:type="dxa"/>
          </w:tcPr>
          <w:p w14:paraId="3E75532D" w14:textId="77777777" w:rsidR="003C6450" w:rsidRPr="00917AEB" w:rsidRDefault="003C6450" w:rsidP="003C6450">
            <w:pPr>
              <w:pStyle w:val="Odrky311"/>
              <w:keepNext/>
              <w:tabs>
                <w:tab w:val="clear" w:pos="1191"/>
              </w:tabs>
              <w:spacing w:before="240" w:after="120"/>
              <w:ind w:left="0" w:firstLine="0"/>
              <w:rPr>
                <w:sz w:val="18"/>
                <w:szCs w:val="18"/>
              </w:rPr>
            </w:pPr>
            <w:r w:rsidRPr="00917AEB">
              <w:rPr>
                <w:sz w:val="18"/>
                <w:szCs w:val="18"/>
              </w:rPr>
              <w:t>Výše finanční opravy odpovídá podílu zbývající doby do konce doby udržitelnosti od okamžiku počátku neplnění podmínky a celkovou dobou udržitelnosti vynásobenému celkovou částkou proplacené dotace. Tedy podle vzorce x=(b/a)*c, kdy:</w:t>
            </w:r>
          </w:p>
          <w:p w14:paraId="3604A989" w14:textId="77777777" w:rsidR="003C6450" w:rsidRPr="00917AEB" w:rsidRDefault="003C6450" w:rsidP="003C6450">
            <w:pPr>
              <w:pStyle w:val="Odrky311"/>
              <w:keepNext/>
              <w:tabs>
                <w:tab w:val="clear" w:pos="1191"/>
              </w:tabs>
              <w:spacing w:before="240" w:after="120"/>
              <w:ind w:left="0" w:firstLine="0"/>
              <w:rPr>
                <w:sz w:val="18"/>
                <w:szCs w:val="18"/>
              </w:rPr>
            </w:pPr>
            <w:r w:rsidRPr="00917AEB">
              <w:rPr>
                <w:sz w:val="18"/>
                <w:szCs w:val="18"/>
              </w:rPr>
              <w:t>x = výše finanční opravy,</w:t>
            </w:r>
          </w:p>
          <w:p w14:paraId="6BE8AB7B" w14:textId="77777777" w:rsidR="003C6450" w:rsidRPr="00917AEB" w:rsidRDefault="003C6450" w:rsidP="003C6450">
            <w:pPr>
              <w:pStyle w:val="Odrky311"/>
              <w:keepNext/>
              <w:tabs>
                <w:tab w:val="clear" w:pos="1191"/>
              </w:tabs>
              <w:spacing w:before="240" w:after="120"/>
              <w:ind w:left="0" w:firstLine="0"/>
              <w:rPr>
                <w:sz w:val="18"/>
                <w:szCs w:val="18"/>
              </w:rPr>
            </w:pPr>
            <w:r w:rsidRPr="00917AEB">
              <w:rPr>
                <w:sz w:val="18"/>
                <w:szCs w:val="18"/>
              </w:rPr>
              <w:t xml:space="preserve">a = celková doba udržitelnosti, </w:t>
            </w:r>
          </w:p>
          <w:p w14:paraId="58078F29" w14:textId="77777777" w:rsidR="003C6450" w:rsidRPr="00917AEB" w:rsidRDefault="003C6450" w:rsidP="003C6450">
            <w:pPr>
              <w:pStyle w:val="Odrky311"/>
              <w:keepNext/>
              <w:tabs>
                <w:tab w:val="clear" w:pos="1191"/>
              </w:tabs>
              <w:spacing w:before="240" w:after="120"/>
              <w:ind w:left="0" w:firstLine="0"/>
              <w:rPr>
                <w:sz w:val="18"/>
                <w:szCs w:val="18"/>
              </w:rPr>
            </w:pPr>
            <w:r w:rsidRPr="00917AEB">
              <w:rPr>
                <w:sz w:val="18"/>
                <w:szCs w:val="18"/>
              </w:rPr>
              <w:t xml:space="preserve">b = zbývající doby od okamžiku počátku neplnění podmínky do konce doby udržitelnosti (tedy skutečná doba, po níž není plněna podmínka), </w:t>
            </w:r>
          </w:p>
          <w:p w14:paraId="350BECF0" w14:textId="77777777" w:rsidR="003C6450" w:rsidRPr="00917AEB" w:rsidRDefault="003C6450" w:rsidP="003C6450">
            <w:pPr>
              <w:pStyle w:val="Odrky311"/>
              <w:keepNext/>
              <w:tabs>
                <w:tab w:val="clear" w:pos="1191"/>
              </w:tabs>
              <w:spacing w:before="240" w:after="120"/>
              <w:ind w:left="0" w:firstLine="0"/>
              <w:rPr>
                <w:sz w:val="18"/>
                <w:szCs w:val="18"/>
              </w:rPr>
            </w:pPr>
            <w:r w:rsidRPr="00917AEB">
              <w:rPr>
                <w:sz w:val="18"/>
                <w:szCs w:val="18"/>
              </w:rPr>
              <w:t>c = celková částka proplacené dotace.</w:t>
            </w:r>
          </w:p>
          <w:p w14:paraId="4013EAE1" w14:textId="258D933F" w:rsidR="003C6450" w:rsidRDefault="003C6450" w:rsidP="003C6450">
            <w:pPr>
              <w:pStyle w:val="slovanseznam"/>
              <w:keepNext/>
              <w:spacing w:before="24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17AEB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Doby uvedené výše jsou počítány ve dnech.</w:t>
            </w:r>
          </w:p>
        </w:tc>
      </w:tr>
      <w:tr w:rsidR="00FD362C" w14:paraId="35B91FF6" w14:textId="77777777" w:rsidTr="009F4484">
        <w:trPr>
          <w:trHeight w:val="3956"/>
        </w:trPr>
        <w:tc>
          <w:tcPr>
            <w:tcW w:w="4297" w:type="dxa"/>
          </w:tcPr>
          <w:p w14:paraId="234EBC91" w14:textId="6BA6AE39" w:rsidR="00FD362C" w:rsidRPr="00FB3BB6" w:rsidRDefault="00FD362C" w:rsidP="007C19AB">
            <w:pPr>
              <w:pStyle w:val="slovanseznam"/>
              <w:keepNext/>
              <w:spacing w:before="24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D36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Indikátor č. </w:t>
            </w:r>
            <w:r w:rsidR="005725F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1245</w:t>
            </w:r>
            <w:r w:rsidRPr="00FD36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počet m2 užitné plochy pro ohrožené dět</w:t>
            </w:r>
            <w:r w:rsidR="00427F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</w:t>
            </w:r>
          </w:p>
        </w:tc>
        <w:tc>
          <w:tcPr>
            <w:tcW w:w="4198" w:type="dxa"/>
          </w:tcPr>
          <w:p w14:paraId="72309A3E" w14:textId="2BEFC3A7" w:rsidR="00FD362C" w:rsidRPr="005725FF" w:rsidRDefault="00706985" w:rsidP="003C6450">
            <w:pPr>
              <w:pStyle w:val="Odrky311"/>
              <w:keepNext/>
              <w:tabs>
                <w:tab w:val="clear" w:pos="1191"/>
              </w:tabs>
              <w:spacing w:before="240" w:after="120"/>
              <w:ind w:left="0" w:firstLine="0"/>
              <w:rPr>
                <w:sz w:val="18"/>
                <w:szCs w:val="18"/>
              </w:rPr>
            </w:pPr>
            <w:r w:rsidRPr="0063799C">
              <w:rPr>
                <w:sz w:val="18"/>
                <w:szCs w:val="18"/>
              </w:rPr>
              <w:t xml:space="preserve">Zachování počtu </w:t>
            </w:r>
            <w:r>
              <w:rPr>
                <w:sz w:val="18"/>
                <w:szCs w:val="18"/>
              </w:rPr>
              <w:t>m2 užitné plochy pro ohrožené děti podpořené z dotace ve sledovaném období</w:t>
            </w:r>
            <w:r w:rsidRPr="0063799C">
              <w:rPr>
                <w:sz w:val="18"/>
                <w:szCs w:val="18"/>
              </w:rPr>
              <w:t xml:space="preserve"> (tj. za vykazovaný rok v době udržitelnosti) </w:t>
            </w:r>
            <w:r>
              <w:rPr>
                <w:sz w:val="18"/>
                <w:szCs w:val="18"/>
              </w:rPr>
              <w:t xml:space="preserve">činí </w:t>
            </w:r>
            <w:r w:rsidR="002E2BCC">
              <w:rPr>
                <w:sz w:val="18"/>
                <w:szCs w:val="18"/>
              </w:rPr>
              <w:t xml:space="preserve">podíl počtu m2, u nichž došlo k porušení podmínky (a) a celkovou plochou užitné plochy pro ohrožené děti, jež byla dosažena realizací projektu (b) </w:t>
            </w:r>
            <w:r w:rsidR="002E2BCC" w:rsidRPr="005725FF">
              <w:rPr>
                <w:sz w:val="18"/>
                <w:szCs w:val="18"/>
              </w:rPr>
              <w:t>vynásobeno</w:t>
            </w:r>
            <w:r w:rsidR="00B43B00" w:rsidRPr="005725FF">
              <w:rPr>
                <w:sz w:val="18"/>
                <w:szCs w:val="18"/>
              </w:rPr>
              <w:t xml:space="preserve"> </w:t>
            </w:r>
            <w:r w:rsidR="002E2BCC" w:rsidRPr="005725FF">
              <w:rPr>
                <w:sz w:val="18"/>
                <w:szCs w:val="18"/>
              </w:rPr>
              <w:t>1/10 celkové částky proplacené dotace (z), tedy podle vzorce</w:t>
            </w:r>
            <w:r w:rsidR="00BD3313" w:rsidRPr="005725FF">
              <w:rPr>
                <w:sz w:val="18"/>
                <w:szCs w:val="18"/>
              </w:rPr>
              <w:t xml:space="preserve"> výše FO=</w:t>
            </w:r>
            <w:r w:rsidR="002E2BCC" w:rsidRPr="005725FF">
              <w:rPr>
                <w:sz w:val="18"/>
                <w:szCs w:val="18"/>
              </w:rPr>
              <w:t xml:space="preserve"> </w:t>
            </w:r>
            <w:r w:rsidR="00551ACA" w:rsidRPr="005725FF">
              <w:rPr>
                <w:sz w:val="18"/>
                <w:szCs w:val="18"/>
              </w:rPr>
              <w:t>a/b</w:t>
            </w:r>
            <w:r w:rsidR="002E2BCC" w:rsidRPr="005725FF">
              <w:rPr>
                <w:sz w:val="18"/>
                <w:szCs w:val="18"/>
              </w:rPr>
              <w:t xml:space="preserve"> x 1/10z</w:t>
            </w:r>
          </w:p>
          <w:p w14:paraId="432EFED7" w14:textId="77777777" w:rsidR="002E2BCC" w:rsidRDefault="002E2BCC" w:rsidP="003C6450">
            <w:pPr>
              <w:pStyle w:val="Odrky311"/>
              <w:keepNext/>
              <w:tabs>
                <w:tab w:val="clear" w:pos="1191"/>
              </w:tabs>
              <w:spacing w:before="240" w:after="120"/>
              <w:ind w:left="0" w:firstLine="0"/>
              <w:rPr>
                <w:sz w:val="18"/>
                <w:szCs w:val="18"/>
                <w:highlight w:val="yellow"/>
              </w:rPr>
            </w:pPr>
          </w:p>
          <w:p w14:paraId="1EA4DCD8" w14:textId="296C84CA" w:rsidR="002E2BCC" w:rsidRPr="007506E9" w:rsidRDefault="002E2BCC" w:rsidP="003C6450">
            <w:pPr>
              <w:pStyle w:val="Odrky311"/>
              <w:keepNext/>
              <w:tabs>
                <w:tab w:val="clear" w:pos="1191"/>
              </w:tabs>
              <w:spacing w:before="240" w:after="120"/>
              <w:ind w:left="0" w:firstLine="0"/>
              <w:rPr>
                <w:sz w:val="18"/>
                <w:szCs w:val="18"/>
                <w:highlight w:val="yellow"/>
              </w:rPr>
            </w:pPr>
          </w:p>
        </w:tc>
      </w:tr>
      <w:tr w:rsidR="009B7C5F" w14:paraId="76E579D1" w14:textId="77777777" w:rsidTr="009F4484">
        <w:trPr>
          <w:trHeight w:val="3956"/>
        </w:trPr>
        <w:tc>
          <w:tcPr>
            <w:tcW w:w="4297" w:type="dxa"/>
          </w:tcPr>
          <w:p w14:paraId="320383E0" w14:textId="076F6374" w:rsidR="009B7C5F" w:rsidRPr="00FB3BB6" w:rsidRDefault="00427FD8" w:rsidP="007C19AB">
            <w:pPr>
              <w:pStyle w:val="slovanseznam"/>
              <w:keepNext/>
              <w:spacing w:before="24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I</w:t>
            </w:r>
            <w:r w:rsidR="009B7C5F" w:rsidRPr="009B7C5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ndikátor č. 00041 bezbariérovost</w:t>
            </w:r>
          </w:p>
        </w:tc>
        <w:tc>
          <w:tcPr>
            <w:tcW w:w="4198" w:type="dxa"/>
          </w:tcPr>
          <w:p w14:paraId="4BE6F8D9" w14:textId="16B983A6" w:rsidR="009B7C5F" w:rsidRPr="007506E9" w:rsidRDefault="009B7C5F" w:rsidP="003C6450">
            <w:pPr>
              <w:pStyle w:val="Odrky311"/>
              <w:keepNext/>
              <w:tabs>
                <w:tab w:val="clear" w:pos="1191"/>
              </w:tabs>
              <w:spacing w:before="240" w:after="120"/>
              <w:ind w:left="0" w:firstLine="0"/>
              <w:rPr>
                <w:sz w:val="18"/>
                <w:szCs w:val="18"/>
                <w:highlight w:val="yellow"/>
              </w:rPr>
            </w:pPr>
            <w:r w:rsidRPr="007510A2">
              <w:rPr>
                <w:sz w:val="18"/>
                <w:szCs w:val="18"/>
              </w:rPr>
              <w:t>Výše finanční opravy</w:t>
            </w:r>
            <w:r w:rsidR="00706985" w:rsidRPr="007510A2">
              <w:rPr>
                <w:sz w:val="18"/>
                <w:szCs w:val="18"/>
              </w:rPr>
              <w:t xml:space="preserve"> ve sledovaném období (tj. za vykazovaný rok v době udržitelnosti) </w:t>
            </w:r>
            <w:r w:rsidRPr="007510A2">
              <w:rPr>
                <w:sz w:val="18"/>
                <w:szCs w:val="18"/>
              </w:rPr>
              <w:t xml:space="preserve"> bude stanovena jako podíl</w:t>
            </w:r>
            <w:r w:rsidR="00FD362C" w:rsidRPr="007510A2">
              <w:rPr>
                <w:sz w:val="18"/>
                <w:szCs w:val="18"/>
              </w:rPr>
              <w:t xml:space="preserve"> počtu budov, u nichž došlo k porušení podmínky (a) a </w:t>
            </w:r>
            <w:r w:rsidRPr="007510A2">
              <w:rPr>
                <w:sz w:val="18"/>
                <w:szCs w:val="18"/>
              </w:rPr>
              <w:t>poč</w:t>
            </w:r>
            <w:r w:rsidR="00FD362C" w:rsidRPr="007510A2">
              <w:rPr>
                <w:sz w:val="18"/>
                <w:szCs w:val="18"/>
              </w:rPr>
              <w:t xml:space="preserve">tu </w:t>
            </w:r>
            <w:r w:rsidRPr="007510A2">
              <w:rPr>
                <w:sz w:val="18"/>
                <w:szCs w:val="18"/>
              </w:rPr>
              <w:t>budov, na něž byla poskytnuta dotace</w:t>
            </w:r>
            <w:r w:rsidR="00FD362C" w:rsidRPr="007510A2">
              <w:rPr>
                <w:sz w:val="18"/>
                <w:szCs w:val="18"/>
              </w:rPr>
              <w:t xml:space="preserve"> (b)</w:t>
            </w:r>
            <w:r w:rsidRPr="007510A2">
              <w:rPr>
                <w:sz w:val="18"/>
                <w:szCs w:val="18"/>
              </w:rPr>
              <w:t xml:space="preserve"> vynásoben</w:t>
            </w:r>
            <w:r w:rsidR="00FD362C" w:rsidRPr="007510A2">
              <w:rPr>
                <w:sz w:val="18"/>
                <w:szCs w:val="18"/>
              </w:rPr>
              <w:t>o</w:t>
            </w:r>
            <w:r w:rsidR="00007D8C" w:rsidRPr="007510A2">
              <w:rPr>
                <w:sz w:val="18"/>
                <w:szCs w:val="18"/>
              </w:rPr>
              <w:t xml:space="preserve"> </w:t>
            </w:r>
            <w:r w:rsidRPr="007510A2">
              <w:rPr>
                <w:sz w:val="18"/>
                <w:szCs w:val="18"/>
              </w:rPr>
              <w:t xml:space="preserve">  </w:t>
            </w:r>
            <w:r w:rsidR="00FD362C" w:rsidRPr="007510A2">
              <w:rPr>
                <w:sz w:val="18"/>
                <w:szCs w:val="18"/>
              </w:rPr>
              <w:t>1/10 celkové částky proplacené dotace (z), tedy podle vzorce výše FO = a/b x 1/10z</w:t>
            </w:r>
          </w:p>
        </w:tc>
      </w:tr>
    </w:tbl>
    <w:p w14:paraId="5F7DB766" w14:textId="2DF57EBE" w:rsidR="00E91650" w:rsidRPr="00E91650" w:rsidRDefault="009A2CB0" w:rsidP="00951D48">
      <w:pPr>
        <w:pStyle w:val="slovanseznam"/>
        <w:keepNext/>
        <w:numPr>
          <w:ilvl w:val="1"/>
          <w:numId w:val="26"/>
        </w:numPr>
        <w:tabs>
          <w:tab w:val="num" w:pos="720"/>
        </w:tabs>
        <w:spacing w:before="240" w:after="120"/>
        <w:ind w:left="567" w:hanging="567"/>
        <w:rPr>
          <w:rFonts w:asciiTheme="minorHAnsi" w:hAnsiTheme="minorHAnsi" w:cstheme="minorHAnsi"/>
          <w:snapToGrid w:val="0"/>
          <w:sz w:val="22"/>
          <w:szCs w:val="22"/>
        </w:rPr>
      </w:pPr>
      <w:r w:rsidRPr="009A2CB0">
        <w:rPr>
          <w:rFonts w:asciiTheme="minorHAnsi" w:hAnsiTheme="minorHAnsi" w:cstheme="minorHAnsi"/>
          <w:sz w:val="22"/>
          <w:szCs w:val="22"/>
        </w:rPr>
        <w:t>D</w:t>
      </w:r>
      <w:r w:rsidR="00951D48" w:rsidRPr="009A2CB0">
        <w:rPr>
          <w:rFonts w:asciiTheme="minorHAnsi" w:hAnsiTheme="minorHAnsi" w:cstheme="minorHAnsi"/>
          <w:sz w:val="22"/>
          <w:szCs w:val="22"/>
        </w:rPr>
        <w:t xml:space="preserve">ojde-li k porušení povinnosti oznámit změnu projektu dle části III, bodu </w:t>
      </w:r>
      <w:bookmarkStart w:id="64" w:name="_Hlk97195900"/>
      <w:r w:rsidR="00951D48" w:rsidRPr="009A2CB0">
        <w:rPr>
          <w:rFonts w:asciiTheme="minorHAnsi" w:hAnsiTheme="minorHAnsi" w:cstheme="minorHAnsi"/>
          <w:sz w:val="22"/>
          <w:szCs w:val="22"/>
          <w:highlight w:val="lightGray"/>
        </w:rPr>
        <w:t>2.</w:t>
      </w:r>
      <w:r w:rsidR="00B64337">
        <w:rPr>
          <w:rFonts w:asciiTheme="minorHAnsi" w:hAnsiTheme="minorHAnsi" w:cstheme="minorHAnsi"/>
          <w:sz w:val="22"/>
          <w:szCs w:val="22"/>
          <w:highlight w:val="lightGray"/>
        </w:rPr>
        <w:t>9</w:t>
      </w:r>
      <w:r w:rsidR="00951D48" w:rsidRPr="009A2CB0">
        <w:rPr>
          <w:rFonts w:asciiTheme="minorHAnsi" w:hAnsiTheme="minorHAnsi" w:cstheme="minorHAnsi"/>
          <w:sz w:val="22"/>
          <w:szCs w:val="22"/>
          <w:highlight w:val="lightGray"/>
        </w:rPr>
        <w:t xml:space="preserve"> resp. 2. </w:t>
      </w:r>
      <w:r w:rsidR="00B64337">
        <w:rPr>
          <w:rFonts w:asciiTheme="minorHAnsi" w:hAnsiTheme="minorHAnsi" w:cstheme="minorHAnsi"/>
          <w:sz w:val="22"/>
          <w:szCs w:val="22"/>
          <w:highlight w:val="lightGray"/>
        </w:rPr>
        <w:t>8</w:t>
      </w:r>
      <w:r w:rsidR="00951D48" w:rsidRPr="009A2CB0">
        <w:rPr>
          <w:rStyle w:val="Znakapoznpodarou"/>
          <w:rFonts w:asciiTheme="minorHAnsi" w:hAnsiTheme="minorHAnsi" w:cstheme="minorHAnsi"/>
          <w:sz w:val="22"/>
          <w:szCs w:val="22"/>
          <w:highlight w:val="lightGray"/>
        </w:rPr>
        <w:footnoteReference w:id="177"/>
      </w:r>
      <w:r w:rsidR="00951D48" w:rsidRPr="009A2CB0">
        <w:rPr>
          <w:rFonts w:asciiTheme="minorHAnsi" w:hAnsiTheme="minorHAnsi" w:cstheme="minorHAnsi"/>
          <w:sz w:val="22"/>
          <w:szCs w:val="22"/>
        </w:rPr>
        <w:t xml:space="preserve"> </w:t>
      </w:r>
      <w:bookmarkEnd w:id="64"/>
      <w:r w:rsidR="009944C9">
        <w:rPr>
          <w:rFonts w:asciiTheme="minorHAnsi" w:hAnsiTheme="minorHAnsi" w:cstheme="minorHAnsi"/>
          <w:sz w:val="22"/>
          <w:szCs w:val="22"/>
        </w:rPr>
        <w:t xml:space="preserve">a </w:t>
      </w:r>
      <w:r w:rsidR="009944C9" w:rsidRPr="00E2675C">
        <w:rPr>
          <w:rFonts w:ascii="Calibri" w:hAnsi="Calibri" w:cs="Calibri"/>
          <w:color w:val="000000"/>
          <w:sz w:val="22"/>
          <w:szCs w:val="22"/>
          <w:highlight w:val="lightGray"/>
        </w:rPr>
        <w:t>2.1</w:t>
      </w:r>
      <w:r w:rsidR="009944C9">
        <w:rPr>
          <w:rFonts w:ascii="Calibri" w:hAnsi="Calibri" w:cs="Calibri"/>
          <w:color w:val="000000"/>
          <w:sz w:val="22"/>
          <w:szCs w:val="22"/>
          <w:highlight w:val="lightGray"/>
        </w:rPr>
        <w:t>0</w:t>
      </w:r>
      <w:r w:rsidR="009944C9" w:rsidRPr="00E2675C">
        <w:rPr>
          <w:rFonts w:ascii="Calibri" w:hAnsi="Calibri" w:cs="Calibri"/>
          <w:color w:val="000000"/>
          <w:sz w:val="22"/>
          <w:szCs w:val="22"/>
          <w:highlight w:val="lightGray"/>
        </w:rPr>
        <w:t xml:space="preserve"> resp. 2.1</w:t>
      </w:r>
      <w:r w:rsidR="009944C9">
        <w:rPr>
          <w:rFonts w:ascii="Calibri" w:hAnsi="Calibri" w:cs="Calibri"/>
          <w:color w:val="000000"/>
          <w:sz w:val="22"/>
          <w:szCs w:val="22"/>
          <w:highlight w:val="lightGray"/>
        </w:rPr>
        <w:t>1</w:t>
      </w:r>
      <w:r w:rsidR="009944C9">
        <w:rPr>
          <w:rStyle w:val="Znakapoznpodarou"/>
          <w:rFonts w:ascii="Calibri" w:hAnsi="Calibri" w:cs="Calibri"/>
          <w:color w:val="000000"/>
          <w:sz w:val="22"/>
          <w:szCs w:val="22"/>
          <w:highlight w:val="lightGray"/>
        </w:rPr>
        <w:footnoteReference w:id="178"/>
      </w:r>
      <w:r w:rsidR="009944C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51D48" w:rsidRPr="009A2CB0">
        <w:rPr>
          <w:rFonts w:asciiTheme="minorHAnsi" w:hAnsiTheme="minorHAnsi" w:cstheme="minorHAnsi"/>
          <w:sz w:val="22"/>
          <w:szCs w:val="22"/>
        </w:rPr>
        <w:t>tohoto Rozhodnutí, bude</w:t>
      </w:r>
      <w:r w:rsidR="00951D48" w:rsidRPr="009A2CB0">
        <w:rPr>
          <w:rFonts w:asciiTheme="minorHAnsi" w:hAnsiTheme="minorHAnsi" w:cstheme="minorHAnsi"/>
        </w:rPr>
        <w:t xml:space="preserve"> </w:t>
      </w:r>
      <w:bookmarkStart w:id="65" w:name="_Hlk147510977"/>
      <w:r w:rsidR="00951D48" w:rsidRPr="004B193A">
        <w:rPr>
          <w:rFonts w:asciiTheme="minorHAnsi" w:hAnsiTheme="minorHAnsi" w:cstheme="minorHAnsi"/>
          <w:sz w:val="22"/>
          <w:szCs w:val="22"/>
        </w:rPr>
        <w:t>vyměřen odvod za porušení rozpočtové kázně dle § 44a odst. 4 písm. a) rozpočtových pravidel</w:t>
      </w:r>
      <w:r w:rsidR="00951D48" w:rsidRPr="004B193A" w:rsidDel="00B90894">
        <w:rPr>
          <w:rFonts w:asciiTheme="minorHAnsi" w:hAnsiTheme="minorHAnsi" w:cstheme="minorHAnsi"/>
          <w:sz w:val="22"/>
          <w:szCs w:val="22"/>
        </w:rPr>
        <w:t xml:space="preserve"> </w:t>
      </w:r>
      <w:bookmarkEnd w:id="65"/>
      <w:r w:rsidR="004B193A" w:rsidRPr="00B60D28">
        <w:rPr>
          <w:rFonts w:asciiTheme="minorHAnsi" w:hAnsiTheme="minorHAnsi" w:cstheme="minorHAnsi"/>
          <w:sz w:val="22"/>
          <w:szCs w:val="22"/>
        </w:rPr>
        <w:t>ve výši </w:t>
      </w:r>
      <w:r w:rsidR="0048188E" w:rsidRPr="0049633E">
        <w:rPr>
          <w:rFonts w:ascii="Calibri" w:hAnsi="Calibri" w:cs="Calibri"/>
          <w:sz w:val="22"/>
          <w:szCs w:val="22"/>
          <w:highlight w:val="lightGray"/>
        </w:rPr>
        <w:t>0,5 % z celkové částky dotace/</w:t>
      </w:r>
      <w:r w:rsidR="0048188E">
        <w:rPr>
          <w:rFonts w:ascii="Calibri" w:hAnsi="Calibri" w:cs="Calibri"/>
          <w:sz w:val="22"/>
          <w:szCs w:val="22"/>
          <w:highlight w:val="lightGray"/>
        </w:rPr>
        <w:t>8</w:t>
      </w:r>
      <w:r w:rsidR="0048188E" w:rsidRPr="0049633E">
        <w:rPr>
          <w:rFonts w:ascii="Calibri" w:hAnsi="Calibri" w:cs="Calibri"/>
          <w:sz w:val="22"/>
          <w:szCs w:val="22"/>
          <w:highlight w:val="lightGray"/>
        </w:rPr>
        <w:t>0</w:t>
      </w:r>
      <w:r w:rsidR="0048188E">
        <w:rPr>
          <w:rFonts w:ascii="Calibri" w:hAnsi="Calibri" w:cs="Calibri"/>
          <w:sz w:val="22"/>
          <w:szCs w:val="22"/>
          <w:highlight w:val="lightGray"/>
        </w:rPr>
        <w:t xml:space="preserve"> </w:t>
      </w:r>
      <w:r w:rsidR="0048188E" w:rsidRPr="0049633E">
        <w:rPr>
          <w:rFonts w:ascii="Calibri" w:hAnsi="Calibri" w:cs="Calibri"/>
          <w:sz w:val="22"/>
          <w:szCs w:val="22"/>
          <w:highlight w:val="lightGray"/>
        </w:rPr>
        <w:t>000 Kč</w:t>
      </w:r>
      <w:r w:rsidR="0048188E" w:rsidRPr="0049633E">
        <w:rPr>
          <w:rStyle w:val="Znakapoznpodarou"/>
          <w:rFonts w:ascii="Calibri" w:hAnsi="Calibri" w:cs="Calibri"/>
          <w:sz w:val="22"/>
          <w:szCs w:val="22"/>
          <w:highlight w:val="lightGray"/>
        </w:rPr>
        <w:footnoteReference w:id="179"/>
      </w:r>
      <w:r w:rsidR="004B193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51C789A" w14:textId="3BEF1ECF" w:rsidR="00951D48" w:rsidRPr="004B193A" w:rsidRDefault="00951D48" w:rsidP="00951D48">
      <w:pPr>
        <w:pStyle w:val="slovanseznam"/>
        <w:keepNext/>
        <w:numPr>
          <w:ilvl w:val="1"/>
          <w:numId w:val="26"/>
        </w:numPr>
        <w:tabs>
          <w:tab w:val="num" w:pos="720"/>
        </w:tabs>
        <w:spacing w:before="240" w:after="120"/>
        <w:ind w:left="567" w:hanging="567"/>
        <w:rPr>
          <w:rFonts w:asciiTheme="minorHAnsi" w:hAnsiTheme="minorHAnsi" w:cstheme="minorHAnsi"/>
          <w:snapToGrid w:val="0"/>
          <w:sz w:val="22"/>
          <w:szCs w:val="22"/>
        </w:rPr>
      </w:pPr>
      <w:r w:rsidRPr="004B193A">
        <w:rPr>
          <w:rFonts w:asciiTheme="minorHAnsi" w:hAnsiTheme="minorHAnsi" w:cstheme="minorHAnsi"/>
          <w:sz w:val="22"/>
          <w:szCs w:val="22"/>
        </w:rPr>
        <w:t xml:space="preserve">Nebude-li splněna povinnost předložit žádost o změnu </w:t>
      </w:r>
      <w:r w:rsidRPr="004B193A">
        <w:rPr>
          <w:rFonts w:asciiTheme="minorHAnsi" w:hAnsiTheme="minorHAnsi" w:cstheme="minorHAnsi"/>
          <w:snapToGrid w:val="0"/>
          <w:sz w:val="22"/>
          <w:szCs w:val="22"/>
        </w:rPr>
        <w:t xml:space="preserve">s žádostí o prodloužení termínu ukončení realizace projektu (závěrečné etapy) dle části III, bodu </w:t>
      </w:r>
      <w:bookmarkStart w:id="66" w:name="_Hlk97195914"/>
      <w:r w:rsidRPr="004B193A">
        <w:rPr>
          <w:rFonts w:asciiTheme="minorHAnsi" w:hAnsiTheme="minorHAnsi" w:cstheme="minorHAnsi"/>
          <w:snapToGrid w:val="0"/>
          <w:sz w:val="22"/>
          <w:szCs w:val="22"/>
          <w:highlight w:val="lightGray"/>
        </w:rPr>
        <w:t>2.</w:t>
      </w:r>
      <w:r w:rsidR="00B64337">
        <w:rPr>
          <w:rFonts w:asciiTheme="minorHAnsi" w:hAnsiTheme="minorHAnsi" w:cstheme="minorHAnsi"/>
          <w:snapToGrid w:val="0"/>
          <w:sz w:val="22"/>
          <w:szCs w:val="22"/>
          <w:highlight w:val="lightGray"/>
        </w:rPr>
        <w:t>10</w:t>
      </w:r>
      <w:r w:rsidRPr="004B193A">
        <w:rPr>
          <w:rFonts w:asciiTheme="minorHAnsi" w:hAnsiTheme="minorHAnsi" w:cstheme="minorHAnsi"/>
          <w:snapToGrid w:val="0"/>
          <w:sz w:val="22"/>
          <w:szCs w:val="22"/>
          <w:highlight w:val="lightGray"/>
        </w:rPr>
        <w:t xml:space="preserve"> resp. 2.</w:t>
      </w:r>
      <w:r w:rsidR="00B64337">
        <w:rPr>
          <w:rFonts w:asciiTheme="minorHAnsi" w:hAnsiTheme="minorHAnsi" w:cstheme="minorHAnsi"/>
          <w:snapToGrid w:val="0"/>
          <w:sz w:val="22"/>
          <w:szCs w:val="22"/>
          <w:highlight w:val="lightGray"/>
        </w:rPr>
        <w:t>9</w:t>
      </w:r>
      <w:r>
        <w:rPr>
          <w:rStyle w:val="Znakapoznpodarou"/>
          <w:rFonts w:asciiTheme="minorHAnsi" w:hAnsiTheme="minorHAnsi" w:cstheme="minorHAnsi"/>
          <w:snapToGrid w:val="0"/>
          <w:sz w:val="22"/>
          <w:szCs w:val="22"/>
          <w:highlight w:val="lightGray"/>
        </w:rPr>
        <w:footnoteReference w:id="180"/>
      </w:r>
      <w:r w:rsidRPr="004B193A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bookmarkEnd w:id="66"/>
      <w:r w:rsidRPr="004B193A">
        <w:rPr>
          <w:rFonts w:asciiTheme="minorHAnsi" w:hAnsiTheme="minorHAnsi" w:cstheme="minorHAnsi"/>
          <w:snapToGrid w:val="0"/>
          <w:sz w:val="22"/>
          <w:szCs w:val="22"/>
        </w:rPr>
        <w:t xml:space="preserve">tohoto Rozhodnutí, bude </w:t>
      </w:r>
      <w:bookmarkStart w:id="67" w:name="_Hlk88121910"/>
      <w:r w:rsidRPr="004B193A">
        <w:rPr>
          <w:rFonts w:asciiTheme="minorHAnsi" w:hAnsiTheme="minorHAnsi" w:cstheme="minorHAnsi"/>
          <w:snapToGrid w:val="0"/>
          <w:sz w:val="22"/>
          <w:szCs w:val="22"/>
        </w:rPr>
        <w:t>za pozdní odevzdání Žádosti o změnu po termínu stanoveném v Rozhodnutí vyměřen odvod za porušení rozpočtové kázně dle § 44a odst. 4 písm. a) rozpočtových pravidel podle lhůty jeho překročení.</w:t>
      </w:r>
    </w:p>
    <w:p w14:paraId="204B7D65" w14:textId="77777777" w:rsidR="00951D48" w:rsidRPr="00114FD9" w:rsidRDefault="00951D48" w:rsidP="00951D48">
      <w:pPr>
        <w:widowControl w:val="0"/>
        <w:spacing w:before="240" w:after="120"/>
        <w:ind w:firstLine="708"/>
        <w:rPr>
          <w:rFonts w:cstheme="minorHAnsi"/>
          <w:snapToGrid w:val="0"/>
        </w:rPr>
      </w:pPr>
      <w:r w:rsidRPr="00114FD9">
        <w:rPr>
          <w:rFonts w:cstheme="minorHAnsi"/>
          <w:snapToGrid w:val="0"/>
        </w:rPr>
        <w:t>V případě odevzdání:</w:t>
      </w:r>
    </w:p>
    <w:p w14:paraId="0B16502E" w14:textId="77777777" w:rsidR="00951D48" w:rsidRPr="00114FD9" w:rsidRDefault="00951D48" w:rsidP="00951D48">
      <w:pPr>
        <w:pStyle w:val="Odstavecseseznamem"/>
        <w:numPr>
          <w:ilvl w:val="2"/>
          <w:numId w:val="28"/>
        </w:numPr>
        <w:spacing w:before="240" w:after="120"/>
        <w:jc w:val="both"/>
        <w:rPr>
          <w:rFonts w:asciiTheme="minorHAnsi" w:hAnsiTheme="minorHAnsi" w:cstheme="minorHAnsi"/>
          <w:sz w:val="22"/>
          <w:szCs w:val="22"/>
        </w:rPr>
      </w:pPr>
      <w:r w:rsidRPr="00114FD9">
        <w:rPr>
          <w:rFonts w:asciiTheme="minorHAnsi" w:hAnsiTheme="minorHAnsi" w:cstheme="minorHAnsi"/>
          <w:sz w:val="22"/>
          <w:szCs w:val="22"/>
        </w:rPr>
        <w:t xml:space="preserve">– 30. pracovní den (včetně) po termínu stanoveném </w:t>
      </w:r>
      <w:r>
        <w:rPr>
          <w:rFonts w:asciiTheme="minorHAnsi" w:hAnsiTheme="minorHAnsi" w:cstheme="minorHAnsi"/>
          <w:sz w:val="22"/>
          <w:szCs w:val="22"/>
        </w:rPr>
        <w:t>v</w:t>
      </w:r>
      <w:r w:rsidRPr="00114FD9">
        <w:rPr>
          <w:rFonts w:asciiTheme="minorHAnsi" w:hAnsiTheme="minorHAnsi" w:cstheme="minorHAnsi"/>
          <w:sz w:val="22"/>
          <w:szCs w:val="22"/>
        </w:rPr>
        <w:t xml:space="preserve"> Rozhodnutí bude </w:t>
      </w:r>
      <w:r>
        <w:rPr>
          <w:rFonts w:asciiTheme="minorHAnsi" w:hAnsiTheme="minorHAnsi" w:cstheme="minorHAnsi"/>
          <w:sz w:val="22"/>
          <w:szCs w:val="22"/>
        </w:rPr>
        <w:t>odvod ve výši</w:t>
      </w:r>
      <w:r w:rsidRPr="00114FD9">
        <w:rPr>
          <w:rFonts w:asciiTheme="minorHAnsi" w:hAnsiTheme="minorHAnsi" w:cstheme="minorHAnsi"/>
          <w:sz w:val="22"/>
          <w:szCs w:val="22"/>
        </w:rPr>
        <w:t> 0,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114FD9">
        <w:rPr>
          <w:rFonts w:asciiTheme="minorHAnsi" w:hAnsiTheme="minorHAnsi" w:cstheme="minorHAnsi"/>
          <w:sz w:val="22"/>
          <w:szCs w:val="22"/>
        </w:rPr>
        <w:t xml:space="preserve"> % z celkové výše dotace</w:t>
      </w:r>
      <w:r>
        <w:rPr>
          <w:rFonts w:asciiTheme="minorHAnsi" w:hAnsiTheme="minorHAnsi" w:cstheme="minorHAnsi"/>
          <w:sz w:val="22"/>
          <w:szCs w:val="22"/>
        </w:rPr>
        <w:t xml:space="preserve"> za každý den prodlení</w:t>
      </w:r>
      <w:r w:rsidRPr="00114FD9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20EA8EF" w14:textId="77777777" w:rsidR="00951D48" w:rsidRPr="0013584B" w:rsidRDefault="00951D48" w:rsidP="00951D48">
      <w:pPr>
        <w:pStyle w:val="Odstavecseseznamem"/>
        <w:numPr>
          <w:ilvl w:val="2"/>
          <w:numId w:val="28"/>
        </w:numPr>
        <w:spacing w:before="240" w:after="120"/>
        <w:jc w:val="both"/>
        <w:rPr>
          <w:rFonts w:asciiTheme="minorHAnsi" w:hAnsiTheme="minorHAnsi" w:cstheme="minorHAnsi"/>
          <w:sz w:val="22"/>
          <w:szCs w:val="22"/>
        </w:rPr>
      </w:pPr>
      <w:r w:rsidRPr="0013584B">
        <w:rPr>
          <w:rFonts w:asciiTheme="minorHAnsi" w:hAnsiTheme="minorHAnsi" w:cstheme="minorHAnsi"/>
          <w:sz w:val="22"/>
          <w:szCs w:val="22"/>
        </w:rPr>
        <w:t xml:space="preserve">31. – 60. pracovní den (včetně) po termínu stanoveném v Rozhodnutí bude </w:t>
      </w:r>
      <w:r>
        <w:rPr>
          <w:rFonts w:asciiTheme="minorHAnsi" w:hAnsiTheme="minorHAnsi" w:cstheme="minorHAnsi"/>
          <w:sz w:val="22"/>
          <w:szCs w:val="22"/>
        </w:rPr>
        <w:t>odvod ve výši</w:t>
      </w:r>
      <w:r w:rsidRPr="0013584B">
        <w:rPr>
          <w:rFonts w:asciiTheme="minorHAnsi" w:hAnsiTheme="minorHAnsi" w:cstheme="minorHAnsi"/>
          <w:sz w:val="22"/>
          <w:szCs w:val="22"/>
        </w:rPr>
        <w:t xml:space="preserve"> 50 % z celkové výše dotace, </w:t>
      </w:r>
    </w:p>
    <w:p w14:paraId="7DA03E88" w14:textId="77777777" w:rsidR="008E6D05" w:rsidRDefault="00951D48" w:rsidP="008E6D05">
      <w:pPr>
        <w:spacing w:before="240" w:after="120"/>
        <w:ind w:left="708"/>
        <w:rPr>
          <w:rFonts w:cstheme="minorHAnsi"/>
        </w:rPr>
      </w:pPr>
      <w:r w:rsidRPr="00114FD9">
        <w:rPr>
          <w:rFonts w:cstheme="minorHAnsi"/>
          <w:snapToGrid w:val="0"/>
        </w:rPr>
        <w:t>V případě odevzdání</w:t>
      </w:r>
      <w:r w:rsidRPr="000E460F">
        <w:rPr>
          <w:rFonts w:cstheme="minorHAnsi"/>
        </w:rPr>
        <w:t xml:space="preserve"> 61 a v</w:t>
      </w:r>
      <w:r>
        <w:rPr>
          <w:rFonts w:cstheme="minorHAnsi"/>
        </w:rPr>
        <w:t>í</w:t>
      </w:r>
      <w:r w:rsidRPr="000E460F">
        <w:rPr>
          <w:rFonts w:cstheme="minorHAnsi"/>
        </w:rPr>
        <w:t xml:space="preserve">ce pracovních dní po termínu stanoveném v Rozhodnutí bude odvod za porušení rozpočtové kázně vyměřen dle § 44a odst. 4 písm. </w:t>
      </w:r>
      <w:r>
        <w:rPr>
          <w:rFonts w:cstheme="minorHAnsi"/>
        </w:rPr>
        <w:t>c</w:t>
      </w:r>
      <w:r w:rsidRPr="000E460F">
        <w:rPr>
          <w:rFonts w:cstheme="minorHAnsi"/>
        </w:rPr>
        <w:t>) rozpočtových pravide</w:t>
      </w:r>
      <w:r>
        <w:rPr>
          <w:rFonts w:cstheme="minorHAnsi"/>
        </w:rPr>
        <w:t xml:space="preserve">l </w:t>
      </w:r>
      <w:r w:rsidRPr="000E460F">
        <w:rPr>
          <w:rFonts w:cstheme="minorHAnsi"/>
        </w:rPr>
        <w:t>ve výši celkové dotace</w:t>
      </w:r>
      <w:bookmarkEnd w:id="67"/>
      <w:r w:rsidRPr="000E460F">
        <w:rPr>
          <w:rFonts w:cstheme="minorHAnsi"/>
        </w:rPr>
        <w:t>.</w:t>
      </w:r>
    </w:p>
    <w:p w14:paraId="04672692" w14:textId="324E36FC" w:rsidR="00951D48" w:rsidRDefault="00951D48" w:rsidP="008E6D05">
      <w:pPr>
        <w:pStyle w:val="slovanseznam"/>
        <w:keepNext/>
        <w:numPr>
          <w:ilvl w:val="1"/>
          <w:numId w:val="26"/>
        </w:numPr>
        <w:tabs>
          <w:tab w:val="num" w:pos="720"/>
        </w:tabs>
        <w:spacing w:before="240" w:after="120"/>
        <w:ind w:left="567" w:hanging="567"/>
        <w:rPr>
          <w:rFonts w:asciiTheme="minorHAnsi" w:hAnsiTheme="minorHAnsi" w:cstheme="minorHAnsi"/>
          <w:snapToGrid w:val="0"/>
          <w:sz w:val="22"/>
          <w:szCs w:val="22"/>
        </w:rPr>
      </w:pPr>
      <w:r w:rsidRPr="00114FD9">
        <w:rPr>
          <w:rFonts w:asciiTheme="minorHAnsi" w:hAnsiTheme="minorHAnsi" w:cstheme="minorHAnsi"/>
          <w:snapToGrid w:val="0"/>
          <w:sz w:val="22"/>
          <w:szCs w:val="22"/>
        </w:rPr>
        <w:lastRenderedPageBreak/>
        <w:t>Při nesplnění více bodů Podmínek, se jednotlivé sankce sčítají. Krácení za nesplnění Podmínek však nemůže být vyšší než celková výše schválené dotace k proplacení.</w:t>
      </w:r>
    </w:p>
    <w:p w14:paraId="043F57BB" w14:textId="77777777" w:rsidR="00951D48" w:rsidRPr="00114FD9" w:rsidRDefault="00951D48" w:rsidP="00951D48">
      <w:pPr>
        <w:pStyle w:val="slovanseznam"/>
        <w:numPr>
          <w:ilvl w:val="0"/>
          <w:numId w:val="26"/>
        </w:numPr>
        <w:spacing w:before="240"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114FD9">
        <w:rPr>
          <w:rFonts w:asciiTheme="minorHAnsi" w:hAnsiTheme="minorHAnsi" w:cstheme="minorHAnsi"/>
          <w:b/>
          <w:bCs/>
          <w:sz w:val="22"/>
          <w:szCs w:val="22"/>
        </w:rPr>
        <w:t>Porušení povinností, jež není porušením rozpočtové kázně</w:t>
      </w:r>
      <w:r w:rsidRPr="00114FD9">
        <w:rPr>
          <w:rFonts w:asciiTheme="minorHAnsi" w:hAnsiTheme="minorHAnsi" w:cstheme="minorHAnsi"/>
          <w:b/>
          <w:sz w:val="22"/>
          <w:szCs w:val="22"/>
          <w:vertAlign w:val="superscript"/>
        </w:rPr>
        <w:footnoteReference w:id="181"/>
      </w:r>
    </w:p>
    <w:p w14:paraId="0D154640" w14:textId="77777777" w:rsidR="00951D48" w:rsidRPr="00114FD9" w:rsidRDefault="00951D48" w:rsidP="00951D48">
      <w:pPr>
        <w:pStyle w:val="slovanseznam"/>
        <w:spacing w:before="240" w:after="120"/>
        <w:rPr>
          <w:rFonts w:asciiTheme="minorHAnsi" w:hAnsiTheme="minorHAnsi" w:cstheme="minorHAnsi"/>
          <w:sz w:val="22"/>
          <w:szCs w:val="22"/>
        </w:rPr>
      </w:pPr>
      <w:r w:rsidRPr="00114FD9">
        <w:rPr>
          <w:rFonts w:asciiTheme="minorHAnsi" w:hAnsiTheme="minorHAnsi" w:cstheme="minorHAnsi"/>
          <w:sz w:val="22"/>
          <w:szCs w:val="22"/>
        </w:rPr>
        <w:t xml:space="preserve">V případě, že </w:t>
      </w:r>
    </w:p>
    <w:p w14:paraId="10C31795" w14:textId="47864345" w:rsidR="00427FD8" w:rsidRPr="00427FD8" w:rsidRDefault="00951D48" w:rsidP="009637DD">
      <w:pPr>
        <w:numPr>
          <w:ilvl w:val="2"/>
          <w:numId w:val="27"/>
        </w:numPr>
        <w:tabs>
          <w:tab w:val="clear" w:pos="1191"/>
          <w:tab w:val="left" w:pos="709"/>
        </w:tabs>
        <w:spacing w:before="240" w:after="120"/>
        <w:ind w:left="709" w:hanging="283"/>
        <w:contextualSpacing/>
        <w:rPr>
          <w:rFonts w:cstheme="minorHAnsi"/>
          <w:highlight w:val="lightGray"/>
        </w:rPr>
      </w:pPr>
      <w:r w:rsidRPr="00427FD8">
        <w:rPr>
          <w:rFonts w:cstheme="minorHAnsi"/>
        </w:rPr>
        <w:t xml:space="preserve">dojde k porušení povinnosti předložit poskytovateli zprávu o realizaci projektu (včetně žádosti o platbu) příp. zprávy o udržitelnosti projektu nebo povinnosti předložit poskytovateli vyžádanou informaci uvedené (uvedených v části II bodě 5.2., v části III v bodech </w:t>
      </w:r>
      <w:bookmarkStart w:id="68" w:name="_Hlk97195995"/>
      <w:r w:rsidRPr="00427FD8">
        <w:rPr>
          <w:rFonts w:cstheme="minorHAnsi"/>
          <w:highlight w:val="lightGray"/>
        </w:rPr>
        <w:t>2.4 až 2.6/2.3 až 2.5</w:t>
      </w:r>
      <w:r w:rsidRPr="005D23F5">
        <w:rPr>
          <w:rStyle w:val="Znakapoznpodarou"/>
          <w:rFonts w:cstheme="minorHAnsi"/>
          <w:highlight w:val="lightGray"/>
        </w:rPr>
        <w:footnoteReference w:id="182"/>
      </w:r>
      <w:r w:rsidRPr="00427FD8">
        <w:rPr>
          <w:rFonts w:cstheme="minorHAnsi"/>
        </w:rPr>
        <w:t xml:space="preserve"> a </w:t>
      </w:r>
      <w:r w:rsidRPr="00427FD8">
        <w:rPr>
          <w:rFonts w:cstheme="minorHAnsi"/>
          <w:highlight w:val="lightGray"/>
        </w:rPr>
        <w:t>2.</w:t>
      </w:r>
      <w:r w:rsidR="00255277" w:rsidRPr="00427FD8">
        <w:rPr>
          <w:rFonts w:cstheme="minorHAnsi"/>
          <w:highlight w:val="lightGray"/>
        </w:rPr>
        <w:t>1</w:t>
      </w:r>
      <w:r w:rsidR="00255277">
        <w:rPr>
          <w:rFonts w:cstheme="minorHAnsi"/>
          <w:highlight w:val="lightGray"/>
        </w:rPr>
        <w:t>0</w:t>
      </w:r>
      <w:r w:rsidR="00255277" w:rsidRPr="00427FD8">
        <w:rPr>
          <w:rFonts w:cstheme="minorHAnsi"/>
          <w:highlight w:val="lightGray"/>
        </w:rPr>
        <w:t xml:space="preserve"> </w:t>
      </w:r>
      <w:r w:rsidRPr="00427FD8">
        <w:rPr>
          <w:rFonts w:cstheme="minorHAnsi"/>
          <w:highlight w:val="lightGray"/>
        </w:rPr>
        <w:t>resp. 2.</w:t>
      </w:r>
      <w:r w:rsidR="00CA6F71">
        <w:rPr>
          <w:rFonts w:cstheme="minorHAnsi"/>
          <w:highlight w:val="lightGray"/>
        </w:rPr>
        <w:t>11</w:t>
      </w:r>
      <w:r>
        <w:rPr>
          <w:rStyle w:val="Znakapoznpodarou"/>
          <w:rFonts w:cstheme="minorHAnsi"/>
          <w:highlight w:val="lightGray"/>
        </w:rPr>
        <w:footnoteReference w:id="183"/>
      </w:r>
      <w:r w:rsidRPr="00427FD8">
        <w:rPr>
          <w:rFonts w:cstheme="minorHAnsi"/>
        </w:rPr>
        <w:t xml:space="preserve"> a v části III v bodech </w:t>
      </w:r>
      <w:r w:rsidRPr="00427FD8">
        <w:rPr>
          <w:rFonts w:cstheme="minorHAnsi"/>
          <w:highlight w:val="lightGray"/>
        </w:rPr>
        <w:t>2.7.</w:t>
      </w:r>
      <w:r w:rsidR="009944C9">
        <w:rPr>
          <w:rFonts w:cstheme="minorHAnsi"/>
          <w:highlight w:val="lightGray"/>
        </w:rPr>
        <w:t>/</w:t>
      </w:r>
      <w:r w:rsidRPr="00427FD8">
        <w:rPr>
          <w:rFonts w:cstheme="minorHAnsi"/>
          <w:highlight w:val="lightGray"/>
        </w:rPr>
        <w:t>2.6.</w:t>
      </w:r>
      <w:r>
        <w:rPr>
          <w:rStyle w:val="Znakapoznpodarou"/>
          <w:rFonts w:cstheme="minorHAnsi"/>
          <w:highlight w:val="lightGray"/>
        </w:rPr>
        <w:footnoteReference w:id="184"/>
      </w:r>
      <w:r w:rsidRPr="00427FD8">
        <w:rPr>
          <w:rFonts w:cstheme="minorHAnsi"/>
        </w:rPr>
        <w:t xml:space="preserve">) </w:t>
      </w:r>
      <w:bookmarkEnd w:id="68"/>
      <w:r w:rsidRPr="00427FD8">
        <w:rPr>
          <w:rFonts w:cstheme="minorHAnsi"/>
        </w:rPr>
        <w:t>bude trvat méně než 5 kalendářních dní, přičemž určující pro počátek běhu prodlení je termín vyplývající z tohoto Rozhodnutí ve znění případného vyjádření poskytovatele o změně termínu, které je příjemci k dispozici v MS2014+</w:t>
      </w:r>
      <w:r w:rsidR="001C5073" w:rsidRPr="00427FD8">
        <w:rPr>
          <w:rFonts w:cstheme="minorHAnsi"/>
        </w:rPr>
        <w:t xml:space="preserve"> +, (netýká se situací, kdy příjemce nemohl z důvodu technických překážek na straně MS2014+ zprávu o realizaci projektu nebo žádost o platbu předložit);</w:t>
      </w:r>
    </w:p>
    <w:p w14:paraId="78402AFA" w14:textId="2E25BC75" w:rsidR="00951D48" w:rsidRPr="00427FD8" w:rsidRDefault="00951D48" w:rsidP="00427FD8">
      <w:pPr>
        <w:numPr>
          <w:ilvl w:val="2"/>
          <w:numId w:val="27"/>
        </w:numPr>
        <w:tabs>
          <w:tab w:val="clear" w:pos="1191"/>
          <w:tab w:val="left" w:pos="709"/>
        </w:tabs>
        <w:spacing w:after="0"/>
        <w:ind w:left="709" w:hanging="284"/>
        <w:contextualSpacing/>
        <w:rPr>
          <w:rFonts w:cstheme="minorHAnsi"/>
          <w:highlight w:val="lightGray"/>
        </w:rPr>
      </w:pPr>
      <w:r w:rsidRPr="00427FD8">
        <w:rPr>
          <w:rFonts w:cstheme="minorHAnsi"/>
        </w:rPr>
        <w:t xml:space="preserve">dojde k porušení povinností předložit poskytovateli zprávu o realizaci projektu </w:t>
      </w:r>
      <w:bookmarkStart w:id="69" w:name="_Hlk97196062"/>
      <w:r w:rsidRPr="00427FD8">
        <w:rPr>
          <w:rFonts w:cstheme="minorHAnsi"/>
        </w:rPr>
        <w:t>včetně žádosti o platbu</w:t>
      </w:r>
      <w:r w:rsidR="004C63ED" w:rsidRPr="00427FD8">
        <w:rPr>
          <w:rFonts w:cstheme="minorHAnsi"/>
        </w:rPr>
        <w:t xml:space="preserve">, </w:t>
      </w:r>
      <w:r w:rsidRPr="00427FD8">
        <w:rPr>
          <w:rFonts w:cstheme="minorHAnsi"/>
        </w:rPr>
        <w:t>zprávy o udržitelnosti projektu</w:t>
      </w:r>
      <w:r w:rsidR="004C63ED" w:rsidRPr="00427FD8">
        <w:rPr>
          <w:rFonts w:cstheme="minorHAnsi"/>
        </w:rPr>
        <w:t xml:space="preserve"> nebo povinnosti předložit poskytovateli vyžádanou informaci uvedené</w:t>
      </w:r>
      <w:r w:rsidRPr="00427FD8">
        <w:rPr>
          <w:rFonts w:cstheme="minorHAnsi"/>
        </w:rPr>
        <w:t xml:space="preserve"> (uvedených v části III v bodech </w:t>
      </w:r>
      <w:r w:rsidRPr="00427FD8">
        <w:rPr>
          <w:rFonts w:cstheme="minorHAnsi"/>
          <w:highlight w:val="lightGray"/>
        </w:rPr>
        <w:t>2.4 až 2.6/2.3 až 2.5</w:t>
      </w:r>
      <w:r w:rsidRPr="00066752">
        <w:rPr>
          <w:rFonts w:cstheme="minorHAnsi"/>
          <w:highlight w:val="lightGray"/>
          <w:vertAlign w:val="superscript"/>
        </w:rPr>
        <w:footnoteReference w:id="185"/>
      </w:r>
      <w:r w:rsidRPr="00427FD8">
        <w:rPr>
          <w:rFonts w:cstheme="minorHAnsi"/>
        </w:rPr>
        <w:t xml:space="preserve"> a </w:t>
      </w:r>
      <w:r w:rsidRPr="00427FD8">
        <w:rPr>
          <w:rFonts w:cstheme="minorHAnsi"/>
          <w:highlight w:val="lightGray"/>
        </w:rPr>
        <w:t>2.</w:t>
      </w:r>
      <w:r w:rsidR="00255277" w:rsidRPr="00427FD8">
        <w:rPr>
          <w:rFonts w:cstheme="minorHAnsi"/>
          <w:highlight w:val="lightGray"/>
        </w:rPr>
        <w:t>1</w:t>
      </w:r>
      <w:r w:rsidR="00255277">
        <w:rPr>
          <w:rFonts w:cstheme="minorHAnsi"/>
          <w:highlight w:val="lightGray"/>
        </w:rPr>
        <w:t>0</w:t>
      </w:r>
      <w:r w:rsidR="00255277" w:rsidRPr="00427FD8">
        <w:rPr>
          <w:rFonts w:cstheme="minorHAnsi"/>
          <w:highlight w:val="lightGray"/>
        </w:rPr>
        <w:t xml:space="preserve"> </w:t>
      </w:r>
      <w:r w:rsidRPr="00427FD8">
        <w:rPr>
          <w:rFonts w:cstheme="minorHAnsi"/>
          <w:highlight w:val="lightGray"/>
        </w:rPr>
        <w:t>resp. 2.</w:t>
      </w:r>
      <w:r w:rsidR="00CA6F71">
        <w:rPr>
          <w:rFonts w:cstheme="minorHAnsi"/>
          <w:highlight w:val="lightGray"/>
        </w:rPr>
        <w:t>11</w:t>
      </w:r>
      <w:r w:rsidRPr="00066752">
        <w:rPr>
          <w:rFonts w:cstheme="minorHAnsi"/>
          <w:highlight w:val="lightGray"/>
          <w:vertAlign w:val="superscript"/>
        </w:rPr>
        <w:footnoteReference w:id="186"/>
      </w:r>
      <w:r w:rsidRPr="00427FD8">
        <w:rPr>
          <w:rFonts w:cstheme="minorHAnsi"/>
        </w:rPr>
        <w:t xml:space="preserve"> a v části III v bodech </w:t>
      </w:r>
      <w:r w:rsidRPr="00427FD8">
        <w:rPr>
          <w:rFonts w:cstheme="minorHAnsi"/>
          <w:highlight w:val="lightGray"/>
        </w:rPr>
        <w:t>2.7. /2.6.</w:t>
      </w:r>
      <w:r w:rsidRPr="00066752">
        <w:rPr>
          <w:rFonts w:cstheme="minorHAnsi"/>
          <w:highlight w:val="lightGray"/>
          <w:vertAlign w:val="superscript"/>
        </w:rPr>
        <w:footnoteReference w:id="187"/>
      </w:r>
      <w:r w:rsidRPr="00427FD8">
        <w:rPr>
          <w:rFonts w:cstheme="minorHAnsi"/>
          <w:vertAlign w:val="superscript"/>
        </w:rPr>
        <w:t xml:space="preserve"> </w:t>
      </w:r>
      <w:r w:rsidRPr="00427FD8">
        <w:rPr>
          <w:rFonts w:cstheme="minorHAnsi"/>
        </w:rPr>
        <w:t>)</w:t>
      </w:r>
      <w:bookmarkEnd w:id="69"/>
      <w:r w:rsidRPr="00427FD8">
        <w:rPr>
          <w:rFonts w:cstheme="minorHAnsi"/>
        </w:rPr>
        <w:t xml:space="preserve">, </w:t>
      </w:r>
      <w:r w:rsidRPr="00427FD8">
        <w:rPr>
          <w:rFonts w:cstheme="minorHAnsi"/>
          <w:highlight w:val="lightGray"/>
        </w:rPr>
        <w:t>příp. dojde k porušení</w:t>
      </w:r>
    </w:p>
    <w:p w14:paraId="50BDB354" w14:textId="5F43BBF7" w:rsidR="00951D48" w:rsidRPr="00114FD9" w:rsidRDefault="00951D48" w:rsidP="00427FD8">
      <w:pPr>
        <w:pStyle w:val="Odrky311"/>
        <w:tabs>
          <w:tab w:val="clear" w:pos="1191"/>
          <w:tab w:val="left" w:pos="709"/>
        </w:tabs>
        <w:spacing w:after="0"/>
        <w:ind w:left="709" w:firstLine="0"/>
        <w:rPr>
          <w:rFonts w:cstheme="minorHAnsi"/>
        </w:rPr>
      </w:pPr>
      <w:r w:rsidRPr="00066752">
        <w:rPr>
          <w:rFonts w:cstheme="minorHAnsi"/>
          <w:highlight w:val="lightGray"/>
        </w:rPr>
        <w:t>povinnosti doložit výpis z bankovního účtu příjemce prokazující proplacení účetních dokladů dodavateli dle kap. 1.3 části IV</w:t>
      </w:r>
      <w:r w:rsidRPr="00066752">
        <w:rPr>
          <w:rFonts w:cstheme="minorHAnsi"/>
          <w:vertAlign w:val="superscript"/>
        </w:rPr>
        <w:t xml:space="preserve"> </w:t>
      </w:r>
      <w:r w:rsidRPr="00066752">
        <w:rPr>
          <w:rStyle w:val="Znakapoznpodarou"/>
          <w:rFonts w:cstheme="minorHAnsi"/>
          <w:highlight w:val="lightGray"/>
        </w:rPr>
        <w:footnoteReference w:id="188"/>
      </w:r>
      <w:r w:rsidR="009049D8">
        <w:rPr>
          <w:rFonts w:cstheme="minorHAnsi"/>
        </w:rPr>
        <w:t xml:space="preserve"> </w:t>
      </w:r>
      <w:r w:rsidRPr="00114FD9">
        <w:rPr>
          <w:rFonts w:cstheme="minorHAnsi"/>
        </w:rPr>
        <w:t>a prodlení je způsobeno tím, že příjemce nemohl z důvodu technických překážek na straně MS2014+ zprávu o realizaci projektu, žádost o platbu předložit,</w:t>
      </w:r>
    </w:p>
    <w:p w14:paraId="189576C2" w14:textId="4D9FE28A" w:rsidR="00951D48" w:rsidRPr="00114FD9" w:rsidRDefault="00951D48" w:rsidP="00951D48">
      <w:pPr>
        <w:pStyle w:val="Odrky311"/>
        <w:numPr>
          <w:ilvl w:val="2"/>
          <w:numId w:val="27"/>
        </w:numPr>
        <w:tabs>
          <w:tab w:val="clear" w:pos="1191"/>
          <w:tab w:val="left" w:pos="709"/>
        </w:tabs>
        <w:spacing w:before="240" w:after="120"/>
        <w:ind w:left="709" w:hanging="283"/>
        <w:rPr>
          <w:rFonts w:cstheme="minorHAnsi"/>
        </w:rPr>
      </w:pPr>
      <w:r w:rsidRPr="00114FD9">
        <w:rPr>
          <w:rFonts w:cstheme="minorHAnsi"/>
        </w:rPr>
        <w:t xml:space="preserve">dojde k porušení povinností týkajících se zadávání zakázek (uvedených v části II bodě 6.1), jež dle Pravidel NPO není považováno za porušení rozpočtové kázně, nebo dojde k porušení povinností uvedených </w:t>
      </w:r>
      <w:r w:rsidRPr="007063A5">
        <w:rPr>
          <w:rFonts w:cstheme="minorHAnsi"/>
        </w:rPr>
        <w:t>v části II bodě 6.3.</w:t>
      </w:r>
      <w:r w:rsidR="00427FD8">
        <w:rPr>
          <w:rFonts w:cstheme="minorHAnsi"/>
        </w:rPr>
        <w:t>;</w:t>
      </w:r>
    </w:p>
    <w:p w14:paraId="698CA28E" w14:textId="5982B4AD" w:rsidR="00E4028B" w:rsidRDefault="00E4028B" w:rsidP="00E4028B">
      <w:pPr>
        <w:pStyle w:val="Odrky311"/>
        <w:numPr>
          <w:ilvl w:val="2"/>
          <w:numId w:val="27"/>
        </w:numPr>
        <w:tabs>
          <w:tab w:val="clear" w:pos="1191"/>
          <w:tab w:val="left" w:pos="709"/>
        </w:tabs>
        <w:spacing w:before="240" w:after="120"/>
        <w:ind w:left="709" w:hanging="283"/>
        <w:rPr>
          <w:rFonts w:cstheme="minorHAnsi"/>
        </w:rPr>
      </w:pPr>
      <w:r>
        <w:rPr>
          <w:rFonts w:cstheme="minorHAnsi"/>
        </w:rPr>
        <w:t xml:space="preserve">dojde k nenaplnění </w:t>
      </w:r>
      <w:r w:rsidR="00E91650">
        <w:rPr>
          <w:rFonts w:cstheme="minorHAnsi"/>
        </w:rPr>
        <w:t xml:space="preserve">cílových hodnot </w:t>
      </w:r>
      <w:r>
        <w:rPr>
          <w:rFonts w:cstheme="minorHAnsi"/>
        </w:rPr>
        <w:t>environmentálních indikátorů uvedených v části III bodě 2.1</w:t>
      </w:r>
      <w:r w:rsidR="00427FD8">
        <w:rPr>
          <w:rFonts w:cstheme="minorHAnsi"/>
        </w:rPr>
        <w:t>.</w:t>
      </w:r>
    </w:p>
    <w:p w14:paraId="5DFF2332" w14:textId="76FD2BF7" w:rsidR="00951D48" w:rsidRDefault="00951D48" w:rsidP="007510A2">
      <w:pPr>
        <w:pageBreakBefore/>
        <w:spacing w:before="240" w:after="120"/>
        <w:rPr>
          <w:rFonts w:cstheme="minorHAnsi"/>
          <w:b/>
          <w:u w:val="single"/>
        </w:rPr>
      </w:pPr>
      <w:r w:rsidRPr="00114FD9">
        <w:rPr>
          <w:rFonts w:cstheme="minorHAnsi"/>
          <w:b/>
          <w:u w:val="single"/>
        </w:rPr>
        <w:lastRenderedPageBreak/>
        <w:t xml:space="preserve">Část VI – Závěrečná ustanovení </w:t>
      </w:r>
    </w:p>
    <w:p w14:paraId="1FF626C2" w14:textId="77777777" w:rsidR="00951D48" w:rsidRPr="00114FD9" w:rsidRDefault="00951D48" w:rsidP="00951D48">
      <w:pPr>
        <w:spacing w:before="240" w:after="120"/>
        <w:rPr>
          <w:rFonts w:cstheme="minorHAnsi"/>
          <w:iCs/>
          <w:snapToGrid w:val="0"/>
        </w:rPr>
      </w:pPr>
      <w:r w:rsidRPr="00114FD9">
        <w:rPr>
          <w:rFonts w:cstheme="minorHAnsi"/>
          <w:iCs/>
          <w:snapToGrid w:val="0"/>
        </w:rPr>
        <w:t>Pojmy uvedené v tomto Rozhodnutí jsou používány ve smyslu, jak jsou definovány v Pravidlech NPO pro komponentu 3.3 a příslušnou investici.</w:t>
      </w:r>
    </w:p>
    <w:p w14:paraId="4139A20A" w14:textId="728AA0CA" w:rsidR="00951D48" w:rsidRPr="00114FD9" w:rsidRDefault="009049D8" w:rsidP="00951D48">
      <w:pPr>
        <w:pStyle w:val="slovanseznam"/>
        <w:numPr>
          <w:ilvl w:val="0"/>
          <w:numId w:val="24"/>
        </w:numPr>
        <w:tabs>
          <w:tab w:val="clear" w:pos="717"/>
          <w:tab w:val="num" w:pos="360"/>
        </w:tabs>
        <w:spacing w:before="240" w:after="120"/>
        <w:ind w:left="357" w:hanging="357"/>
        <w:rPr>
          <w:rFonts w:asciiTheme="minorHAnsi" w:hAnsiTheme="minorHAnsi" w:cstheme="minorHAnsi"/>
          <w:iCs/>
          <w:snapToGrid w:val="0"/>
          <w:sz w:val="22"/>
          <w:szCs w:val="22"/>
        </w:rPr>
      </w:pPr>
      <w:r w:rsidRPr="009049D8">
        <w:rPr>
          <w:rFonts w:asciiTheme="minorHAnsi" w:hAnsiTheme="minorHAnsi" w:cstheme="minorHAnsi"/>
          <w:iCs/>
          <w:snapToGrid w:val="0"/>
          <w:sz w:val="22"/>
          <w:szCs w:val="22"/>
        </w:rPr>
        <w:t>Rozhodnutí nabývá účinnosti dnem jeho vydání poskytovatelem prostřednictvím monitorovacího systému</w:t>
      </w:r>
      <w:r w:rsidR="00951D48" w:rsidRPr="00114FD9">
        <w:rPr>
          <w:rFonts w:asciiTheme="minorHAnsi" w:hAnsiTheme="minorHAnsi" w:cstheme="minorHAnsi"/>
          <w:iCs/>
          <w:snapToGrid w:val="0"/>
          <w:sz w:val="22"/>
          <w:szCs w:val="22"/>
        </w:rPr>
        <w:t>.</w:t>
      </w:r>
    </w:p>
    <w:p w14:paraId="5B0A30FF" w14:textId="77777777" w:rsidR="00951D48" w:rsidRPr="00114FD9" w:rsidRDefault="00951D48" w:rsidP="00951D48">
      <w:pPr>
        <w:pStyle w:val="slovanseznam"/>
        <w:numPr>
          <w:ilvl w:val="0"/>
          <w:numId w:val="24"/>
        </w:numPr>
        <w:tabs>
          <w:tab w:val="clear" w:pos="717"/>
          <w:tab w:val="num" w:pos="360"/>
        </w:tabs>
        <w:spacing w:before="240" w:after="120"/>
        <w:ind w:left="357" w:hanging="357"/>
        <w:rPr>
          <w:rFonts w:asciiTheme="minorHAnsi" w:hAnsiTheme="minorHAnsi" w:cstheme="minorHAnsi"/>
          <w:iCs/>
          <w:snapToGrid w:val="0"/>
          <w:sz w:val="22"/>
          <w:szCs w:val="22"/>
        </w:rPr>
      </w:pPr>
      <w:r w:rsidRPr="00114FD9">
        <w:rPr>
          <w:rFonts w:asciiTheme="minorHAnsi" w:hAnsiTheme="minorHAnsi" w:cstheme="minorHAnsi"/>
          <w:iCs/>
          <w:snapToGrid w:val="0"/>
          <w:sz w:val="22"/>
          <w:szCs w:val="22"/>
        </w:rPr>
        <w:t>Rozhodnutí se vyhotovuje v elektronické verzi v prostředí infomačního systému MS2014+, poskytovatel i příjemce mají k vydanému Rozhodnutí přístup a mohou pořizovat výtisky tohoto dokumentu dle svých potřeb.</w:t>
      </w:r>
    </w:p>
    <w:p w14:paraId="31069EE6" w14:textId="77777777" w:rsidR="00951D48" w:rsidRPr="00114FD9" w:rsidRDefault="00951D48" w:rsidP="00951D48">
      <w:pPr>
        <w:pStyle w:val="slovanseznam"/>
        <w:numPr>
          <w:ilvl w:val="0"/>
          <w:numId w:val="24"/>
        </w:numPr>
        <w:tabs>
          <w:tab w:val="clear" w:pos="717"/>
          <w:tab w:val="num" w:pos="360"/>
        </w:tabs>
        <w:spacing w:before="240" w:after="120"/>
        <w:ind w:left="357" w:hanging="357"/>
        <w:rPr>
          <w:rFonts w:asciiTheme="minorHAnsi" w:hAnsiTheme="minorHAnsi" w:cstheme="minorHAnsi"/>
          <w:iCs/>
          <w:snapToGrid w:val="0"/>
          <w:sz w:val="22"/>
          <w:szCs w:val="22"/>
        </w:rPr>
      </w:pPr>
      <w:r w:rsidRPr="00114FD9">
        <w:rPr>
          <w:rFonts w:asciiTheme="minorHAnsi" w:hAnsiTheme="minorHAnsi" w:cstheme="minorHAnsi"/>
          <w:iCs/>
          <w:snapToGrid w:val="0"/>
          <w:sz w:val="22"/>
          <w:szCs w:val="22"/>
        </w:rPr>
        <w:t>Příjemce je povinen řídit se při realizaci projektu ustanoveními příloh uvedených v bodě 4 této části Rozhodnutí a dále dokumenty, které jsou zmíněny v části II bodě 1 tohoto Rozhodnutí.</w:t>
      </w:r>
    </w:p>
    <w:p w14:paraId="660AA57C" w14:textId="77777777" w:rsidR="00951D48" w:rsidRPr="00114FD9" w:rsidRDefault="00951D48" w:rsidP="00951D48">
      <w:pPr>
        <w:pStyle w:val="slovanseznam"/>
        <w:numPr>
          <w:ilvl w:val="0"/>
          <w:numId w:val="24"/>
        </w:numPr>
        <w:tabs>
          <w:tab w:val="clear" w:pos="717"/>
          <w:tab w:val="num" w:pos="360"/>
        </w:tabs>
        <w:spacing w:before="240" w:after="120"/>
        <w:ind w:left="357" w:hanging="357"/>
        <w:rPr>
          <w:rFonts w:asciiTheme="minorHAnsi" w:hAnsiTheme="minorHAnsi" w:cstheme="minorHAnsi"/>
          <w:iCs/>
          <w:snapToGrid w:val="0"/>
          <w:sz w:val="22"/>
          <w:szCs w:val="22"/>
        </w:rPr>
      </w:pPr>
      <w:r w:rsidRPr="00114FD9">
        <w:rPr>
          <w:rFonts w:asciiTheme="minorHAnsi" w:hAnsiTheme="minorHAnsi" w:cstheme="minorHAnsi"/>
          <w:iCs/>
          <w:snapToGrid w:val="0"/>
          <w:sz w:val="22"/>
          <w:szCs w:val="22"/>
        </w:rPr>
        <w:t>Součástí Rozhodnutí jsou tyto přílohy:</w:t>
      </w:r>
    </w:p>
    <w:p w14:paraId="417B6E46" w14:textId="77777777" w:rsidR="00951D48" w:rsidRPr="00114FD9" w:rsidRDefault="00951D48" w:rsidP="00951D48">
      <w:pPr>
        <w:pStyle w:val="slovanseznam"/>
        <w:numPr>
          <w:ilvl w:val="0"/>
          <w:numId w:val="25"/>
        </w:numPr>
        <w:spacing w:before="240" w:after="120"/>
        <w:rPr>
          <w:rFonts w:asciiTheme="minorHAnsi" w:hAnsiTheme="minorHAnsi" w:cstheme="minorHAnsi"/>
          <w:iCs/>
          <w:snapToGrid w:val="0"/>
          <w:sz w:val="22"/>
          <w:szCs w:val="22"/>
        </w:rPr>
      </w:pPr>
      <w:r w:rsidRPr="00114FD9">
        <w:rPr>
          <w:rFonts w:asciiTheme="minorHAnsi" w:hAnsiTheme="minorHAnsi" w:cstheme="minorHAnsi"/>
          <w:iCs/>
          <w:snapToGrid w:val="0"/>
          <w:sz w:val="22"/>
          <w:szCs w:val="22"/>
        </w:rPr>
        <w:t>Příloha č. 1 – Informace o projektu (obsahuje Popis projektu, rozpočet projektu)</w:t>
      </w:r>
    </w:p>
    <w:p w14:paraId="3742404F" w14:textId="77777777" w:rsidR="00951D48" w:rsidRPr="00114FD9" w:rsidRDefault="00951D48" w:rsidP="00951D48">
      <w:pPr>
        <w:pStyle w:val="slovanseznam"/>
        <w:numPr>
          <w:ilvl w:val="0"/>
          <w:numId w:val="24"/>
        </w:numPr>
        <w:tabs>
          <w:tab w:val="clear" w:pos="717"/>
          <w:tab w:val="num" w:pos="360"/>
        </w:tabs>
        <w:spacing w:before="240" w:after="120"/>
        <w:ind w:left="357" w:hanging="357"/>
        <w:rPr>
          <w:rFonts w:asciiTheme="minorHAnsi" w:hAnsiTheme="minorHAnsi" w:cstheme="minorHAnsi"/>
          <w:sz w:val="22"/>
          <w:szCs w:val="22"/>
        </w:rPr>
      </w:pPr>
      <w:bookmarkStart w:id="70" w:name="_Hlk151486364"/>
      <w:r w:rsidRPr="00614336">
        <w:rPr>
          <w:rFonts w:asciiTheme="minorHAnsi" w:hAnsiTheme="minorHAnsi" w:cstheme="minorHAnsi"/>
          <w:sz w:val="22"/>
          <w:szCs w:val="22"/>
        </w:rPr>
        <w:t xml:space="preserve">Změnu může iniciovat žadatel, příjemce, nebo VK NPO 3.3. </w:t>
      </w:r>
      <w:r w:rsidRPr="00114FD9">
        <w:rPr>
          <w:rFonts w:asciiTheme="minorHAnsi" w:hAnsiTheme="minorHAnsi" w:cstheme="minorHAnsi"/>
          <w:sz w:val="22"/>
          <w:szCs w:val="22"/>
        </w:rPr>
        <w:t>Veškeré změny Rozhodnutí</w:t>
      </w:r>
      <w:r>
        <w:rPr>
          <w:rFonts w:asciiTheme="minorHAnsi" w:hAnsiTheme="minorHAnsi" w:cstheme="minorHAnsi"/>
          <w:sz w:val="22"/>
          <w:szCs w:val="22"/>
        </w:rPr>
        <w:t xml:space="preserve"> iniciované příjemcem</w:t>
      </w:r>
      <w:r w:rsidRPr="00114FD9">
        <w:rPr>
          <w:rFonts w:asciiTheme="minorHAnsi" w:hAnsiTheme="minorHAnsi" w:cstheme="minorHAnsi"/>
          <w:sz w:val="22"/>
          <w:szCs w:val="22"/>
        </w:rPr>
        <w:t xml:space="preserve"> je možné provádět pouze na základě žádosti příjemce. Změny projektu lze provádět v režimu podstatné změny. Podstatná změna ve vymezených případech dle Pravidel </w:t>
      </w:r>
      <w:r w:rsidRPr="00114FD9">
        <w:rPr>
          <w:rFonts w:asciiTheme="minorHAnsi" w:hAnsiTheme="minorHAnsi" w:cstheme="minorHAnsi"/>
          <w:iCs/>
          <w:snapToGrid w:val="0"/>
          <w:sz w:val="22"/>
          <w:szCs w:val="22"/>
        </w:rPr>
        <w:t xml:space="preserve">NPO pro komponentu 3.3 a příslušnou investici </w:t>
      </w:r>
      <w:r>
        <w:rPr>
          <w:rFonts w:asciiTheme="minorHAnsi" w:hAnsiTheme="minorHAnsi" w:cstheme="minorHAnsi"/>
          <w:iCs/>
          <w:snapToGrid w:val="0"/>
          <w:sz w:val="22"/>
          <w:szCs w:val="22"/>
        </w:rPr>
        <w:t xml:space="preserve">a výzvu </w:t>
      </w:r>
      <w:r w:rsidRPr="00114FD9">
        <w:rPr>
          <w:rFonts w:asciiTheme="minorHAnsi" w:hAnsiTheme="minorHAnsi" w:cstheme="minorHAnsi"/>
          <w:sz w:val="22"/>
          <w:szCs w:val="22"/>
        </w:rPr>
        <w:t xml:space="preserve">vyžaduje vydání rozhodnutí o změně tohoto Rozhodnutí, v ostatních vymezených případech dle Pravidel </w:t>
      </w:r>
      <w:r w:rsidRPr="00114FD9">
        <w:rPr>
          <w:rFonts w:asciiTheme="minorHAnsi" w:hAnsiTheme="minorHAnsi" w:cstheme="minorHAnsi"/>
          <w:iCs/>
          <w:snapToGrid w:val="0"/>
          <w:sz w:val="22"/>
          <w:szCs w:val="22"/>
        </w:rPr>
        <w:t>NPO pro komponentu 3.3 a příslušnou investici</w:t>
      </w:r>
      <w:r>
        <w:rPr>
          <w:rFonts w:asciiTheme="minorHAnsi" w:hAnsiTheme="minorHAnsi" w:cstheme="minorHAnsi"/>
          <w:iCs/>
          <w:snapToGrid w:val="0"/>
          <w:sz w:val="22"/>
          <w:szCs w:val="22"/>
        </w:rPr>
        <w:t xml:space="preserve"> a výzvu</w:t>
      </w:r>
      <w:r w:rsidRPr="00114FD9">
        <w:rPr>
          <w:rFonts w:asciiTheme="minorHAnsi" w:hAnsiTheme="minorHAnsi" w:cstheme="minorHAnsi"/>
          <w:sz w:val="22"/>
          <w:szCs w:val="22"/>
        </w:rPr>
        <w:t xml:space="preserve"> je podstatná změna schválena rozhodnutím poskytovatele, které je k dispozici v MS2014+. Podrobnosti stanoví Pravidla NPO. </w:t>
      </w:r>
    </w:p>
    <w:bookmarkEnd w:id="70"/>
    <w:p w14:paraId="03A9D81E" w14:textId="77777777" w:rsidR="00951D48" w:rsidRPr="00F47491" w:rsidRDefault="00951D48" w:rsidP="00951D48">
      <w:pPr>
        <w:pStyle w:val="slovanseznam"/>
        <w:numPr>
          <w:ilvl w:val="0"/>
          <w:numId w:val="24"/>
        </w:numPr>
        <w:tabs>
          <w:tab w:val="clear" w:pos="717"/>
          <w:tab w:val="num" w:pos="360"/>
        </w:tabs>
        <w:spacing w:before="240" w:after="120"/>
        <w:ind w:left="357" w:hanging="357"/>
        <w:rPr>
          <w:rFonts w:asciiTheme="minorHAnsi" w:hAnsiTheme="minorHAnsi" w:cstheme="minorHAnsi"/>
          <w:snapToGrid w:val="0"/>
          <w:sz w:val="22"/>
          <w:szCs w:val="22"/>
        </w:rPr>
      </w:pPr>
      <w:r w:rsidRPr="00F47491">
        <w:rPr>
          <w:rFonts w:asciiTheme="minorHAnsi" w:hAnsiTheme="minorHAnsi" w:cstheme="minorHAnsi"/>
          <w:snapToGrid w:val="0"/>
          <w:sz w:val="22"/>
          <w:szCs w:val="22"/>
        </w:rPr>
        <w:t xml:space="preserve">Přijetí dotace znamená souhlas příjemce s jeho uvedením v seznamu příjemců a se zveřejněním seznamu příjemců, názvu projektu a výše dotace vyplacené z veřejných zdrojů v příslušných informačních systémech. </w:t>
      </w:r>
    </w:p>
    <w:p w14:paraId="25D499F8" w14:textId="77777777" w:rsidR="00951D48" w:rsidRPr="00114FD9" w:rsidRDefault="00951D48" w:rsidP="00951D48">
      <w:pPr>
        <w:pageBreakBefore/>
        <w:spacing w:before="240" w:after="120"/>
        <w:rPr>
          <w:rFonts w:cstheme="minorHAnsi"/>
          <w:b/>
          <w:u w:val="single"/>
        </w:rPr>
      </w:pPr>
      <w:r w:rsidRPr="00114FD9">
        <w:rPr>
          <w:rFonts w:cstheme="minorHAnsi"/>
          <w:b/>
          <w:u w:val="single"/>
        </w:rPr>
        <w:lastRenderedPageBreak/>
        <w:t xml:space="preserve">Část VII – Poučení </w:t>
      </w:r>
    </w:p>
    <w:p w14:paraId="682372DE" w14:textId="77777777" w:rsidR="00951D48" w:rsidRPr="00114FD9" w:rsidRDefault="00951D48" w:rsidP="00951D48">
      <w:pPr>
        <w:widowControl w:val="0"/>
        <w:spacing w:before="240" w:after="120"/>
        <w:rPr>
          <w:rFonts w:cstheme="minorHAnsi"/>
          <w:snapToGrid w:val="0"/>
        </w:rPr>
      </w:pPr>
      <w:r w:rsidRPr="00114FD9">
        <w:rPr>
          <w:rFonts w:cstheme="minorHAnsi"/>
          <w:snapToGrid w:val="0"/>
        </w:rPr>
        <w:t>Proti tomuto rozhodnutí není na základě § 14q odst. 2 rozpočtových pravidel přípustný opravný prostředek.</w:t>
      </w:r>
    </w:p>
    <w:p w14:paraId="32FA9C32" w14:textId="77777777" w:rsidR="00951D48" w:rsidRPr="00114FD9" w:rsidRDefault="00951D48" w:rsidP="00951D48">
      <w:pPr>
        <w:widowControl w:val="0"/>
        <w:spacing w:before="240" w:after="120"/>
        <w:rPr>
          <w:rFonts w:cstheme="minorHAnsi"/>
          <w:snapToGrid w:val="0"/>
        </w:rPr>
      </w:pPr>
      <w:r w:rsidRPr="00114FD9">
        <w:rPr>
          <w:rFonts w:cstheme="minorHAnsi"/>
          <w:snapToGrid w:val="0"/>
        </w:rPr>
        <w:t>Za podmínek stanovených v § 15 rozpočtových pravidel může být zahájeno řízení o odnětí dotace. Na řízení o odnětí dotace se vztahují obecné předpisy o správním řízení.</w:t>
      </w:r>
    </w:p>
    <w:p w14:paraId="5346F312" w14:textId="77777777" w:rsidR="00951D48" w:rsidRPr="00114FD9" w:rsidRDefault="00951D48" w:rsidP="00951D48">
      <w:pPr>
        <w:pStyle w:val="slovanseznam"/>
        <w:widowControl w:val="0"/>
        <w:overflowPunct w:val="0"/>
        <w:autoSpaceDE w:val="0"/>
        <w:autoSpaceDN w:val="0"/>
        <w:adjustRightInd w:val="0"/>
        <w:spacing w:before="240" w:after="120"/>
        <w:contextualSpacing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3E7C943" w14:textId="77777777" w:rsidR="00951D48" w:rsidRPr="00114FD9" w:rsidRDefault="00951D48" w:rsidP="00951D48">
      <w:pPr>
        <w:spacing w:before="240" w:after="120"/>
        <w:ind w:left="4248" w:firstLine="708"/>
        <w:rPr>
          <w:rFonts w:cstheme="minorHAnsi"/>
        </w:rPr>
      </w:pPr>
      <w:r w:rsidRPr="00114FD9">
        <w:rPr>
          <w:rFonts w:cstheme="minorHAnsi"/>
        </w:rPr>
        <w:t>………………………………</w:t>
      </w:r>
    </w:p>
    <w:p w14:paraId="4E20F35E" w14:textId="77777777" w:rsidR="00951D48" w:rsidRPr="00114FD9" w:rsidRDefault="00951D48" w:rsidP="00951D48">
      <w:pPr>
        <w:widowControl w:val="0"/>
        <w:spacing w:before="240" w:after="120"/>
        <w:ind w:left="2832" w:firstLine="708"/>
        <w:rPr>
          <w:rFonts w:cstheme="minorHAnsi"/>
          <w:snapToGrid w:val="0"/>
        </w:rPr>
      </w:pPr>
      <w:r w:rsidRPr="00114FD9">
        <w:rPr>
          <w:rFonts w:cstheme="minorHAnsi"/>
          <w:snapToGrid w:val="0"/>
        </w:rPr>
        <w:t>(Uvedení jména a funkce osoby oprávněné vydat rozhodnutí)</w:t>
      </w:r>
    </w:p>
    <w:p w14:paraId="612549CB" w14:textId="77777777" w:rsidR="00951D48" w:rsidRPr="00114FD9" w:rsidRDefault="00951D48" w:rsidP="00951D48">
      <w:pPr>
        <w:pStyle w:val="Zkladntext"/>
        <w:spacing w:before="240" w:after="120"/>
        <w:ind w:left="4680"/>
        <w:jc w:val="both"/>
        <w:rPr>
          <w:rFonts w:asciiTheme="minorHAnsi" w:hAnsiTheme="minorHAnsi" w:cstheme="minorHAnsi"/>
          <w:color w:val="00B050"/>
        </w:rPr>
      </w:pPr>
      <w:r w:rsidRPr="00114FD9">
        <w:rPr>
          <w:rFonts w:asciiTheme="minorHAnsi" w:hAnsiTheme="minorHAnsi" w:cstheme="minorHAnsi"/>
          <w:color w:val="00B050"/>
        </w:rPr>
        <w:t xml:space="preserve"> </w:t>
      </w:r>
    </w:p>
    <w:p w14:paraId="6E8CD91E" w14:textId="77777777" w:rsidR="00951D48" w:rsidRPr="00114FD9" w:rsidRDefault="00951D48" w:rsidP="00951D48">
      <w:pPr>
        <w:keepNext/>
        <w:spacing w:before="240" w:after="120"/>
        <w:rPr>
          <w:rFonts w:cstheme="minorHAnsi"/>
        </w:rPr>
      </w:pPr>
    </w:p>
    <w:p w14:paraId="43B975A6" w14:textId="77777777" w:rsidR="008F3090" w:rsidRPr="004E6007" w:rsidRDefault="008F3090" w:rsidP="008F3090">
      <w:pPr>
        <w:keepNext/>
        <w:pageBreakBefore/>
        <w:rPr>
          <w:rFonts w:ascii="Calibri" w:hAnsi="Calibri" w:cs="Calibri"/>
          <w:b/>
          <w:color w:val="000000"/>
          <w:sz w:val="28"/>
          <w:szCs w:val="28"/>
        </w:rPr>
      </w:pPr>
      <w:r w:rsidRPr="004E6007">
        <w:rPr>
          <w:rFonts w:ascii="Calibri" w:hAnsi="Calibri" w:cs="Calibri"/>
          <w:b/>
          <w:color w:val="000000"/>
          <w:sz w:val="28"/>
          <w:szCs w:val="28"/>
        </w:rPr>
        <w:lastRenderedPageBreak/>
        <w:t>Příloha č. 1 – Informace o projektu</w:t>
      </w:r>
    </w:p>
    <w:p w14:paraId="3CE3466C" w14:textId="77777777" w:rsidR="008F3090" w:rsidRPr="004E6007" w:rsidRDefault="008F3090" w:rsidP="008F3090">
      <w:pPr>
        <w:keepNext/>
        <w:numPr>
          <w:ilvl w:val="0"/>
          <w:numId w:val="31"/>
        </w:numPr>
        <w:ind w:left="357" w:hanging="357"/>
        <w:rPr>
          <w:rFonts w:ascii="Calibri" w:hAnsi="Calibri" w:cs="Calibri"/>
          <w:b/>
          <w:color w:val="000000"/>
        </w:rPr>
      </w:pPr>
      <w:r w:rsidRPr="004E6007">
        <w:rPr>
          <w:rFonts w:ascii="Calibri" w:hAnsi="Calibri" w:cs="Calibri"/>
          <w:b/>
          <w:color w:val="000000"/>
        </w:rPr>
        <w:t>Identifikace projektu</w:t>
      </w:r>
    </w:p>
    <w:p w14:paraId="7611689C" w14:textId="77777777" w:rsidR="008F3090" w:rsidRPr="004E6007" w:rsidRDefault="008F3090" w:rsidP="008F3090">
      <w:pPr>
        <w:spacing w:after="120"/>
        <w:rPr>
          <w:rFonts w:ascii="Calibri" w:hAnsi="Calibri" w:cs="Calibri"/>
          <w:color w:val="000000"/>
        </w:rPr>
      </w:pPr>
      <w:r w:rsidRPr="004E6007">
        <w:rPr>
          <w:rFonts w:ascii="Calibri" w:hAnsi="Calibri" w:cs="Calibri"/>
          <w:color w:val="000000"/>
        </w:rPr>
        <w:t xml:space="preserve">Registrační číslo: </w:t>
      </w:r>
    </w:p>
    <w:p w14:paraId="14E71E89" w14:textId="3B7F4652" w:rsidR="008F3090" w:rsidRDefault="008F3090" w:rsidP="008F3090">
      <w:pPr>
        <w:spacing w:after="120"/>
        <w:rPr>
          <w:rFonts w:ascii="Calibri" w:hAnsi="Calibri" w:cs="Calibri"/>
          <w:color w:val="000000"/>
        </w:rPr>
      </w:pPr>
      <w:r w:rsidRPr="004E6007">
        <w:rPr>
          <w:rFonts w:ascii="Calibri" w:hAnsi="Calibri" w:cs="Calibri"/>
          <w:color w:val="000000"/>
        </w:rPr>
        <w:t xml:space="preserve">Název projektu: </w:t>
      </w:r>
    </w:p>
    <w:p w14:paraId="1CB9990C" w14:textId="04062FB6" w:rsidR="00D62056" w:rsidRPr="004E6007" w:rsidRDefault="00D62056" w:rsidP="008F3090">
      <w:pPr>
        <w:spacing w:after="120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</w:rPr>
        <w:t>Místo realizace</w:t>
      </w:r>
      <w:r w:rsidR="00551ACA">
        <w:rPr>
          <w:rFonts w:ascii="Calibri" w:hAnsi="Calibri" w:cs="Calibri"/>
          <w:color w:val="000000"/>
        </w:rPr>
        <w:t xml:space="preserve"> projektu</w:t>
      </w:r>
      <w:r>
        <w:rPr>
          <w:rFonts w:ascii="Calibri" w:hAnsi="Calibri" w:cs="Calibri"/>
          <w:color w:val="000000"/>
        </w:rPr>
        <w:t>:</w:t>
      </w:r>
    </w:p>
    <w:p w14:paraId="018B3CF9" w14:textId="77777777" w:rsidR="008F3090" w:rsidRPr="004E6007" w:rsidRDefault="008F3090" w:rsidP="008F3090">
      <w:pPr>
        <w:spacing w:after="120"/>
        <w:rPr>
          <w:rFonts w:ascii="Calibri" w:hAnsi="Calibri" w:cs="Calibri"/>
          <w:color w:val="000000"/>
        </w:rPr>
      </w:pPr>
    </w:p>
    <w:p w14:paraId="55AECFB5" w14:textId="77777777" w:rsidR="008F3090" w:rsidRPr="004E6007" w:rsidRDefault="008F3090" w:rsidP="008F3090">
      <w:pPr>
        <w:keepNext/>
        <w:numPr>
          <w:ilvl w:val="0"/>
          <w:numId w:val="31"/>
        </w:numPr>
        <w:ind w:left="357" w:hanging="357"/>
        <w:rPr>
          <w:rFonts w:ascii="Calibri" w:hAnsi="Calibri" w:cs="Calibri"/>
          <w:b/>
          <w:color w:val="000000"/>
        </w:rPr>
      </w:pPr>
      <w:r w:rsidRPr="004E6007">
        <w:rPr>
          <w:rFonts w:ascii="Calibri" w:hAnsi="Calibri" w:cs="Calibri"/>
          <w:b/>
          <w:color w:val="000000"/>
        </w:rPr>
        <w:t>Popis projektu</w:t>
      </w:r>
    </w:p>
    <w:p w14:paraId="2E6335E3" w14:textId="77777777" w:rsidR="008F3090" w:rsidRPr="004E6007" w:rsidRDefault="008F3090" w:rsidP="008F3090">
      <w:pPr>
        <w:spacing w:after="120"/>
        <w:rPr>
          <w:rFonts w:ascii="Calibri" w:hAnsi="Calibri" w:cs="Calibri"/>
        </w:rPr>
      </w:pPr>
      <w:r w:rsidRPr="004E6007">
        <w:rPr>
          <w:rFonts w:ascii="Calibri" w:hAnsi="Calibri" w:cs="Calibri"/>
        </w:rPr>
        <w:t>Cílová skupina</w:t>
      </w:r>
      <w:r w:rsidRPr="004E6007">
        <w:rPr>
          <w:rStyle w:val="Znakapoznpodarou"/>
          <w:rFonts w:ascii="Calibri" w:hAnsi="Calibri" w:cs="Calibri"/>
          <w:highlight w:val="lightGray"/>
        </w:rPr>
        <w:footnoteReference w:id="189"/>
      </w:r>
      <w:r w:rsidRPr="004E6007">
        <w:rPr>
          <w:rFonts w:ascii="Calibri" w:hAnsi="Calibri" w:cs="Calibri"/>
        </w:rPr>
        <w:t xml:space="preserve">: </w:t>
      </w:r>
    </w:p>
    <w:p w14:paraId="2F171052" w14:textId="77777777" w:rsidR="008F3090" w:rsidRPr="006252E1" w:rsidRDefault="008F3090" w:rsidP="006252E1">
      <w:pPr>
        <w:spacing w:after="120"/>
        <w:rPr>
          <w:rFonts w:ascii="Calibri" w:hAnsi="Calibri" w:cs="Calibri"/>
        </w:rPr>
      </w:pPr>
      <w:r w:rsidRPr="006252E1">
        <w:rPr>
          <w:rFonts w:ascii="Calibri" w:hAnsi="Calibri" w:cs="Calibri"/>
        </w:rPr>
        <w:t xml:space="preserve">Aktivity: </w:t>
      </w:r>
    </w:p>
    <w:p w14:paraId="22D9DEE0" w14:textId="77777777" w:rsidR="008F3090" w:rsidRPr="004E6007" w:rsidRDefault="008F3090" w:rsidP="008F3090">
      <w:pPr>
        <w:spacing w:after="120"/>
        <w:rPr>
          <w:rFonts w:ascii="Calibri" w:hAnsi="Calibri" w:cs="Calibri"/>
        </w:rPr>
      </w:pPr>
      <w:r w:rsidRPr="004E6007">
        <w:rPr>
          <w:rFonts w:ascii="Calibri" w:hAnsi="Calibri" w:cs="Calibri"/>
        </w:rPr>
        <w:t>Projekt obsahuje následující aktivity:</w:t>
      </w:r>
    </w:p>
    <w:p w14:paraId="1B47FCFC" w14:textId="77777777" w:rsidR="008F3090" w:rsidRPr="004E6007" w:rsidRDefault="008F3090" w:rsidP="008F3090">
      <w:pPr>
        <w:pStyle w:val="Odstavecseseznamem"/>
        <w:numPr>
          <w:ilvl w:val="0"/>
          <w:numId w:val="37"/>
        </w:numPr>
        <w:spacing w:after="120"/>
        <w:contextualSpacing/>
        <w:jc w:val="both"/>
        <w:rPr>
          <w:rFonts w:ascii="Calibri" w:hAnsi="Calibri" w:cs="Calibri"/>
        </w:rPr>
      </w:pPr>
      <w:r w:rsidRPr="004E6007">
        <w:rPr>
          <w:rFonts w:ascii="Calibri" w:eastAsia="Arial" w:hAnsi="Calibri" w:cs="Calibri"/>
        </w:rPr>
        <w:t>[…]</w:t>
      </w:r>
      <w:r w:rsidRPr="004E6007">
        <w:rPr>
          <w:rStyle w:val="Znakapoznpodarou"/>
          <w:rFonts w:ascii="Calibri" w:eastAsia="Arial" w:hAnsi="Calibri" w:cs="Calibri"/>
          <w:highlight w:val="lightGray"/>
        </w:rPr>
        <w:footnoteReference w:id="190"/>
      </w:r>
    </w:p>
    <w:p w14:paraId="10469A0A" w14:textId="77777777" w:rsidR="008F3090" w:rsidRPr="004E6007" w:rsidRDefault="008F3090" w:rsidP="008F3090">
      <w:pPr>
        <w:keepNext/>
        <w:numPr>
          <w:ilvl w:val="0"/>
          <w:numId w:val="31"/>
        </w:numPr>
        <w:spacing w:before="240" w:after="240"/>
        <w:ind w:left="357" w:hanging="357"/>
        <w:rPr>
          <w:rFonts w:ascii="Calibri" w:hAnsi="Calibri" w:cs="Calibri"/>
          <w:b/>
          <w:color w:val="000000"/>
        </w:rPr>
      </w:pPr>
      <w:r w:rsidRPr="004E6007">
        <w:rPr>
          <w:rFonts w:ascii="Calibri" w:hAnsi="Calibri" w:cs="Calibri"/>
          <w:b/>
          <w:color w:val="000000"/>
        </w:rPr>
        <w:t>Rozpočet</w:t>
      </w:r>
      <w:r w:rsidRPr="004E6007">
        <w:rPr>
          <w:rStyle w:val="Znakapoznpodarou"/>
          <w:rFonts w:ascii="Calibri" w:hAnsi="Calibri" w:cs="Calibri"/>
          <w:b/>
          <w:color w:val="000000"/>
          <w:highlight w:val="lightGray"/>
        </w:rPr>
        <w:footnoteReference w:id="191"/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2693"/>
        <w:gridCol w:w="1418"/>
        <w:gridCol w:w="1417"/>
        <w:gridCol w:w="2126"/>
      </w:tblGrid>
      <w:tr w:rsidR="008F3090" w:rsidRPr="004E6007" w14:paraId="7E4E17B2" w14:textId="77777777" w:rsidTr="00057EF7">
        <w:trPr>
          <w:trHeight w:val="315"/>
        </w:trPr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7F902268" w14:textId="77777777" w:rsidR="008F3090" w:rsidRPr="004E6007" w:rsidRDefault="008F3090" w:rsidP="00057EF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4E60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784F980" w14:textId="77777777" w:rsidR="008F3090" w:rsidRPr="004E6007" w:rsidRDefault="008F3090" w:rsidP="00057EF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4E60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Název / Měrná jednotka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36477F2" w14:textId="77777777" w:rsidR="008F3090" w:rsidRPr="004E6007" w:rsidRDefault="008F3090" w:rsidP="00057EF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4E60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Cena jednotky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5A4D96" w14:textId="77777777" w:rsidR="008F3090" w:rsidRPr="004E6007" w:rsidRDefault="008F3090" w:rsidP="00057EF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4E60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Počet jednotek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35F690F" w14:textId="77777777" w:rsidR="008F3090" w:rsidRPr="004E6007" w:rsidRDefault="008F3090" w:rsidP="00057EF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4E60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Částka celkem</w:t>
            </w:r>
          </w:p>
        </w:tc>
      </w:tr>
      <w:tr w:rsidR="008F3090" w:rsidRPr="004E6007" w14:paraId="5467854B" w14:textId="77777777" w:rsidTr="00057EF7">
        <w:trPr>
          <w:trHeight w:val="300"/>
        </w:trPr>
        <w:tc>
          <w:tcPr>
            <w:tcW w:w="1408" w:type="dxa"/>
            <w:shd w:val="clear" w:color="auto" w:fill="auto"/>
            <w:noWrap/>
            <w:vAlign w:val="bottom"/>
          </w:tcPr>
          <w:p w14:paraId="14F01129" w14:textId="77777777" w:rsidR="008F3090" w:rsidRPr="004E6007" w:rsidRDefault="008F3090" w:rsidP="00057EF7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58CF115C" w14:textId="77777777" w:rsidR="008F3090" w:rsidRPr="004E6007" w:rsidRDefault="008F3090" w:rsidP="00057EF7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AD9CA7E" w14:textId="77777777" w:rsidR="008F3090" w:rsidRPr="004E6007" w:rsidRDefault="008F3090" w:rsidP="00057EF7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03A15F9" w14:textId="77777777" w:rsidR="008F3090" w:rsidRPr="004E6007" w:rsidRDefault="008F3090" w:rsidP="00057EF7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F69AEE6" w14:textId="77777777" w:rsidR="008F3090" w:rsidRPr="004E6007" w:rsidRDefault="008F3090" w:rsidP="00057EF7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8F3090" w:rsidRPr="004E6007" w14:paraId="65254CC8" w14:textId="77777777" w:rsidTr="00057EF7">
        <w:trPr>
          <w:trHeight w:val="300"/>
        </w:trPr>
        <w:tc>
          <w:tcPr>
            <w:tcW w:w="1408" w:type="dxa"/>
            <w:shd w:val="clear" w:color="auto" w:fill="auto"/>
            <w:noWrap/>
            <w:vAlign w:val="bottom"/>
          </w:tcPr>
          <w:p w14:paraId="227182FD" w14:textId="77777777" w:rsidR="008F3090" w:rsidRPr="004E6007" w:rsidRDefault="008F3090" w:rsidP="00057EF7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77BAD73C" w14:textId="77777777" w:rsidR="008F3090" w:rsidRPr="004E6007" w:rsidRDefault="008F3090" w:rsidP="00057EF7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5E002E5" w14:textId="77777777" w:rsidR="008F3090" w:rsidRPr="004E6007" w:rsidRDefault="008F3090" w:rsidP="00057EF7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DDBECD4" w14:textId="77777777" w:rsidR="008F3090" w:rsidRPr="004E6007" w:rsidRDefault="008F3090" w:rsidP="00057EF7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9192821" w14:textId="77777777" w:rsidR="008F3090" w:rsidRPr="004E6007" w:rsidRDefault="008F3090" w:rsidP="00057EF7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8F3090" w:rsidRPr="004E6007" w14:paraId="2E41D09A" w14:textId="77777777" w:rsidTr="00057EF7">
        <w:trPr>
          <w:trHeight w:val="224"/>
        </w:trPr>
        <w:tc>
          <w:tcPr>
            <w:tcW w:w="1408" w:type="dxa"/>
            <w:shd w:val="clear" w:color="auto" w:fill="auto"/>
            <w:noWrap/>
            <w:vAlign w:val="bottom"/>
          </w:tcPr>
          <w:p w14:paraId="62FF89D8" w14:textId="77777777" w:rsidR="008F3090" w:rsidRPr="004E6007" w:rsidRDefault="008F3090" w:rsidP="00057EF7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0058009C" w14:textId="77777777" w:rsidR="008F3090" w:rsidRPr="004E6007" w:rsidRDefault="008F3090" w:rsidP="00057EF7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B1C0BAE" w14:textId="77777777" w:rsidR="008F3090" w:rsidRPr="004E6007" w:rsidRDefault="008F3090" w:rsidP="00057EF7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DF8F618" w14:textId="77777777" w:rsidR="008F3090" w:rsidRPr="004E6007" w:rsidRDefault="008F3090" w:rsidP="00057EF7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305BD74" w14:textId="77777777" w:rsidR="008F3090" w:rsidRPr="004E6007" w:rsidRDefault="008F3090" w:rsidP="00057EF7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8F3090" w:rsidRPr="004E6007" w14:paraId="6EA92ABE" w14:textId="77777777" w:rsidTr="00057EF7">
        <w:trPr>
          <w:trHeight w:val="300"/>
        </w:trPr>
        <w:tc>
          <w:tcPr>
            <w:tcW w:w="1408" w:type="dxa"/>
            <w:shd w:val="clear" w:color="auto" w:fill="auto"/>
            <w:noWrap/>
            <w:vAlign w:val="bottom"/>
          </w:tcPr>
          <w:p w14:paraId="2DEC6609" w14:textId="77777777" w:rsidR="008F3090" w:rsidRPr="004E6007" w:rsidRDefault="008F3090" w:rsidP="00057EF7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611322B0" w14:textId="77777777" w:rsidR="008F3090" w:rsidRPr="004E6007" w:rsidRDefault="008F3090" w:rsidP="00057EF7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626955A" w14:textId="77777777" w:rsidR="008F3090" w:rsidRPr="004E6007" w:rsidRDefault="008F3090" w:rsidP="00057EF7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13C6841" w14:textId="77777777" w:rsidR="008F3090" w:rsidRPr="004E6007" w:rsidRDefault="008F3090" w:rsidP="00057EF7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5782ED4" w14:textId="77777777" w:rsidR="008F3090" w:rsidRPr="004E6007" w:rsidRDefault="008F3090" w:rsidP="00057EF7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8F3090" w:rsidRPr="004E6007" w14:paraId="7FB0B849" w14:textId="77777777" w:rsidTr="00057EF7">
        <w:trPr>
          <w:trHeight w:val="300"/>
        </w:trPr>
        <w:tc>
          <w:tcPr>
            <w:tcW w:w="1408" w:type="dxa"/>
            <w:shd w:val="clear" w:color="auto" w:fill="auto"/>
            <w:noWrap/>
            <w:vAlign w:val="bottom"/>
          </w:tcPr>
          <w:p w14:paraId="6AD9BB68" w14:textId="77777777" w:rsidR="008F3090" w:rsidRPr="004E6007" w:rsidRDefault="008F3090" w:rsidP="00057EF7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3DF77373" w14:textId="77777777" w:rsidR="008F3090" w:rsidRPr="004E6007" w:rsidRDefault="008F3090" w:rsidP="00057EF7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914E78E" w14:textId="77777777" w:rsidR="008F3090" w:rsidRPr="004E6007" w:rsidRDefault="008F3090" w:rsidP="00057EF7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2041831" w14:textId="77777777" w:rsidR="008F3090" w:rsidRPr="004E6007" w:rsidRDefault="008F3090" w:rsidP="00057EF7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220CEF7" w14:textId="77777777" w:rsidR="008F3090" w:rsidRPr="004E6007" w:rsidRDefault="008F3090" w:rsidP="00057EF7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8F3090" w:rsidRPr="004E6007" w14:paraId="299152C1" w14:textId="77777777" w:rsidTr="00057EF7">
        <w:trPr>
          <w:trHeight w:val="300"/>
        </w:trPr>
        <w:tc>
          <w:tcPr>
            <w:tcW w:w="1408" w:type="dxa"/>
            <w:shd w:val="clear" w:color="auto" w:fill="auto"/>
            <w:noWrap/>
            <w:vAlign w:val="bottom"/>
          </w:tcPr>
          <w:p w14:paraId="399AD190" w14:textId="77777777" w:rsidR="008F3090" w:rsidRPr="004E6007" w:rsidRDefault="008F3090" w:rsidP="00057EF7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036663B3" w14:textId="77777777" w:rsidR="008F3090" w:rsidRPr="004E6007" w:rsidRDefault="008F3090" w:rsidP="00057EF7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A0B6A1A" w14:textId="77777777" w:rsidR="008F3090" w:rsidRPr="004E6007" w:rsidRDefault="008F3090" w:rsidP="00057EF7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2F21107" w14:textId="77777777" w:rsidR="008F3090" w:rsidRPr="004E6007" w:rsidRDefault="008F3090" w:rsidP="00057EF7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B84327A" w14:textId="77777777" w:rsidR="008F3090" w:rsidRPr="004E6007" w:rsidRDefault="008F3090" w:rsidP="00057EF7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8F3090" w:rsidRPr="004E6007" w14:paraId="5556B5B6" w14:textId="77777777" w:rsidTr="00057EF7">
        <w:trPr>
          <w:trHeight w:val="300"/>
        </w:trPr>
        <w:tc>
          <w:tcPr>
            <w:tcW w:w="1408" w:type="dxa"/>
            <w:shd w:val="clear" w:color="auto" w:fill="auto"/>
            <w:noWrap/>
            <w:vAlign w:val="bottom"/>
          </w:tcPr>
          <w:p w14:paraId="47208730" w14:textId="77777777" w:rsidR="008F3090" w:rsidRPr="004E6007" w:rsidRDefault="008F3090" w:rsidP="00057EF7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45EF0472" w14:textId="77777777" w:rsidR="008F3090" w:rsidRPr="004E6007" w:rsidRDefault="008F3090" w:rsidP="00057EF7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D8A523E" w14:textId="77777777" w:rsidR="008F3090" w:rsidRPr="004E6007" w:rsidRDefault="008F3090" w:rsidP="00057EF7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E8203A4" w14:textId="77777777" w:rsidR="008F3090" w:rsidRPr="004E6007" w:rsidRDefault="008F3090" w:rsidP="00057EF7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CD292CE" w14:textId="77777777" w:rsidR="008F3090" w:rsidRPr="004E6007" w:rsidRDefault="008F3090" w:rsidP="00057EF7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8F3090" w:rsidRPr="004E6007" w14:paraId="409A2A4F" w14:textId="77777777" w:rsidTr="00057EF7">
        <w:trPr>
          <w:trHeight w:val="300"/>
        </w:trPr>
        <w:tc>
          <w:tcPr>
            <w:tcW w:w="1408" w:type="dxa"/>
            <w:shd w:val="clear" w:color="auto" w:fill="auto"/>
            <w:noWrap/>
            <w:vAlign w:val="bottom"/>
          </w:tcPr>
          <w:p w14:paraId="7A85EEE4" w14:textId="77777777" w:rsidR="008F3090" w:rsidRPr="004E6007" w:rsidRDefault="008F3090" w:rsidP="00057EF7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7F2A909E" w14:textId="77777777" w:rsidR="008F3090" w:rsidRPr="004E6007" w:rsidRDefault="008F3090" w:rsidP="00057EF7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EFAFDE7" w14:textId="77777777" w:rsidR="008F3090" w:rsidRPr="004E6007" w:rsidRDefault="008F3090" w:rsidP="00057EF7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DEB4E2D" w14:textId="77777777" w:rsidR="008F3090" w:rsidRPr="004E6007" w:rsidRDefault="008F3090" w:rsidP="00057EF7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722E438" w14:textId="77777777" w:rsidR="008F3090" w:rsidRPr="004E6007" w:rsidRDefault="008F3090" w:rsidP="00057EF7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8F3090" w:rsidRPr="004E6007" w14:paraId="51BC6AD0" w14:textId="77777777" w:rsidTr="00057EF7">
        <w:trPr>
          <w:trHeight w:val="300"/>
        </w:trPr>
        <w:tc>
          <w:tcPr>
            <w:tcW w:w="1408" w:type="dxa"/>
            <w:shd w:val="clear" w:color="auto" w:fill="auto"/>
            <w:noWrap/>
            <w:vAlign w:val="bottom"/>
          </w:tcPr>
          <w:p w14:paraId="7555FD1A" w14:textId="77777777" w:rsidR="008F3090" w:rsidRPr="004E6007" w:rsidRDefault="008F3090" w:rsidP="00057EF7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7EDBB791" w14:textId="77777777" w:rsidR="008F3090" w:rsidRPr="004E6007" w:rsidRDefault="008F3090" w:rsidP="00057EF7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E1E2FE2" w14:textId="77777777" w:rsidR="008F3090" w:rsidRPr="004E6007" w:rsidRDefault="008F3090" w:rsidP="00057EF7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71FD4D4" w14:textId="77777777" w:rsidR="008F3090" w:rsidRPr="004E6007" w:rsidRDefault="008F3090" w:rsidP="00057EF7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B34C027" w14:textId="77777777" w:rsidR="008F3090" w:rsidRPr="004E6007" w:rsidRDefault="008F3090" w:rsidP="00057EF7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8F3090" w:rsidRPr="004E6007" w14:paraId="6F209B7B" w14:textId="77777777" w:rsidTr="00057EF7">
        <w:trPr>
          <w:trHeight w:val="300"/>
        </w:trPr>
        <w:tc>
          <w:tcPr>
            <w:tcW w:w="1408" w:type="dxa"/>
            <w:shd w:val="clear" w:color="auto" w:fill="auto"/>
            <w:noWrap/>
            <w:vAlign w:val="bottom"/>
          </w:tcPr>
          <w:p w14:paraId="445A94D0" w14:textId="77777777" w:rsidR="008F3090" w:rsidRPr="004E6007" w:rsidRDefault="008F3090" w:rsidP="00057EF7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620BD4F0" w14:textId="77777777" w:rsidR="008F3090" w:rsidRPr="004E6007" w:rsidRDefault="008F3090" w:rsidP="00057EF7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AF4F22C" w14:textId="77777777" w:rsidR="008F3090" w:rsidRPr="004E6007" w:rsidRDefault="008F3090" w:rsidP="00057EF7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FB6CE9" w14:textId="77777777" w:rsidR="008F3090" w:rsidRPr="004E6007" w:rsidRDefault="008F3090" w:rsidP="00057EF7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58DE1EA" w14:textId="77777777" w:rsidR="008F3090" w:rsidRPr="004E6007" w:rsidRDefault="008F3090" w:rsidP="00057EF7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8F3090" w:rsidRPr="004E6007" w14:paraId="6061BA52" w14:textId="77777777" w:rsidTr="00057EF7">
        <w:trPr>
          <w:trHeight w:val="300"/>
        </w:trPr>
        <w:tc>
          <w:tcPr>
            <w:tcW w:w="1408" w:type="dxa"/>
            <w:shd w:val="clear" w:color="auto" w:fill="auto"/>
            <w:noWrap/>
            <w:vAlign w:val="bottom"/>
          </w:tcPr>
          <w:p w14:paraId="50F9B6D8" w14:textId="77777777" w:rsidR="008F3090" w:rsidRPr="004E6007" w:rsidRDefault="008F3090" w:rsidP="00057EF7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16E84B5F" w14:textId="77777777" w:rsidR="008F3090" w:rsidRPr="004E6007" w:rsidRDefault="008F3090" w:rsidP="00057EF7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8A03940" w14:textId="77777777" w:rsidR="008F3090" w:rsidRPr="004E6007" w:rsidRDefault="008F3090" w:rsidP="00057EF7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5C13FDD" w14:textId="77777777" w:rsidR="008F3090" w:rsidRPr="004E6007" w:rsidRDefault="008F3090" w:rsidP="00057EF7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1BBE58A" w14:textId="77777777" w:rsidR="008F3090" w:rsidRPr="004E6007" w:rsidRDefault="008F3090" w:rsidP="00057EF7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</w:tbl>
    <w:p w14:paraId="2035B7CE" w14:textId="77777777" w:rsidR="008F3090" w:rsidRPr="004E6007" w:rsidRDefault="008F3090" w:rsidP="008F3090">
      <w:pPr>
        <w:spacing w:after="0"/>
        <w:rPr>
          <w:rFonts w:ascii="Calibri" w:hAnsi="Calibri" w:cs="Calibri"/>
          <w:color w:val="000000"/>
        </w:rPr>
      </w:pPr>
    </w:p>
    <w:p w14:paraId="47D90F69" w14:textId="77777777" w:rsidR="008F3090" w:rsidRPr="004E6007" w:rsidRDefault="008F3090" w:rsidP="008F3090">
      <w:pPr>
        <w:pStyle w:val="Odstavecseseznamem"/>
        <w:keepNext/>
        <w:numPr>
          <w:ilvl w:val="0"/>
          <w:numId w:val="31"/>
        </w:numPr>
        <w:spacing w:after="220"/>
        <w:ind w:left="357" w:hanging="357"/>
        <w:contextualSpacing/>
        <w:jc w:val="both"/>
        <w:rPr>
          <w:rFonts w:ascii="Calibri" w:hAnsi="Calibri" w:cs="Calibri"/>
          <w:b/>
        </w:rPr>
      </w:pPr>
      <w:r w:rsidRPr="004E6007">
        <w:rPr>
          <w:rFonts w:ascii="Calibri" w:hAnsi="Calibri" w:cs="Calibri"/>
          <w:b/>
        </w:rPr>
        <w:t>Finanční plán</w:t>
      </w:r>
      <w:r w:rsidRPr="004E6007">
        <w:rPr>
          <w:rStyle w:val="Znakapoznpodarou"/>
          <w:rFonts w:ascii="Calibri" w:hAnsi="Calibri" w:cs="Calibri"/>
          <w:b/>
          <w:highlight w:val="lightGray"/>
        </w:rPr>
        <w:footnoteReference w:id="192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7"/>
        <w:gridCol w:w="3188"/>
        <w:gridCol w:w="4347"/>
      </w:tblGrid>
      <w:tr w:rsidR="008F3090" w:rsidRPr="004E6007" w14:paraId="287DCB37" w14:textId="77777777" w:rsidTr="00057EF7">
        <w:tc>
          <w:tcPr>
            <w:tcW w:w="1527" w:type="dxa"/>
            <w:shd w:val="clear" w:color="auto" w:fill="auto"/>
          </w:tcPr>
          <w:p w14:paraId="6D31041C" w14:textId="77777777" w:rsidR="008F3090" w:rsidRPr="004E6007" w:rsidRDefault="008F3090" w:rsidP="00057EF7">
            <w:pPr>
              <w:pStyle w:val="Tabulkazhlav"/>
              <w:keepNext/>
              <w:rPr>
                <w:rFonts w:ascii="Calibri" w:hAnsi="Calibri" w:cs="Calibri"/>
                <w:color w:val="auto"/>
              </w:rPr>
            </w:pPr>
            <w:r w:rsidRPr="004E6007">
              <w:rPr>
                <w:rFonts w:ascii="Calibri" w:hAnsi="Calibri" w:cs="Calibri"/>
                <w:color w:val="auto"/>
              </w:rPr>
              <w:t>Pořadí</w:t>
            </w:r>
          </w:p>
        </w:tc>
        <w:tc>
          <w:tcPr>
            <w:tcW w:w="3188" w:type="dxa"/>
            <w:shd w:val="clear" w:color="auto" w:fill="auto"/>
          </w:tcPr>
          <w:p w14:paraId="0C77A5A1" w14:textId="77777777" w:rsidR="008F3090" w:rsidRPr="004E6007" w:rsidRDefault="008F3090" w:rsidP="00057EF7">
            <w:pPr>
              <w:pStyle w:val="Tabulkazhlav"/>
              <w:keepNext/>
              <w:rPr>
                <w:rFonts w:ascii="Calibri" w:hAnsi="Calibri" w:cs="Calibri"/>
                <w:color w:val="auto"/>
              </w:rPr>
            </w:pPr>
            <w:r w:rsidRPr="004E6007">
              <w:rPr>
                <w:rFonts w:ascii="Calibri" w:hAnsi="Calibri" w:cs="Calibri"/>
                <w:color w:val="auto"/>
              </w:rPr>
              <w:t>Krytí – plán</w:t>
            </w:r>
          </w:p>
        </w:tc>
        <w:tc>
          <w:tcPr>
            <w:tcW w:w="4347" w:type="dxa"/>
            <w:shd w:val="clear" w:color="auto" w:fill="auto"/>
          </w:tcPr>
          <w:p w14:paraId="6519C3EA" w14:textId="77777777" w:rsidR="008F3090" w:rsidRPr="004E6007" w:rsidRDefault="008F3090" w:rsidP="00057EF7">
            <w:pPr>
              <w:pStyle w:val="Tabulkazhlav"/>
              <w:keepNext/>
              <w:rPr>
                <w:rFonts w:ascii="Calibri" w:hAnsi="Calibri" w:cs="Calibri"/>
                <w:color w:val="auto"/>
              </w:rPr>
            </w:pPr>
            <w:r w:rsidRPr="004E6007">
              <w:rPr>
                <w:rFonts w:ascii="Calibri" w:hAnsi="Calibri" w:cs="Calibri"/>
                <w:color w:val="auto"/>
              </w:rPr>
              <w:t>Vyúčtování – plán</w:t>
            </w:r>
          </w:p>
        </w:tc>
      </w:tr>
      <w:tr w:rsidR="008F3090" w:rsidRPr="004E6007" w14:paraId="042CC8BA" w14:textId="77777777" w:rsidTr="00057EF7">
        <w:tc>
          <w:tcPr>
            <w:tcW w:w="1527" w:type="dxa"/>
            <w:shd w:val="clear" w:color="auto" w:fill="auto"/>
          </w:tcPr>
          <w:p w14:paraId="7CE9C356" w14:textId="77777777" w:rsidR="008F3090" w:rsidRPr="004E6007" w:rsidRDefault="008F3090" w:rsidP="00057EF7">
            <w:pPr>
              <w:pStyle w:val="Tabulkatext"/>
              <w:keepNext/>
              <w:rPr>
                <w:rFonts w:ascii="Calibri" w:hAnsi="Calibri" w:cs="Calibri"/>
              </w:rPr>
            </w:pPr>
          </w:p>
        </w:tc>
        <w:tc>
          <w:tcPr>
            <w:tcW w:w="3188" w:type="dxa"/>
            <w:shd w:val="clear" w:color="auto" w:fill="auto"/>
          </w:tcPr>
          <w:p w14:paraId="2EF7A996" w14:textId="77777777" w:rsidR="008F3090" w:rsidRPr="004E6007" w:rsidRDefault="008F3090" w:rsidP="00057EF7">
            <w:pPr>
              <w:pStyle w:val="Tabulkatext"/>
              <w:keepNext/>
              <w:rPr>
                <w:rFonts w:ascii="Calibri" w:hAnsi="Calibri" w:cs="Calibri"/>
              </w:rPr>
            </w:pPr>
          </w:p>
        </w:tc>
        <w:tc>
          <w:tcPr>
            <w:tcW w:w="4347" w:type="dxa"/>
            <w:shd w:val="clear" w:color="auto" w:fill="auto"/>
          </w:tcPr>
          <w:p w14:paraId="6E31B655" w14:textId="77777777" w:rsidR="008F3090" w:rsidRPr="004E6007" w:rsidRDefault="008F3090" w:rsidP="00057EF7">
            <w:pPr>
              <w:pStyle w:val="Tabulkatext"/>
              <w:keepNext/>
              <w:rPr>
                <w:rFonts w:ascii="Calibri" w:hAnsi="Calibri" w:cs="Calibri"/>
              </w:rPr>
            </w:pPr>
          </w:p>
        </w:tc>
      </w:tr>
      <w:tr w:rsidR="008F3090" w:rsidRPr="004E6007" w14:paraId="28E320D8" w14:textId="77777777" w:rsidTr="00057EF7">
        <w:tc>
          <w:tcPr>
            <w:tcW w:w="1527" w:type="dxa"/>
            <w:shd w:val="clear" w:color="auto" w:fill="auto"/>
          </w:tcPr>
          <w:p w14:paraId="451D4623" w14:textId="77777777" w:rsidR="008F3090" w:rsidRPr="004E6007" w:rsidRDefault="008F3090" w:rsidP="00057EF7">
            <w:pPr>
              <w:pStyle w:val="Tabulkatext"/>
              <w:keepNext/>
              <w:rPr>
                <w:rFonts w:ascii="Calibri" w:hAnsi="Calibri" w:cs="Calibri"/>
              </w:rPr>
            </w:pPr>
          </w:p>
        </w:tc>
        <w:tc>
          <w:tcPr>
            <w:tcW w:w="3188" w:type="dxa"/>
            <w:shd w:val="clear" w:color="auto" w:fill="auto"/>
          </w:tcPr>
          <w:p w14:paraId="0F1879E5" w14:textId="77777777" w:rsidR="008F3090" w:rsidRPr="004E6007" w:rsidRDefault="008F3090" w:rsidP="00057EF7">
            <w:pPr>
              <w:pStyle w:val="Tabulkatext"/>
              <w:keepNext/>
              <w:rPr>
                <w:rFonts w:ascii="Calibri" w:hAnsi="Calibri" w:cs="Calibri"/>
              </w:rPr>
            </w:pPr>
          </w:p>
        </w:tc>
        <w:tc>
          <w:tcPr>
            <w:tcW w:w="4347" w:type="dxa"/>
            <w:shd w:val="clear" w:color="auto" w:fill="auto"/>
          </w:tcPr>
          <w:p w14:paraId="3908FD1D" w14:textId="77777777" w:rsidR="008F3090" w:rsidRPr="004E6007" w:rsidRDefault="008F3090" w:rsidP="00057EF7">
            <w:pPr>
              <w:pStyle w:val="Tabulkatext"/>
              <w:keepNext/>
              <w:rPr>
                <w:rFonts w:ascii="Calibri" w:hAnsi="Calibri" w:cs="Calibri"/>
              </w:rPr>
            </w:pPr>
          </w:p>
        </w:tc>
      </w:tr>
      <w:tr w:rsidR="008F3090" w:rsidRPr="004E6007" w14:paraId="619EB202" w14:textId="77777777" w:rsidTr="00057EF7">
        <w:tc>
          <w:tcPr>
            <w:tcW w:w="1527" w:type="dxa"/>
            <w:shd w:val="clear" w:color="auto" w:fill="auto"/>
          </w:tcPr>
          <w:p w14:paraId="2C6FDA1C" w14:textId="77777777" w:rsidR="008F3090" w:rsidRPr="004E6007" w:rsidRDefault="008F3090" w:rsidP="00057EF7">
            <w:pPr>
              <w:pStyle w:val="Tabulkatext"/>
              <w:rPr>
                <w:rFonts w:ascii="Calibri" w:hAnsi="Calibri" w:cs="Calibri"/>
              </w:rPr>
            </w:pPr>
          </w:p>
        </w:tc>
        <w:tc>
          <w:tcPr>
            <w:tcW w:w="3188" w:type="dxa"/>
            <w:shd w:val="clear" w:color="auto" w:fill="auto"/>
          </w:tcPr>
          <w:p w14:paraId="5A0F1D44" w14:textId="77777777" w:rsidR="008F3090" w:rsidRPr="004E6007" w:rsidRDefault="008F3090" w:rsidP="00057EF7">
            <w:pPr>
              <w:pStyle w:val="Tabulkatext"/>
              <w:rPr>
                <w:rFonts w:ascii="Calibri" w:hAnsi="Calibri" w:cs="Calibri"/>
              </w:rPr>
            </w:pPr>
          </w:p>
        </w:tc>
        <w:tc>
          <w:tcPr>
            <w:tcW w:w="4347" w:type="dxa"/>
            <w:shd w:val="clear" w:color="auto" w:fill="auto"/>
          </w:tcPr>
          <w:p w14:paraId="10E2A348" w14:textId="77777777" w:rsidR="008F3090" w:rsidRPr="004E6007" w:rsidRDefault="008F3090" w:rsidP="00057EF7">
            <w:pPr>
              <w:pStyle w:val="Tabulkatext"/>
              <w:rPr>
                <w:rFonts w:ascii="Calibri" w:hAnsi="Calibri" w:cs="Calibri"/>
              </w:rPr>
            </w:pPr>
          </w:p>
        </w:tc>
      </w:tr>
      <w:tr w:rsidR="008F3090" w:rsidRPr="004E6007" w14:paraId="5AD5830B" w14:textId="77777777" w:rsidTr="00057EF7">
        <w:tc>
          <w:tcPr>
            <w:tcW w:w="1527" w:type="dxa"/>
            <w:shd w:val="clear" w:color="auto" w:fill="auto"/>
          </w:tcPr>
          <w:p w14:paraId="201FE10D" w14:textId="77777777" w:rsidR="008F3090" w:rsidRPr="004E6007" w:rsidRDefault="008F3090" w:rsidP="00057EF7">
            <w:pPr>
              <w:pStyle w:val="Tabulkatext"/>
              <w:rPr>
                <w:rFonts w:ascii="Calibri" w:hAnsi="Calibri" w:cs="Calibri"/>
              </w:rPr>
            </w:pPr>
          </w:p>
        </w:tc>
        <w:tc>
          <w:tcPr>
            <w:tcW w:w="3188" w:type="dxa"/>
            <w:shd w:val="clear" w:color="auto" w:fill="auto"/>
          </w:tcPr>
          <w:p w14:paraId="02097FE6" w14:textId="77777777" w:rsidR="008F3090" w:rsidRPr="004E6007" w:rsidRDefault="008F3090" w:rsidP="00057EF7">
            <w:pPr>
              <w:pStyle w:val="Tabulkatext"/>
              <w:rPr>
                <w:rFonts w:ascii="Calibri" w:hAnsi="Calibri" w:cs="Calibri"/>
              </w:rPr>
            </w:pPr>
          </w:p>
        </w:tc>
        <w:tc>
          <w:tcPr>
            <w:tcW w:w="4347" w:type="dxa"/>
            <w:shd w:val="clear" w:color="auto" w:fill="auto"/>
          </w:tcPr>
          <w:p w14:paraId="417C5BAB" w14:textId="77777777" w:rsidR="008F3090" w:rsidRPr="004E6007" w:rsidRDefault="008F3090" w:rsidP="00057EF7">
            <w:pPr>
              <w:pStyle w:val="Tabulkatext"/>
              <w:rPr>
                <w:rFonts w:ascii="Calibri" w:hAnsi="Calibri" w:cs="Calibri"/>
              </w:rPr>
            </w:pPr>
          </w:p>
        </w:tc>
      </w:tr>
      <w:tr w:rsidR="008F3090" w:rsidRPr="004E6007" w14:paraId="4565D1A2" w14:textId="77777777" w:rsidTr="00057EF7">
        <w:tc>
          <w:tcPr>
            <w:tcW w:w="1527" w:type="dxa"/>
            <w:shd w:val="clear" w:color="auto" w:fill="auto"/>
          </w:tcPr>
          <w:p w14:paraId="4C111842" w14:textId="77777777" w:rsidR="008F3090" w:rsidRPr="004E6007" w:rsidRDefault="008F3090" w:rsidP="00057EF7">
            <w:pPr>
              <w:pStyle w:val="Tabulkatext"/>
              <w:rPr>
                <w:rFonts w:ascii="Calibri" w:hAnsi="Calibri" w:cs="Calibri"/>
              </w:rPr>
            </w:pPr>
          </w:p>
        </w:tc>
        <w:tc>
          <w:tcPr>
            <w:tcW w:w="3188" w:type="dxa"/>
            <w:shd w:val="clear" w:color="auto" w:fill="auto"/>
          </w:tcPr>
          <w:p w14:paraId="46DC7EF5" w14:textId="77777777" w:rsidR="008F3090" w:rsidRPr="004E6007" w:rsidRDefault="008F3090" w:rsidP="00057EF7">
            <w:pPr>
              <w:pStyle w:val="Tabulkatext"/>
              <w:rPr>
                <w:rFonts w:ascii="Calibri" w:hAnsi="Calibri" w:cs="Calibri"/>
              </w:rPr>
            </w:pPr>
          </w:p>
        </w:tc>
        <w:tc>
          <w:tcPr>
            <w:tcW w:w="4347" w:type="dxa"/>
            <w:shd w:val="clear" w:color="auto" w:fill="auto"/>
          </w:tcPr>
          <w:p w14:paraId="13FF54D3" w14:textId="77777777" w:rsidR="008F3090" w:rsidRPr="004E6007" w:rsidRDefault="008F3090" w:rsidP="00057EF7">
            <w:pPr>
              <w:pStyle w:val="Tabulkatext"/>
              <w:rPr>
                <w:rFonts w:ascii="Calibri" w:hAnsi="Calibri" w:cs="Calibri"/>
              </w:rPr>
            </w:pPr>
          </w:p>
        </w:tc>
      </w:tr>
    </w:tbl>
    <w:p w14:paraId="6E28096B" w14:textId="77777777" w:rsidR="008F3090" w:rsidRPr="004E6007" w:rsidRDefault="008F3090" w:rsidP="008F3090">
      <w:pPr>
        <w:jc w:val="left"/>
        <w:rPr>
          <w:rFonts w:ascii="Calibri" w:eastAsia="Arial" w:hAnsi="Calibri" w:cs="Calibri"/>
        </w:rPr>
      </w:pPr>
    </w:p>
    <w:p w14:paraId="21FFB74E" w14:textId="77777777" w:rsidR="00951D48" w:rsidRPr="0014367D" w:rsidRDefault="00951D48" w:rsidP="00951D48"/>
    <w:p w14:paraId="6A27F464" w14:textId="77777777" w:rsidR="00951D48" w:rsidRPr="00114FD9" w:rsidRDefault="00951D48" w:rsidP="00951D48">
      <w:pPr>
        <w:spacing w:before="240" w:after="120"/>
        <w:rPr>
          <w:rFonts w:eastAsia="Arial" w:cstheme="minorHAnsi"/>
        </w:rPr>
      </w:pPr>
      <w:r w:rsidRPr="00114FD9">
        <w:rPr>
          <w:rFonts w:eastAsia="Arial" w:cstheme="minorHAnsi"/>
        </w:rPr>
        <w:t xml:space="preserve">Příjemce je povinen dodržovat </w:t>
      </w:r>
      <w:r w:rsidRPr="007C0E63">
        <w:rPr>
          <w:rFonts w:eastAsia="Arial" w:cstheme="minorHAnsi"/>
        </w:rPr>
        <w:t>schválený Rozpočet projektu, který byl součástí žádosti o podporu, a který je její součástí v systému MS2014+. Příjemce se vždy řídí aktuální schválenou verzí rozpočtu.</w:t>
      </w:r>
      <w:r w:rsidRPr="00287D3F">
        <w:rPr>
          <w:rStyle w:val="Znakapoznpodarou"/>
          <w:rFonts w:eastAsia="Arial" w:cstheme="minorHAnsi"/>
          <w:highlight w:val="lightGray"/>
        </w:rPr>
        <w:footnoteReference w:id="193"/>
      </w:r>
      <w:r w:rsidRPr="007C0E63">
        <w:rPr>
          <w:rFonts w:eastAsia="Arial" w:cstheme="minorHAnsi"/>
        </w:rPr>
        <w:t xml:space="preserve"> </w:t>
      </w:r>
    </w:p>
    <w:p w14:paraId="19D77DFE" w14:textId="77777777" w:rsidR="00951D48" w:rsidRPr="00114FD9" w:rsidRDefault="00951D48" w:rsidP="00951D48">
      <w:pPr>
        <w:spacing w:before="240" w:after="120"/>
        <w:ind w:firstLine="708"/>
        <w:rPr>
          <w:rFonts w:cstheme="minorHAnsi"/>
        </w:rPr>
      </w:pPr>
    </w:p>
    <w:p w14:paraId="6E8F3277" w14:textId="77777777" w:rsidR="00C52302" w:rsidRDefault="00C52302" w:rsidP="00C52302">
      <w:pPr>
        <w:spacing w:before="240" w:after="120"/>
      </w:pPr>
    </w:p>
    <w:sectPr w:rsidR="00C5230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AE63F" w14:textId="77777777" w:rsidR="00A55A50" w:rsidRDefault="00A55A50" w:rsidP="003111A3">
      <w:pPr>
        <w:spacing w:after="0"/>
      </w:pPr>
      <w:r>
        <w:separator/>
      </w:r>
    </w:p>
  </w:endnote>
  <w:endnote w:type="continuationSeparator" w:id="0">
    <w:p w14:paraId="51766FD2" w14:textId="77777777" w:rsidR="00A55A50" w:rsidRDefault="00A55A50" w:rsidP="003111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</w:rPr>
      <w:id w:val="1934474841"/>
      <w:docPartObj>
        <w:docPartGallery w:val="Page Numbers (Bottom of Page)"/>
        <w:docPartUnique/>
      </w:docPartObj>
    </w:sdtPr>
    <w:sdtContent>
      <w:sdt>
        <w:sdtPr>
          <w:rPr>
            <w:sz w:val="22"/>
          </w:rPr>
          <w:id w:val="-316963004"/>
          <w:docPartObj>
            <w:docPartGallery w:val="Page Numbers (Bottom of Page)"/>
            <w:docPartUnique/>
          </w:docPartObj>
        </w:sdtPr>
        <w:sdtContent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24"/>
              <w:gridCol w:w="3025"/>
              <w:gridCol w:w="3023"/>
            </w:tblGrid>
            <w:tr w:rsidR="00D711D1" w:rsidRPr="00767B2B" w14:paraId="5A404D26" w14:textId="77777777" w:rsidTr="009A1BE8">
              <w:tc>
                <w:tcPr>
                  <w:tcW w:w="1667" w:type="pct"/>
                  <w:shd w:val="clear" w:color="auto" w:fill="auto"/>
                  <w:vAlign w:val="center"/>
                </w:tcPr>
                <w:p w14:paraId="496F2EDA" w14:textId="146404AA" w:rsidR="00D711D1" w:rsidRPr="00767B2B" w:rsidRDefault="00D711D1" w:rsidP="00D711D1">
                  <w:pPr>
                    <w:pStyle w:val="Tabulkatext"/>
                    <w:ind w:left="0"/>
                    <w:rPr>
                      <w:rFonts w:ascii="Arial" w:hAnsi="Arial" w:cs="Arial"/>
                    </w:rPr>
                  </w:pPr>
                  <w:r w:rsidRPr="00767B2B">
                    <w:rPr>
                      <w:rFonts w:ascii="Arial" w:hAnsi="Arial" w:cs="Arial"/>
                    </w:rPr>
                    <w:t xml:space="preserve">Vzor účinný od </w:t>
                  </w:r>
                  <w:r>
                    <w:rPr>
                      <w:rFonts w:ascii="Arial" w:hAnsi="Arial" w:cs="Arial"/>
                    </w:rPr>
                    <w:t>1. 3. 2024</w:t>
                  </w:r>
                </w:p>
              </w:tc>
              <w:tc>
                <w:tcPr>
                  <w:tcW w:w="1667" w:type="pct"/>
                  <w:shd w:val="clear" w:color="auto" w:fill="auto"/>
                  <w:vAlign w:val="center"/>
                </w:tcPr>
                <w:p w14:paraId="49652C7F" w14:textId="77777777" w:rsidR="00D711D1" w:rsidRPr="002B58D6" w:rsidRDefault="00D711D1" w:rsidP="00D711D1">
                  <w:pPr>
                    <w:pStyle w:val="Tabulkatext"/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666" w:type="pct"/>
                  <w:shd w:val="clear" w:color="auto" w:fill="auto"/>
                  <w:vAlign w:val="center"/>
                </w:tcPr>
                <w:p w14:paraId="4968F308" w14:textId="77777777" w:rsidR="00D711D1" w:rsidRPr="00767B2B" w:rsidRDefault="00D711D1" w:rsidP="00D711D1">
                  <w:pPr>
                    <w:pStyle w:val="Tabulkatext"/>
                    <w:jc w:val="right"/>
                    <w:rPr>
                      <w:rFonts w:ascii="Arial" w:hAnsi="Arial" w:cs="Arial"/>
                    </w:rPr>
                  </w:pPr>
                  <w:r w:rsidRPr="00767B2B">
                    <w:rPr>
                      <w:rFonts w:ascii="Arial" w:hAnsi="Arial" w:cs="Arial"/>
                    </w:rPr>
                    <w:t xml:space="preserve">Strana: </w:t>
                  </w:r>
                  <w:r w:rsidRPr="00767B2B">
                    <w:rPr>
                      <w:rFonts w:ascii="Arial" w:hAnsi="Arial" w:cs="Arial"/>
                    </w:rPr>
                    <w:fldChar w:fldCharType="begin"/>
                  </w:r>
                  <w:r w:rsidRPr="00767B2B">
                    <w:rPr>
                      <w:rFonts w:ascii="Arial" w:hAnsi="Arial" w:cs="Arial"/>
                    </w:rPr>
                    <w:instrText xml:space="preserve"> PAGE   \* MERGEFORMAT </w:instrText>
                  </w:r>
                  <w:r w:rsidRPr="00767B2B"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</w:rPr>
                    <w:t>1</w:t>
                  </w:r>
                  <w:r w:rsidRPr="00767B2B">
                    <w:rPr>
                      <w:rFonts w:ascii="Arial" w:hAnsi="Arial" w:cs="Arial"/>
                    </w:rPr>
                    <w:fldChar w:fldCharType="end"/>
                  </w:r>
                  <w:r w:rsidRPr="00767B2B">
                    <w:rPr>
                      <w:rFonts w:ascii="Arial" w:hAnsi="Arial" w:cs="Arial"/>
                    </w:rPr>
                    <w:t xml:space="preserve"> z </w:t>
                  </w:r>
                  <w:r w:rsidRPr="00767B2B">
                    <w:rPr>
                      <w:rFonts w:ascii="Arial" w:hAnsi="Arial" w:cs="Arial"/>
                    </w:rPr>
                    <w:fldChar w:fldCharType="begin"/>
                  </w:r>
                  <w:r w:rsidRPr="00767B2B">
                    <w:rPr>
                      <w:rFonts w:ascii="Arial" w:hAnsi="Arial" w:cs="Arial"/>
                    </w:rPr>
                    <w:instrText xml:space="preserve"> NUMPAGES   \* MERGEFORMAT </w:instrText>
                  </w:r>
                  <w:r w:rsidRPr="00767B2B"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</w:rPr>
                    <w:t>44</w:t>
                  </w:r>
                  <w:r w:rsidRPr="00767B2B">
                    <w:rPr>
                      <w:rFonts w:ascii="Arial" w:hAnsi="Arial" w:cs="Arial"/>
                      <w:noProof/>
                    </w:rPr>
                    <w:fldChar w:fldCharType="end"/>
                  </w:r>
                </w:p>
              </w:tc>
            </w:tr>
          </w:tbl>
          <w:p w14:paraId="6FDCA370" w14:textId="4CD05661" w:rsidR="00D711D1" w:rsidRDefault="00000000" w:rsidP="00D711D1">
            <w:pPr>
              <w:pStyle w:val="Zpat"/>
              <w:jc w:val="right"/>
            </w:pPr>
          </w:p>
        </w:sdtContent>
      </w:sdt>
    </w:sdtContent>
  </w:sdt>
  <w:p w14:paraId="2142E5E1" w14:textId="77777777" w:rsidR="002C41D6" w:rsidRDefault="002C41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E9F17" w14:textId="77777777" w:rsidR="00A55A50" w:rsidRDefault="00A55A50" w:rsidP="003111A3">
      <w:pPr>
        <w:spacing w:after="0"/>
      </w:pPr>
      <w:r>
        <w:separator/>
      </w:r>
    </w:p>
  </w:footnote>
  <w:footnote w:type="continuationSeparator" w:id="0">
    <w:p w14:paraId="441ECA06" w14:textId="77777777" w:rsidR="00A55A50" w:rsidRDefault="00A55A50" w:rsidP="003111A3">
      <w:pPr>
        <w:spacing w:after="0"/>
      </w:pPr>
      <w:r>
        <w:continuationSeparator/>
      </w:r>
    </w:p>
  </w:footnote>
  <w:footnote w:id="1">
    <w:p w14:paraId="1FBE727E" w14:textId="79C6053E" w:rsidR="00433288" w:rsidRPr="00D509CF" w:rsidRDefault="00433288">
      <w:pPr>
        <w:pStyle w:val="Textpoznpodarou"/>
        <w:rPr>
          <w:b/>
          <w:bCs/>
        </w:rPr>
      </w:pPr>
      <w:r w:rsidRPr="00433288">
        <w:rPr>
          <w:rStyle w:val="Znakapoznpodarou"/>
          <w:highlight w:val="lightGray"/>
        </w:rPr>
        <w:footnoteRef/>
      </w:r>
      <w:r w:rsidRPr="00433288">
        <w:rPr>
          <w:highlight w:val="lightGray"/>
        </w:rPr>
        <w:t xml:space="preserve"> </w:t>
      </w:r>
      <w:r w:rsidRPr="00433288">
        <w:rPr>
          <w:rFonts w:ascii="Calibri" w:hAnsi="Calibri" w:cs="Calibri"/>
          <w:szCs w:val="18"/>
          <w:highlight w:val="lightGray"/>
        </w:rPr>
        <w:t xml:space="preserve">Části </w:t>
      </w:r>
      <w:r w:rsidRPr="00E02017">
        <w:rPr>
          <w:rFonts w:ascii="Calibri" w:hAnsi="Calibri" w:cs="Calibri"/>
          <w:szCs w:val="18"/>
          <w:highlight w:val="lightGray"/>
        </w:rPr>
        <w:t>textu podbarvené šedě znamenají podle kontextu nutnost doplnit požadované údaje, možnost doplnit jiný text (např. označen</w:t>
      </w:r>
      <w:r w:rsidR="001C6B4F">
        <w:rPr>
          <w:rFonts w:ascii="Calibri" w:hAnsi="Calibri" w:cs="Calibri"/>
          <w:szCs w:val="18"/>
          <w:highlight w:val="lightGray"/>
        </w:rPr>
        <w:t>í</w:t>
      </w:r>
      <w:r w:rsidRPr="00E02017">
        <w:rPr>
          <w:rFonts w:ascii="Calibri" w:hAnsi="Calibri" w:cs="Calibri"/>
          <w:szCs w:val="18"/>
          <w:highlight w:val="lightGray"/>
        </w:rPr>
        <w:t xml:space="preserve"> poskytovatele) nebo možnost nepoužít některá z ustanovení (ta, která nejsou pro daný projekt relevantní).</w:t>
      </w:r>
      <w:r w:rsidR="001C6B4F" w:rsidRPr="001C6B4F">
        <w:rPr>
          <w:rFonts w:ascii="Calibri" w:hAnsi="Calibri" w:cs="Calibri"/>
          <w:szCs w:val="18"/>
          <w:highlight w:val="lightGray"/>
        </w:rPr>
        <w:t xml:space="preserve"> </w:t>
      </w:r>
      <w:r w:rsidR="001C6B4F" w:rsidRPr="00D509CF">
        <w:rPr>
          <w:rFonts w:ascii="Calibri" w:hAnsi="Calibri" w:cs="Calibri"/>
          <w:b/>
          <w:bCs/>
          <w:szCs w:val="18"/>
          <w:highlight w:val="lightGray"/>
        </w:rPr>
        <w:t>Vzor je aplikací současně platných a účinných právních předpisů a může být upraven v souvislosti s jejich novelizacemi</w:t>
      </w:r>
      <w:r w:rsidR="00D509CF">
        <w:rPr>
          <w:rFonts w:ascii="Calibri" w:hAnsi="Calibri" w:cs="Calibri"/>
          <w:b/>
          <w:bCs/>
          <w:szCs w:val="18"/>
          <w:highlight w:val="lightGray"/>
        </w:rPr>
        <w:t>/nahrazením</w:t>
      </w:r>
      <w:r w:rsidR="001C6B4F" w:rsidRPr="00D512D0">
        <w:rPr>
          <w:rFonts w:ascii="Calibri" w:hAnsi="Calibri" w:cs="Calibri"/>
          <w:b/>
          <w:bCs/>
          <w:szCs w:val="18"/>
          <w:highlight w:val="lightGray"/>
        </w:rPr>
        <w:t>.</w:t>
      </w:r>
      <w:r w:rsidR="00460A06" w:rsidRPr="00D512D0">
        <w:rPr>
          <w:rFonts w:ascii="Calibri" w:hAnsi="Calibri" w:cs="Calibri"/>
          <w:b/>
          <w:bCs/>
          <w:szCs w:val="18"/>
          <w:highlight w:val="lightGray"/>
        </w:rPr>
        <w:t xml:space="preserve"> </w:t>
      </w:r>
      <w:r w:rsidR="00460A06" w:rsidRPr="00D512D0">
        <w:rPr>
          <w:rFonts w:ascii="Calibri" w:hAnsi="Calibri" w:cs="Calibri"/>
          <w:b/>
          <w:bCs/>
          <w:color w:val="FF0000"/>
          <w:szCs w:val="18"/>
          <w:highlight w:val="lightGray"/>
        </w:rPr>
        <w:t>Vzor není platný pro výzvy č.  31_22_002, 31_22_003, 31_22_004, výzvy vyhlašované v investici 3.3.1, v nichž jsou výdaje vykazovány zjednodušenými metodami financování, č. 31_22_019, 31_23_066.</w:t>
      </w:r>
    </w:p>
  </w:footnote>
  <w:footnote w:id="2">
    <w:p w14:paraId="36B9612F" w14:textId="377CDDC5" w:rsidR="00433288" w:rsidRDefault="00433288">
      <w:pPr>
        <w:pStyle w:val="Textpoznpodarou"/>
      </w:pPr>
      <w:r w:rsidRPr="00433288">
        <w:rPr>
          <w:rStyle w:val="Znakapoznpodarou"/>
          <w:highlight w:val="lightGray"/>
        </w:rPr>
        <w:footnoteRef/>
      </w:r>
      <w:r w:rsidRPr="00433288">
        <w:rPr>
          <w:highlight w:val="lightGray"/>
        </w:rPr>
        <w:t xml:space="preserve"> Je-li PA vydáván pro SPO OSS MPSV, pak PM vyplňuje odbor zodpovědný za řízení příslušné SPO.</w:t>
      </w:r>
    </w:p>
  </w:footnote>
  <w:footnote w:id="3">
    <w:p w14:paraId="35A2C36A" w14:textId="7443F7F3" w:rsidR="00433288" w:rsidRDefault="00433288">
      <w:pPr>
        <w:pStyle w:val="Textpoznpodarou"/>
      </w:pPr>
      <w:r w:rsidRPr="00433288">
        <w:rPr>
          <w:rStyle w:val="Znakapoznpodarou"/>
          <w:highlight w:val="lightGray"/>
        </w:rPr>
        <w:footnoteRef/>
      </w:r>
      <w:r w:rsidRPr="00433288">
        <w:rPr>
          <w:highlight w:val="lightGray"/>
        </w:rPr>
        <w:t xml:space="preserve"> PM doplní výši dotace dle tabulky uvedené v čísti I bodu 2 na řádku DOTACE.</w:t>
      </w:r>
      <w:r>
        <w:t xml:space="preserve"> </w:t>
      </w:r>
    </w:p>
  </w:footnote>
  <w:footnote w:id="4">
    <w:p w14:paraId="07869BEF" w14:textId="356DCC8A" w:rsidR="003111A3" w:rsidRDefault="003111A3" w:rsidP="007A7A70">
      <w:pPr>
        <w:spacing w:after="0"/>
      </w:pPr>
      <w:r w:rsidRPr="003111A3">
        <w:rPr>
          <w:rFonts w:ascii="Calibri" w:hAnsi="Calibri" w:cs="Calibri"/>
          <w:sz w:val="18"/>
          <w:szCs w:val="18"/>
          <w:highlight w:val="lightGray"/>
          <w:vertAlign w:val="superscript"/>
        </w:rPr>
        <w:footnoteRef/>
      </w:r>
      <w:r w:rsidRPr="003111A3">
        <w:rPr>
          <w:rFonts w:ascii="Calibri" w:hAnsi="Calibri" w:cs="Calibri"/>
          <w:sz w:val="18"/>
          <w:szCs w:val="18"/>
          <w:highlight w:val="lightGray"/>
        </w:rPr>
        <w:t xml:space="preserve"> PM upraví dle čísla výzvy (např. pro výzvu č. Zvyšování kapacit nepobytových komunitních sociálních služeb bude uvedeno číslo 22_043, pro výzvu </w:t>
      </w:r>
      <w:bookmarkStart w:id="0" w:name="_Hlk130993184"/>
      <w:r w:rsidRPr="003111A3">
        <w:rPr>
          <w:rFonts w:ascii="Calibri" w:hAnsi="Calibri" w:cs="Calibri"/>
          <w:sz w:val="18"/>
          <w:szCs w:val="18"/>
          <w:highlight w:val="lightGray"/>
        </w:rPr>
        <w:t>Podpora adaptace stávajících dětských skupin na novelu zákona č. 247/2014 Sb. a jejich další rozvoj</w:t>
      </w:r>
      <w:bookmarkEnd w:id="0"/>
      <w:r w:rsidRPr="003111A3">
        <w:rPr>
          <w:rFonts w:ascii="Calibri" w:hAnsi="Calibri" w:cs="Calibri"/>
          <w:sz w:val="18"/>
          <w:szCs w:val="18"/>
          <w:highlight w:val="lightGray"/>
        </w:rPr>
        <w:t xml:space="preserve"> bude uvedeno číslo 22_004 atp.)</w:t>
      </w:r>
    </w:p>
  </w:footnote>
  <w:footnote w:id="5">
    <w:p w14:paraId="023C292D" w14:textId="77777777" w:rsidR="003111A3" w:rsidRDefault="003111A3" w:rsidP="003111A3">
      <w:pPr>
        <w:pStyle w:val="Textpoznpodarou"/>
      </w:pPr>
      <w:r w:rsidRPr="00FE1E85">
        <w:rPr>
          <w:rStyle w:val="Znakapoznpodarou"/>
          <w:highlight w:val="lightGray"/>
        </w:rPr>
        <w:footnoteRef/>
      </w:r>
      <w:r w:rsidRPr="00FE1E85">
        <w:rPr>
          <w:highlight w:val="lightGray"/>
        </w:rPr>
        <w:t xml:space="preserve"> D</w:t>
      </w:r>
      <w:r w:rsidRPr="009D63D9">
        <w:rPr>
          <w:highlight w:val="lightGray"/>
        </w:rPr>
        <w:t xml:space="preserve">oplnit </w:t>
      </w:r>
      <w:r w:rsidRPr="0025280B">
        <w:rPr>
          <w:b/>
          <w:bCs/>
          <w:highlight w:val="lightGray"/>
        </w:rPr>
        <w:t>poslední část</w:t>
      </w:r>
      <w:r>
        <w:rPr>
          <w:highlight w:val="lightGray"/>
        </w:rPr>
        <w:t xml:space="preserve"> registračního čísla projektu</w:t>
      </w:r>
      <w:r w:rsidRPr="0025280B">
        <w:rPr>
          <w:highlight w:val="lightGray"/>
        </w:rPr>
        <w:t>, tj. část za posledním lomítkem.</w:t>
      </w:r>
    </w:p>
  </w:footnote>
  <w:footnote w:id="6">
    <w:p w14:paraId="6E595012" w14:textId="3FF12434" w:rsidR="007A7A70" w:rsidRDefault="007A7A70" w:rsidP="007A7A70">
      <w:pPr>
        <w:spacing w:after="0"/>
      </w:pPr>
      <w:r w:rsidRPr="007A7A70">
        <w:rPr>
          <w:rStyle w:val="Znakapoznpodarou"/>
          <w:highlight w:val="lightGray"/>
        </w:rPr>
        <w:footnoteRef/>
      </w:r>
      <w:r w:rsidRPr="007A7A70">
        <w:rPr>
          <w:highlight w:val="lightGray"/>
        </w:rPr>
        <w:t xml:space="preserve"> </w:t>
      </w:r>
      <w:r w:rsidRPr="007A7A70">
        <w:rPr>
          <w:sz w:val="18"/>
          <w:szCs w:val="20"/>
          <w:highlight w:val="lightGray"/>
        </w:rPr>
        <w:t>PM uvede číslo investice dle zaměření dané výzvy: V případě, že výzv</w:t>
      </w:r>
      <w:r w:rsidR="00433288">
        <w:rPr>
          <w:sz w:val="18"/>
          <w:szCs w:val="20"/>
          <w:highlight w:val="lightGray"/>
        </w:rPr>
        <w:t>a</w:t>
      </w:r>
      <w:r w:rsidRPr="007A7A70">
        <w:rPr>
          <w:sz w:val="18"/>
          <w:szCs w:val="20"/>
          <w:highlight w:val="lightGray"/>
        </w:rPr>
        <w:t xml:space="preserve"> spadá do Investice Rozvoj politik zaměstnanosti, uvede PM číslo 1, v případě, kdy výzva spadá do investice Zvýšení kapacity zařízení péče o děti, PM uvede číslo 2, v případě, kdy výzva spadá do investice Rozvoj a modernizace materiálně technické základny sociálních služeb</w:t>
      </w:r>
      <w:r>
        <w:rPr>
          <w:sz w:val="18"/>
          <w:szCs w:val="20"/>
          <w:highlight w:val="lightGray"/>
        </w:rPr>
        <w:t>, PM uvede číslo 3</w:t>
      </w:r>
      <w:r w:rsidR="007C6913">
        <w:rPr>
          <w:sz w:val="18"/>
          <w:szCs w:val="20"/>
          <w:highlight w:val="lightGray"/>
        </w:rPr>
        <w:t xml:space="preserve">, v případě, kdy výzva spadá do investice </w:t>
      </w:r>
      <w:r w:rsidR="007C6913" w:rsidRPr="007C6913">
        <w:rPr>
          <w:sz w:val="18"/>
          <w:szCs w:val="20"/>
          <w:highlight w:val="lightGray"/>
        </w:rPr>
        <w:t>Rozvoj a modernizace infrastruktury v oblasti péče o ohrožené děti</w:t>
      </w:r>
      <w:r w:rsidR="007C6913">
        <w:rPr>
          <w:sz w:val="18"/>
          <w:szCs w:val="20"/>
          <w:highlight w:val="lightGray"/>
        </w:rPr>
        <w:t>, PM uvede číslo 4</w:t>
      </w:r>
      <w:r>
        <w:rPr>
          <w:sz w:val="18"/>
          <w:szCs w:val="20"/>
          <w:highlight w:val="lightGray"/>
        </w:rPr>
        <w:t>.</w:t>
      </w:r>
    </w:p>
  </w:footnote>
  <w:footnote w:id="7">
    <w:p w14:paraId="1DCCF2E2" w14:textId="44BA4D89" w:rsidR="003111A3" w:rsidRDefault="003111A3" w:rsidP="003111A3">
      <w:pPr>
        <w:pStyle w:val="Textpoznpodarou"/>
      </w:pPr>
      <w:r w:rsidRPr="000E75B7">
        <w:rPr>
          <w:rStyle w:val="Znakapoznpodarou"/>
          <w:highlight w:val="lightGray"/>
        </w:rPr>
        <w:footnoteRef/>
      </w:r>
      <w:r w:rsidRPr="000E75B7">
        <w:rPr>
          <w:highlight w:val="lightGray"/>
        </w:rPr>
        <w:t xml:space="preserve"> Uvádí se </w:t>
      </w:r>
      <w:r w:rsidRPr="000E75B7">
        <w:rPr>
          <w:szCs w:val="18"/>
          <w:highlight w:val="lightGray"/>
        </w:rPr>
        <w:t xml:space="preserve">Datum podpisu žádosti o podporu žadatelem, a to poslední verze před vydáním právního aktu. V případě, kdy byl projekt </w:t>
      </w:r>
      <w:r w:rsidRPr="0089055A">
        <w:rPr>
          <w:szCs w:val="18"/>
          <w:highlight w:val="lightGray"/>
        </w:rPr>
        <w:t xml:space="preserve">vracen k doplnění přes </w:t>
      </w:r>
      <w:r w:rsidR="00DF132B">
        <w:rPr>
          <w:szCs w:val="18"/>
          <w:highlight w:val="lightGray"/>
        </w:rPr>
        <w:t>ŽoZ</w:t>
      </w:r>
      <w:r w:rsidRPr="0089055A">
        <w:rPr>
          <w:szCs w:val="18"/>
          <w:highlight w:val="lightGray"/>
        </w:rPr>
        <w:t>, doplní PM dovětek:</w:t>
      </w:r>
      <w:r w:rsidR="00D5034C">
        <w:rPr>
          <w:szCs w:val="18"/>
          <w:highlight w:val="lightGray"/>
        </w:rPr>
        <w:t xml:space="preserve"> </w:t>
      </w:r>
      <w:r w:rsidRPr="0089055A">
        <w:rPr>
          <w:szCs w:val="18"/>
          <w:highlight w:val="lightGray"/>
        </w:rPr>
        <w:t xml:space="preserve">…“ ve znění schválené žádosti o změnu ze dne…“, kam se doplní datum poslední </w:t>
      </w:r>
      <w:r w:rsidR="00DF132B">
        <w:rPr>
          <w:szCs w:val="18"/>
          <w:highlight w:val="lightGray"/>
        </w:rPr>
        <w:t>ŽoZ</w:t>
      </w:r>
      <w:r w:rsidRPr="0089055A">
        <w:rPr>
          <w:szCs w:val="18"/>
          <w:highlight w:val="lightGray"/>
        </w:rPr>
        <w:t>, kterou PM1 schválil před vydáním právního aktu</w:t>
      </w:r>
      <w:r>
        <w:rPr>
          <w:szCs w:val="18"/>
        </w:rPr>
        <w:t>.</w:t>
      </w:r>
    </w:p>
  </w:footnote>
  <w:footnote w:id="8">
    <w:p w14:paraId="7ABADABD" w14:textId="4168933F" w:rsidR="00802339" w:rsidRPr="007C6913" w:rsidRDefault="00802339">
      <w:pPr>
        <w:pStyle w:val="Textpoznpodarou"/>
        <w:rPr>
          <w:highlight w:val="lightGray"/>
        </w:rPr>
      </w:pPr>
      <w:r w:rsidRPr="007C6913">
        <w:rPr>
          <w:rStyle w:val="Znakapoznpodarou"/>
          <w:highlight w:val="lightGray"/>
        </w:rPr>
        <w:footnoteRef/>
      </w:r>
      <w:r w:rsidRPr="007C6913">
        <w:rPr>
          <w:highlight w:val="lightGray"/>
        </w:rPr>
        <w:t xml:space="preserve"> PM uvede číslo investice dle zaměření dané výzvy: V případě, že výzva spadá do Investice Rozvoj politik zaměstnanosti, uvede PM číslo 1, v případě, kdy výzva spadá do investice Zvýšení kapacity zařízení péče o děti, PM uvede číslo 2, v případě, kdy výzva spadá do investice Rozvoj a modernizace materiálně technické základny sociálních služeb, PM uvede číslo 3</w:t>
      </w:r>
      <w:r w:rsidR="00DD344D">
        <w:rPr>
          <w:highlight w:val="lightGray"/>
        </w:rPr>
        <w:t>, v případě, kdy výzva spadá do investice</w:t>
      </w:r>
      <w:r w:rsidR="00DD344D" w:rsidRPr="007C6913">
        <w:rPr>
          <w:highlight w:val="lightGray"/>
        </w:rPr>
        <w:t xml:space="preserve"> </w:t>
      </w:r>
      <w:r w:rsidR="008F4925" w:rsidRPr="007C6913">
        <w:rPr>
          <w:highlight w:val="lightGray"/>
        </w:rPr>
        <w:t>Rozvoj a modernizace infrastruktury v oblasti péče o ohrožené děti</w:t>
      </w:r>
      <w:r w:rsidR="00DD344D" w:rsidRPr="007C6913">
        <w:rPr>
          <w:highlight w:val="lightGray"/>
        </w:rPr>
        <w:t>, PM uvede číslo 4</w:t>
      </w:r>
      <w:r w:rsidRPr="007C6913">
        <w:rPr>
          <w:highlight w:val="lightGray"/>
        </w:rPr>
        <w:t>.</w:t>
      </w:r>
    </w:p>
  </w:footnote>
  <w:footnote w:id="9">
    <w:p w14:paraId="3F37D376" w14:textId="6123F48E" w:rsidR="007A7A70" w:rsidRPr="00E02017" w:rsidRDefault="007A7A70" w:rsidP="007A7A70">
      <w:pPr>
        <w:pStyle w:val="Textpoznpodarou"/>
        <w:rPr>
          <w:rFonts w:ascii="Calibri" w:hAnsi="Calibri" w:cs="Calibri"/>
          <w:szCs w:val="18"/>
          <w:highlight w:val="lightGray"/>
        </w:rPr>
      </w:pPr>
      <w:r w:rsidRPr="00E02017">
        <w:rPr>
          <w:rStyle w:val="Znakapoznpodarou"/>
          <w:rFonts w:ascii="Calibri" w:hAnsi="Calibri" w:cs="Calibri"/>
          <w:szCs w:val="18"/>
          <w:highlight w:val="lightGray"/>
        </w:rPr>
        <w:footnoteRef/>
      </w:r>
      <w:r w:rsidRPr="00E02017">
        <w:rPr>
          <w:rFonts w:ascii="Calibri" w:hAnsi="Calibri" w:cs="Calibri"/>
          <w:szCs w:val="18"/>
          <w:highlight w:val="lightGray"/>
        </w:rPr>
        <w:t xml:space="preserve"> Relevantní pouze pro projekty, kdy budou prostředky zasílány prostřednictvím kraje (příp. hl. m. Prahy, tj. pro příspěvkové organizace kraje), v případě, kdy bude příjemcem obec, se v souvislosti s novelou § 19 zákona o rozpočtových pravidlech uvede pouze bankovní účet obce.</w:t>
      </w:r>
      <w:r w:rsidR="001C6B4F">
        <w:rPr>
          <w:rFonts w:ascii="Calibri" w:hAnsi="Calibri" w:cs="Calibri"/>
          <w:szCs w:val="18"/>
          <w:highlight w:val="lightGray"/>
        </w:rPr>
        <w:t xml:space="preserve"> V případě neinvestičních projektů, tj. projektů podaných do výzev v investici 3.3.1, bude ponecháno i tehdy, je-li příjemcem obec či její PO.</w:t>
      </w:r>
    </w:p>
  </w:footnote>
  <w:footnote w:id="10">
    <w:p w14:paraId="5BB837F2" w14:textId="77777777" w:rsidR="007A7A70" w:rsidRPr="00E02017" w:rsidRDefault="007A7A70" w:rsidP="007A7A70">
      <w:pPr>
        <w:pStyle w:val="Textpoznpodarou"/>
        <w:rPr>
          <w:rFonts w:ascii="Calibri" w:hAnsi="Calibri" w:cs="Calibri"/>
          <w:szCs w:val="18"/>
          <w:highlight w:val="lightGray"/>
        </w:rPr>
      </w:pPr>
      <w:r w:rsidRPr="00E02017">
        <w:rPr>
          <w:rStyle w:val="Znakapoznpodarou"/>
          <w:rFonts w:ascii="Calibri" w:hAnsi="Calibri" w:cs="Calibri"/>
          <w:szCs w:val="18"/>
          <w:highlight w:val="lightGray"/>
        </w:rPr>
        <w:footnoteRef/>
      </w:r>
      <w:r w:rsidRPr="00E02017">
        <w:rPr>
          <w:rFonts w:ascii="Calibri" w:hAnsi="Calibri" w:cs="Calibri"/>
          <w:szCs w:val="18"/>
          <w:highlight w:val="lightGray"/>
        </w:rPr>
        <w:t xml:space="preserve"> Relevantní pouze pro projekty, kdy budou prostředky zasílány prostřednictvím obce/města (příspěvkové organizace obcí/města).</w:t>
      </w:r>
    </w:p>
  </w:footnote>
  <w:footnote w:id="11">
    <w:p w14:paraId="45473633" w14:textId="77777777" w:rsidR="007A7A70" w:rsidRPr="00681FE6" w:rsidRDefault="007A7A70" w:rsidP="007A7A70">
      <w:pPr>
        <w:pStyle w:val="Textpoznpodarou"/>
        <w:rPr>
          <w:rFonts w:ascii="Calibri" w:hAnsi="Calibri" w:cs="Calibri"/>
          <w:szCs w:val="18"/>
        </w:rPr>
      </w:pPr>
      <w:r w:rsidRPr="00E02017">
        <w:rPr>
          <w:rStyle w:val="Znakapoznpodarou"/>
          <w:rFonts w:ascii="Calibri" w:hAnsi="Calibri" w:cs="Calibri"/>
          <w:szCs w:val="18"/>
          <w:highlight w:val="lightGray"/>
        </w:rPr>
        <w:footnoteRef/>
      </w:r>
      <w:r w:rsidRPr="00E02017">
        <w:rPr>
          <w:rFonts w:ascii="Calibri" w:hAnsi="Calibri" w:cs="Calibri"/>
          <w:szCs w:val="18"/>
          <w:highlight w:val="lightGray"/>
        </w:rPr>
        <w:t xml:space="preserve"> Relevantní pouze pro projekty, kdy budou prostředky zasílány prostřednictvím městské části v roli zřizovatele příjemce.</w:t>
      </w:r>
    </w:p>
  </w:footnote>
  <w:footnote w:id="12">
    <w:p w14:paraId="57F722F5" w14:textId="77777777" w:rsidR="007A7A70" w:rsidRDefault="007A7A70" w:rsidP="007A7A70">
      <w:pPr>
        <w:pStyle w:val="Textpoznpodarou"/>
      </w:pPr>
      <w:r w:rsidRPr="007A7A70">
        <w:rPr>
          <w:rStyle w:val="Znakapoznpodarou"/>
          <w:highlight w:val="lightGray"/>
        </w:rPr>
        <w:footnoteRef/>
      </w:r>
      <w:r w:rsidRPr="007A7A70">
        <w:rPr>
          <w:highlight w:val="lightGray"/>
        </w:rPr>
        <w:t xml:space="preserve"> Relevantní pouze pro projekty, kdy budou prostředky zasílány prostřednictvím dobrovolného svazku obcí v roli zřizovatele příjemce.</w:t>
      </w:r>
    </w:p>
  </w:footnote>
  <w:footnote w:id="13">
    <w:p w14:paraId="049D01A4" w14:textId="77777777" w:rsidR="007A7A70" w:rsidRDefault="007A7A70" w:rsidP="007A7A70">
      <w:pPr>
        <w:pStyle w:val="Textpoznpodarou"/>
      </w:pPr>
      <w:r w:rsidRPr="00823330">
        <w:rPr>
          <w:rStyle w:val="Znakapoznpodarou"/>
          <w:highlight w:val="lightGray"/>
        </w:rPr>
        <w:footnoteRef/>
      </w:r>
      <w:r w:rsidRPr="00823330">
        <w:rPr>
          <w:highlight w:val="lightGray"/>
        </w:rPr>
        <w:t xml:space="preserve"> </w:t>
      </w:r>
      <w:r w:rsidRPr="00687418">
        <w:rPr>
          <w:rFonts w:ascii="Calibri" w:hAnsi="Calibri" w:cs="Calibri"/>
          <w:szCs w:val="18"/>
          <w:highlight w:val="lightGray"/>
        </w:rPr>
        <w:t>PM vybere dle typu žadatele a způsobilosti DPH.</w:t>
      </w:r>
    </w:p>
  </w:footnote>
  <w:footnote w:id="14">
    <w:p w14:paraId="7550EC82" w14:textId="77777777" w:rsidR="005C788B" w:rsidRPr="009D5028" w:rsidRDefault="005C788B" w:rsidP="005C788B">
      <w:pPr>
        <w:pStyle w:val="Textpoznpodarou"/>
        <w:rPr>
          <w:rFonts w:ascii="Calibri" w:hAnsi="Calibri" w:cs="Calibri"/>
          <w:szCs w:val="18"/>
          <w:highlight w:val="lightGray"/>
        </w:rPr>
      </w:pPr>
      <w:r w:rsidRPr="009D5028">
        <w:rPr>
          <w:rStyle w:val="Znakapoznpodarou"/>
          <w:rFonts w:ascii="Calibri" w:hAnsi="Calibri" w:cs="Calibri"/>
          <w:szCs w:val="18"/>
          <w:highlight w:val="lightGray"/>
        </w:rPr>
        <w:footnoteRef/>
      </w:r>
      <w:r w:rsidRPr="009D5028">
        <w:rPr>
          <w:rFonts w:ascii="Calibri" w:hAnsi="Calibri" w:cs="Calibri"/>
          <w:szCs w:val="18"/>
          <w:highlight w:val="lightGray"/>
        </w:rPr>
        <w:t xml:space="preserve"> Podle ustanovení § 44 zákona č. 218/2000 Sb., o rozpočtových pravidlech, ve znění pozdějších předpisů.</w:t>
      </w:r>
    </w:p>
  </w:footnote>
  <w:footnote w:id="15">
    <w:p w14:paraId="3C8E2B4B" w14:textId="77777777" w:rsidR="005C788B" w:rsidRDefault="005C788B" w:rsidP="005C788B">
      <w:pPr>
        <w:pStyle w:val="Textpoznpodarou"/>
      </w:pPr>
      <w:r w:rsidRPr="00184156">
        <w:rPr>
          <w:rStyle w:val="Znakapoznpodarou"/>
          <w:highlight w:val="lightGray"/>
        </w:rPr>
        <w:footnoteRef/>
      </w:r>
      <w:r w:rsidRPr="00184156">
        <w:rPr>
          <w:highlight w:val="lightGray"/>
        </w:rPr>
        <w:t xml:space="preserve"> Dotace ze státního rozpočtu je poskytována pouze na proplácení DPH, je-li tato pro daný projekt způsobilým výdajem projektu. PM upraví výši dle celkové schválené výše DPH; v případě, </w:t>
      </w:r>
      <w:r w:rsidRPr="007C6913">
        <w:rPr>
          <w:highlight w:val="lightGray"/>
        </w:rPr>
        <w:t>kdy je DPH pro projekt způsobilým výdajem.</w:t>
      </w:r>
    </w:p>
  </w:footnote>
  <w:footnote w:id="16">
    <w:p w14:paraId="351F9DA9" w14:textId="77777777" w:rsidR="005C788B" w:rsidRDefault="005C788B" w:rsidP="005C788B">
      <w:pPr>
        <w:pStyle w:val="Textpoznpodarou"/>
      </w:pPr>
      <w:r w:rsidRPr="007F5FD0">
        <w:rPr>
          <w:rStyle w:val="Znakapoznpodarou"/>
          <w:highlight w:val="lightGray"/>
        </w:rPr>
        <w:footnoteRef/>
      </w:r>
      <w:r w:rsidRPr="007F5FD0">
        <w:rPr>
          <w:highlight w:val="lightGray"/>
        </w:rPr>
        <w:t xml:space="preserve"> PM vyplní v případě, kdy </w:t>
      </w:r>
      <w:r w:rsidRPr="00C24A93">
        <w:rPr>
          <w:highlight w:val="lightGray"/>
        </w:rPr>
        <w:t>je na projektu nastaven</w:t>
      </w:r>
      <w:r>
        <w:rPr>
          <w:highlight w:val="lightGray"/>
        </w:rPr>
        <w:t xml:space="preserve"> podíl</w:t>
      </w:r>
      <w:r w:rsidRPr="00C24A93">
        <w:rPr>
          <w:highlight w:val="lightGray"/>
        </w:rPr>
        <w:t xml:space="preserve"> </w:t>
      </w:r>
      <w:r w:rsidRPr="007F5FD0">
        <w:rPr>
          <w:highlight w:val="lightGray"/>
        </w:rPr>
        <w:t>spolufinancování ze strany příjemce.</w:t>
      </w:r>
    </w:p>
  </w:footnote>
  <w:footnote w:id="17">
    <w:p w14:paraId="667C814D" w14:textId="77777777" w:rsidR="006304B9" w:rsidRDefault="006304B9" w:rsidP="006304B9">
      <w:pPr>
        <w:pStyle w:val="Textpoznpodarou"/>
      </w:pPr>
      <w:r w:rsidRPr="00446022">
        <w:rPr>
          <w:rStyle w:val="Znakapoznpodarou"/>
          <w:highlight w:val="lightGray"/>
        </w:rPr>
        <w:footnoteRef/>
      </w:r>
      <w:r w:rsidRPr="00446022">
        <w:rPr>
          <w:highlight w:val="lightGray"/>
        </w:rPr>
        <w:t xml:space="preserve"> PM upraví dle zvoleného typu financování na projektu.</w:t>
      </w:r>
    </w:p>
  </w:footnote>
  <w:footnote w:id="18">
    <w:p w14:paraId="1CB4B62D" w14:textId="7E9B30B0" w:rsidR="007B79F8" w:rsidRPr="00B40157" w:rsidRDefault="007B79F8">
      <w:pPr>
        <w:pStyle w:val="Textpoznpodarou"/>
        <w:rPr>
          <w:highlight w:val="lightGray"/>
        </w:rPr>
      </w:pPr>
      <w:r w:rsidRPr="00B40157">
        <w:rPr>
          <w:rStyle w:val="Znakapoznpodarou"/>
          <w:highlight w:val="lightGray"/>
        </w:rPr>
        <w:footnoteRef/>
      </w:r>
      <w:r w:rsidRPr="00B40157">
        <w:rPr>
          <w:highlight w:val="lightGray"/>
        </w:rPr>
        <w:t xml:space="preserve"> </w:t>
      </w:r>
      <w:r w:rsidR="00B40157" w:rsidRPr="00B40157">
        <w:rPr>
          <w:highlight w:val="lightGray"/>
        </w:rPr>
        <w:t>PM vloží formulaci účelu dotace.</w:t>
      </w:r>
      <w:r w:rsidRPr="00B40157">
        <w:rPr>
          <w:highlight w:val="lightGray"/>
        </w:rPr>
        <w:t xml:space="preserve"> </w:t>
      </w:r>
    </w:p>
  </w:footnote>
  <w:footnote w:id="19">
    <w:p w14:paraId="135C0E9D" w14:textId="31D0C7E9" w:rsidR="00DC7F53" w:rsidRDefault="00DC7F53">
      <w:pPr>
        <w:pStyle w:val="Textpoznpodarou"/>
      </w:pPr>
      <w:r w:rsidRPr="00DC7F53">
        <w:rPr>
          <w:rStyle w:val="Znakapoznpodarou"/>
          <w:highlight w:val="lightGray"/>
        </w:rPr>
        <w:footnoteRef/>
      </w:r>
      <w:r w:rsidRPr="00DC7F53">
        <w:rPr>
          <w:highlight w:val="lightGray"/>
        </w:rPr>
        <w:t xml:space="preserve"> PM vybere jednu z níže uvedených variant dle zaměření výzvy</w:t>
      </w:r>
      <w:r>
        <w:rPr>
          <w:highlight w:val="lightGray"/>
        </w:rPr>
        <w:t xml:space="preserve">, případně doplní </w:t>
      </w:r>
      <w:r w:rsidR="006C38E7" w:rsidRPr="006C38E7">
        <w:rPr>
          <w:highlight w:val="lightGray"/>
        </w:rPr>
        <w:t>textaci dle Specifických pravidel pro žadatele a příjemce vydaných k výzvě, na jejímž základě byl projekt schválen k podpoře. Výčet ve vzoru uvedený je pouze demonstrativního charakteru a nepostihuje všechny varianty.</w:t>
      </w:r>
    </w:p>
  </w:footnote>
  <w:footnote w:id="20">
    <w:p w14:paraId="7BEFDF32" w14:textId="5D3DE20F" w:rsidR="00130665" w:rsidRDefault="00130665" w:rsidP="002B380E">
      <w:pPr>
        <w:spacing w:after="0"/>
      </w:pPr>
      <w:r w:rsidRPr="007B79F8">
        <w:rPr>
          <w:rStyle w:val="Znakapoznpodarou"/>
          <w:rFonts w:ascii="Calibri" w:hAnsi="Calibri" w:cs="Calibri"/>
          <w:sz w:val="18"/>
          <w:szCs w:val="18"/>
          <w:highlight w:val="lightGray"/>
        </w:rPr>
        <w:footnoteRef/>
      </w:r>
      <w:r w:rsidRPr="007B79F8">
        <w:rPr>
          <w:rStyle w:val="Znakapoznpodarou"/>
          <w:rFonts w:ascii="Calibri" w:hAnsi="Calibri" w:cs="Calibri"/>
          <w:sz w:val="18"/>
          <w:szCs w:val="18"/>
          <w:highlight w:val="lightGray"/>
        </w:rPr>
        <w:t xml:space="preserve"> </w:t>
      </w:r>
      <w:r w:rsidRPr="007B79F8">
        <w:rPr>
          <w:rStyle w:val="Znakapoznpodarou"/>
          <w:sz w:val="18"/>
          <w:szCs w:val="18"/>
          <w:highlight w:val="lightGray"/>
          <w:vertAlign w:val="baseline"/>
        </w:rPr>
        <w:t>V</w:t>
      </w:r>
      <w:r w:rsidRPr="007B79F8">
        <w:rPr>
          <w:rFonts w:ascii="Calibri" w:hAnsi="Calibri" w:cs="Calibri"/>
          <w:sz w:val="18"/>
          <w:szCs w:val="18"/>
          <w:highlight w:val="lightGray"/>
        </w:rPr>
        <w:t>arianta pro výzvy</w:t>
      </w:r>
      <w:r w:rsidR="002B380E">
        <w:rPr>
          <w:rFonts w:ascii="Calibri" w:hAnsi="Calibri" w:cs="Calibri"/>
          <w:sz w:val="18"/>
          <w:szCs w:val="18"/>
          <w:highlight w:val="lightGray"/>
        </w:rPr>
        <w:t xml:space="preserve"> spadající do oblasti</w:t>
      </w:r>
      <w:r w:rsidRPr="007B79F8">
        <w:rPr>
          <w:rFonts w:ascii="Calibri" w:hAnsi="Calibri" w:cs="Calibri"/>
          <w:sz w:val="18"/>
          <w:szCs w:val="18"/>
          <w:highlight w:val="lightGray"/>
        </w:rPr>
        <w:t xml:space="preserve"> </w:t>
      </w:r>
      <w:r w:rsidR="007B79F8" w:rsidRPr="007B79F8">
        <w:rPr>
          <w:rFonts w:ascii="Calibri" w:hAnsi="Calibri" w:cs="Calibri"/>
          <w:sz w:val="18"/>
          <w:szCs w:val="18"/>
          <w:highlight w:val="lightGray"/>
        </w:rPr>
        <w:t>Budování kapacit předškolního zařízení dle zákona č. 247/2014 Sb. o poskytování služby péče o dítě v dětské skupině a o změně souvisejících zákonů</w:t>
      </w:r>
      <w:r w:rsidR="007B79F8">
        <w:rPr>
          <w:rFonts w:ascii="Calibri" w:hAnsi="Calibri" w:cs="Calibri"/>
          <w:sz w:val="18"/>
          <w:szCs w:val="18"/>
          <w:highlight w:val="lightGray"/>
        </w:rPr>
        <w:t>.</w:t>
      </w:r>
    </w:p>
  </w:footnote>
  <w:footnote w:id="21">
    <w:p w14:paraId="67F8AC6A" w14:textId="2F3CDB68" w:rsidR="00130665" w:rsidRPr="006D3497" w:rsidRDefault="00130665" w:rsidP="00DC7F53">
      <w:pPr>
        <w:spacing w:after="0"/>
        <w:rPr>
          <w:highlight w:val="lightGray"/>
        </w:rPr>
      </w:pPr>
      <w:r w:rsidRPr="006D3497">
        <w:rPr>
          <w:rStyle w:val="Znakapoznpodarou"/>
          <w:rFonts w:ascii="Calibri" w:hAnsi="Calibri" w:cs="Calibri"/>
          <w:sz w:val="18"/>
          <w:szCs w:val="18"/>
          <w:highlight w:val="lightGray"/>
        </w:rPr>
        <w:footnoteRef/>
      </w:r>
      <w:r w:rsidRPr="006D3497">
        <w:rPr>
          <w:rStyle w:val="Znakapoznpodarou"/>
          <w:rFonts w:ascii="Calibri" w:hAnsi="Calibri" w:cs="Calibri"/>
          <w:sz w:val="18"/>
          <w:szCs w:val="18"/>
          <w:highlight w:val="lightGray"/>
        </w:rPr>
        <w:t xml:space="preserve"> </w:t>
      </w:r>
      <w:r w:rsidR="002B380E" w:rsidRPr="006D3497">
        <w:rPr>
          <w:rStyle w:val="Znakapoznpodarou"/>
          <w:sz w:val="18"/>
          <w:szCs w:val="18"/>
          <w:highlight w:val="lightGray"/>
          <w:vertAlign w:val="baseline"/>
        </w:rPr>
        <w:t>Varianta pro výzvy spadající do oblasti Rozvoj a modernizace materiálně technické základny sociálních služeb</w:t>
      </w:r>
      <w:r w:rsidR="002B380E" w:rsidRPr="006D3497">
        <w:rPr>
          <w:rStyle w:val="Znakapoznpodarou"/>
          <w:highlight w:val="lightGray"/>
          <w:vertAlign w:val="baseline"/>
        </w:rPr>
        <w:t>.</w:t>
      </w:r>
    </w:p>
  </w:footnote>
  <w:footnote w:id="22">
    <w:p w14:paraId="02570444" w14:textId="21289397" w:rsidR="006D3497" w:rsidRDefault="006D3497">
      <w:pPr>
        <w:pStyle w:val="Textpoznpodarou"/>
      </w:pPr>
      <w:r w:rsidRPr="006D3497">
        <w:rPr>
          <w:rStyle w:val="Znakapoznpodarou"/>
          <w:highlight w:val="lightGray"/>
        </w:rPr>
        <w:footnoteRef/>
      </w:r>
      <w:r w:rsidRPr="006D3497">
        <w:rPr>
          <w:highlight w:val="lightGray"/>
        </w:rPr>
        <w:t xml:space="preserve"> Varianta pro výzvy spadající do oblasti Rozvoj a modernizace infrastruktury v oblasti péče o ohrožené děti. Formulaci je třeba upravit s ohledem na aktivity konkrétního projektu.</w:t>
      </w:r>
    </w:p>
  </w:footnote>
  <w:footnote w:id="23">
    <w:p w14:paraId="3EC9F4F4" w14:textId="591633B6" w:rsidR="00130665" w:rsidRPr="00DC7F53" w:rsidRDefault="00130665">
      <w:pPr>
        <w:pStyle w:val="Textpoznpodarou"/>
        <w:rPr>
          <w:szCs w:val="18"/>
        </w:rPr>
      </w:pPr>
      <w:r w:rsidRPr="00DC7F53">
        <w:rPr>
          <w:rStyle w:val="Znakapoznpodarou"/>
          <w:highlight w:val="lightGray"/>
        </w:rPr>
        <w:footnoteRef/>
      </w:r>
      <w:r w:rsidRPr="00DC7F53">
        <w:rPr>
          <w:highlight w:val="lightGray"/>
        </w:rPr>
        <w:t xml:space="preserve"> </w:t>
      </w:r>
      <w:r w:rsidR="00DC7F53" w:rsidRPr="00DC7F53">
        <w:rPr>
          <w:szCs w:val="18"/>
          <w:highlight w:val="lightGray"/>
        </w:rPr>
        <w:t xml:space="preserve">Varianta pro výzvy spadající do oblasti </w:t>
      </w:r>
      <w:r w:rsidR="00DC7F53" w:rsidRPr="00DC7F53">
        <w:rPr>
          <w:rStyle w:val="Znakapoznpodarou"/>
          <w:szCs w:val="18"/>
          <w:highlight w:val="lightGray"/>
          <w:vertAlign w:val="baseline"/>
        </w:rPr>
        <w:t>Rozvoj a modernizace materiálně technické základny sociálních služeb</w:t>
      </w:r>
      <w:r w:rsidR="00DC7F53" w:rsidRPr="00DC7F53">
        <w:rPr>
          <w:szCs w:val="18"/>
          <w:highlight w:val="lightGray"/>
        </w:rPr>
        <w:t xml:space="preserve"> -</w:t>
      </w:r>
      <w:r w:rsidR="00DC7F53" w:rsidRPr="00DC7F53">
        <w:rPr>
          <w:rFonts w:cstheme="minorHAnsi"/>
          <w:szCs w:val="18"/>
          <w:highlight w:val="lightGray"/>
        </w:rPr>
        <w:t xml:space="preserve"> Nákup nízkoemisních vozidel pro sociální služby</w:t>
      </w:r>
    </w:p>
  </w:footnote>
  <w:footnote w:id="24">
    <w:p w14:paraId="5886F3D2" w14:textId="69533AB2" w:rsidR="00DC7F53" w:rsidRPr="00DC7F53" w:rsidRDefault="00DC7F53">
      <w:pPr>
        <w:pStyle w:val="Textpoznpodarou"/>
        <w:rPr>
          <w:highlight w:val="lightGray"/>
        </w:rPr>
      </w:pPr>
      <w:r w:rsidRPr="00DC7F53">
        <w:rPr>
          <w:rStyle w:val="Znakapoznpodarou"/>
          <w:highlight w:val="lightGray"/>
        </w:rPr>
        <w:footnoteRef/>
      </w:r>
      <w:r w:rsidRPr="00DC7F53">
        <w:rPr>
          <w:highlight w:val="lightGray"/>
        </w:rPr>
        <w:t xml:space="preserve"> PM ponechá variantu dle investice – investice 3.3.1</w:t>
      </w:r>
      <w:r w:rsidR="001C6B4F">
        <w:rPr>
          <w:highlight w:val="lightGray"/>
        </w:rPr>
        <w:t>:</w:t>
      </w:r>
      <w:r w:rsidRPr="00DC7F53">
        <w:rPr>
          <w:highlight w:val="lightGray"/>
        </w:rPr>
        <w:t xml:space="preserve"> 30 kalendářních dnů od skončení posledního monitorovacího období, investice 3.3.2 a 3.3.3</w:t>
      </w:r>
      <w:r w:rsidR="001C6B4F">
        <w:rPr>
          <w:highlight w:val="lightGray"/>
        </w:rPr>
        <w:t>:</w:t>
      </w:r>
      <w:r w:rsidRPr="00DC7F53">
        <w:rPr>
          <w:highlight w:val="lightGray"/>
        </w:rPr>
        <w:t xml:space="preserve"> 20 pracovních dnů od</w:t>
      </w:r>
      <w:r w:rsidR="001C6B4F">
        <w:rPr>
          <w:highlight w:val="lightGray"/>
        </w:rPr>
        <w:t xml:space="preserve"> ukončení závěrečné etapy projektu.</w:t>
      </w:r>
    </w:p>
  </w:footnote>
  <w:footnote w:id="25">
    <w:p w14:paraId="2933858F" w14:textId="4B635762" w:rsidR="00DC7F53" w:rsidRDefault="00DC7F53">
      <w:pPr>
        <w:pStyle w:val="Textpoznpodarou"/>
      </w:pPr>
      <w:r w:rsidRPr="00DC7F53">
        <w:rPr>
          <w:rStyle w:val="Znakapoznpodarou"/>
          <w:highlight w:val="lightGray"/>
        </w:rPr>
        <w:footnoteRef/>
      </w:r>
      <w:r w:rsidRPr="00DC7F53">
        <w:rPr>
          <w:highlight w:val="lightGray"/>
        </w:rPr>
        <w:t xml:space="preserve"> PM odstavec ponechá, je-li ve výzvě nastavena doba udržitelnosti.</w:t>
      </w:r>
    </w:p>
  </w:footnote>
  <w:footnote w:id="26">
    <w:p w14:paraId="2497A762" w14:textId="1852F12D" w:rsidR="00DC7F53" w:rsidRDefault="00DC7F53">
      <w:pPr>
        <w:pStyle w:val="Textpoznpodarou"/>
      </w:pPr>
      <w:r w:rsidRPr="00D27CCC">
        <w:rPr>
          <w:rStyle w:val="Znakapoznpodarou"/>
          <w:highlight w:val="lightGray"/>
        </w:rPr>
        <w:footnoteRef/>
      </w:r>
      <w:r w:rsidRPr="00D27CCC">
        <w:rPr>
          <w:highlight w:val="lightGray"/>
        </w:rPr>
        <w:t xml:space="preserve"> PM ponechá </w:t>
      </w:r>
      <w:r w:rsidR="00D27CCC" w:rsidRPr="00D27CCC">
        <w:rPr>
          <w:highlight w:val="lightGray"/>
        </w:rPr>
        <w:t>počet let dle příslušné výzvy. V případě, kdy ve výzvě není nastavena doba udržitelnosti projektu, PM danou odrážku odmaže.</w:t>
      </w:r>
    </w:p>
  </w:footnote>
  <w:footnote w:id="27">
    <w:p w14:paraId="3826E880" w14:textId="071E8628" w:rsidR="00DC07DB" w:rsidRDefault="00DC07DB">
      <w:pPr>
        <w:pStyle w:val="Textpoznpodarou"/>
      </w:pPr>
      <w:r w:rsidRPr="00DC07DB">
        <w:rPr>
          <w:rStyle w:val="Znakapoznpodarou"/>
          <w:highlight w:val="lightGray"/>
        </w:rPr>
        <w:footnoteRef/>
      </w:r>
      <w:r w:rsidRPr="00DC07DB">
        <w:rPr>
          <w:highlight w:val="lightGray"/>
        </w:rPr>
        <w:t xml:space="preserve"> Odkaz na výzvu zůstane zachován v případě investice 3.3.3 zaměřené na nákup bezemisních a nízkoemisních vozidel. Tyto výzvy nedisponují Specifickými pravidly, podmínky jsou upraveny přímo v textu výzvy.</w:t>
      </w:r>
    </w:p>
  </w:footnote>
  <w:footnote w:id="28">
    <w:p w14:paraId="5A6D1AA3" w14:textId="6507BB24" w:rsidR="00D27CCC" w:rsidRPr="00D27CCC" w:rsidRDefault="00D27CCC">
      <w:pPr>
        <w:pStyle w:val="Textpoznpodarou"/>
        <w:rPr>
          <w:highlight w:val="lightGray"/>
        </w:rPr>
      </w:pPr>
      <w:r w:rsidRPr="00D27CCC">
        <w:rPr>
          <w:rStyle w:val="Znakapoznpodarou"/>
          <w:highlight w:val="lightGray"/>
        </w:rPr>
        <w:footnoteRef/>
      </w:r>
      <w:r w:rsidRPr="00D27CCC">
        <w:rPr>
          <w:highlight w:val="lightGray"/>
        </w:rPr>
        <w:t xml:space="preserve"> PM dolní číslo investice, do níž daná výzva spadá: 3.3.1 Rozvoj politik zaměstnanosti, 3.3.2 Zvýšení kapacity zařízení péče o děti, 3.3.3 Rozvoj a modernizace </w:t>
      </w:r>
      <w:r w:rsidR="005F106C">
        <w:rPr>
          <w:highlight w:val="lightGray"/>
        </w:rPr>
        <w:t>infrastruktury sociální péče, 3.3.4 Rozvoj a modernizace infrastruktury v oblasti péče o ohrožené děti</w:t>
      </w:r>
    </w:p>
  </w:footnote>
  <w:footnote w:id="29">
    <w:p w14:paraId="3D720D78" w14:textId="4D492CF2" w:rsidR="00D27CCC" w:rsidRDefault="00D27CCC">
      <w:pPr>
        <w:pStyle w:val="Textpoznpodarou"/>
      </w:pPr>
      <w:r w:rsidRPr="00D27CCC">
        <w:rPr>
          <w:rStyle w:val="Znakapoznpodarou"/>
          <w:highlight w:val="lightGray"/>
        </w:rPr>
        <w:footnoteRef/>
      </w:r>
      <w:r w:rsidRPr="00D27CCC">
        <w:rPr>
          <w:highlight w:val="lightGray"/>
        </w:rPr>
        <w:t xml:space="preserve"> PM doplní název investice.</w:t>
      </w:r>
    </w:p>
  </w:footnote>
  <w:footnote w:id="30">
    <w:p w14:paraId="595FFAC8" w14:textId="541DA506" w:rsidR="00D27CCC" w:rsidRPr="00D27CCC" w:rsidRDefault="00D27CCC" w:rsidP="00D27CCC">
      <w:pPr>
        <w:pStyle w:val="Textpoznpodarou"/>
        <w:rPr>
          <w:highlight w:val="lightGray"/>
        </w:rPr>
      </w:pPr>
      <w:r w:rsidRPr="00D27CCC">
        <w:rPr>
          <w:rStyle w:val="Znakapoznpodarou"/>
          <w:highlight w:val="lightGray"/>
        </w:rPr>
        <w:footnoteRef/>
      </w:r>
      <w:r w:rsidRPr="00D27CCC">
        <w:rPr>
          <w:highlight w:val="lightGray"/>
        </w:rPr>
        <w:t xml:space="preserve"> PM dolní číslo investice, do níž daná výzva spadá: 3.3.1 Rozvoj politik zaměstnanosti, 3.3.2 Zvýšení kapacity zařízení péče o děti, 3.3.3 Rozvoj a modernizace </w:t>
      </w:r>
      <w:r w:rsidR="005F106C">
        <w:rPr>
          <w:highlight w:val="lightGray"/>
        </w:rPr>
        <w:t xml:space="preserve">infrastruktury sociální péče, 3.3.4 </w:t>
      </w:r>
      <w:bookmarkStart w:id="10" w:name="_Hlk150945079"/>
      <w:r w:rsidR="005F106C">
        <w:rPr>
          <w:highlight w:val="lightGray"/>
        </w:rPr>
        <w:t>Rozvoj a modernizace infrastruktury v oblasti péče o ohrožené děti</w:t>
      </w:r>
      <w:bookmarkEnd w:id="10"/>
      <w:r w:rsidR="005F106C">
        <w:rPr>
          <w:highlight w:val="lightGray"/>
        </w:rPr>
        <w:t>.</w:t>
      </w:r>
    </w:p>
  </w:footnote>
  <w:footnote w:id="31">
    <w:p w14:paraId="5224BC8C" w14:textId="77777777" w:rsidR="00D27CCC" w:rsidRDefault="00D27CCC" w:rsidP="00D27CCC">
      <w:pPr>
        <w:pStyle w:val="Textpoznpodarou"/>
      </w:pPr>
      <w:r w:rsidRPr="00D27CCC">
        <w:rPr>
          <w:rStyle w:val="Znakapoznpodarou"/>
          <w:highlight w:val="lightGray"/>
        </w:rPr>
        <w:footnoteRef/>
      </w:r>
      <w:r w:rsidRPr="00D27CCC">
        <w:rPr>
          <w:highlight w:val="lightGray"/>
        </w:rPr>
        <w:t xml:space="preserve"> PM doplní název investice.</w:t>
      </w:r>
    </w:p>
  </w:footnote>
  <w:footnote w:id="32">
    <w:p w14:paraId="1DE3FE88" w14:textId="77777777" w:rsidR="00D27CCC" w:rsidRPr="00681FE6" w:rsidRDefault="00D27CCC" w:rsidP="00D27CCC">
      <w:pPr>
        <w:pStyle w:val="Textpoznpodarou"/>
        <w:rPr>
          <w:rFonts w:ascii="Calibri" w:hAnsi="Calibri" w:cs="Calibri"/>
          <w:szCs w:val="18"/>
        </w:rPr>
      </w:pPr>
      <w:r w:rsidRPr="00E02017">
        <w:rPr>
          <w:rStyle w:val="Znakapoznpodarou"/>
          <w:rFonts w:ascii="Calibri" w:hAnsi="Calibri" w:cs="Calibri"/>
          <w:szCs w:val="18"/>
          <w:highlight w:val="lightGray"/>
        </w:rPr>
        <w:footnoteRef/>
      </w:r>
      <w:r w:rsidRPr="00E02017">
        <w:rPr>
          <w:rFonts w:ascii="Calibri" w:hAnsi="Calibri" w:cs="Calibri"/>
          <w:szCs w:val="18"/>
          <w:highlight w:val="lightGray"/>
        </w:rPr>
        <w:t xml:space="preserve"> Bude upraveno dle výzvy, na jejímž základě byl projekt podpořen.</w:t>
      </w:r>
    </w:p>
  </w:footnote>
  <w:footnote w:id="33">
    <w:p w14:paraId="67F2A280" w14:textId="00BFE66C" w:rsidR="00DC07DB" w:rsidRDefault="00DC07DB">
      <w:pPr>
        <w:pStyle w:val="Textpoznpodarou"/>
      </w:pPr>
      <w:r w:rsidRPr="00DC07DB">
        <w:rPr>
          <w:rStyle w:val="Znakapoznpodarou"/>
          <w:highlight w:val="lightGray"/>
        </w:rPr>
        <w:footnoteRef/>
      </w:r>
      <w:r w:rsidRPr="00DC07DB">
        <w:rPr>
          <w:highlight w:val="lightGray"/>
        </w:rPr>
        <w:t xml:space="preserve"> V případě výzev na podporu nákupu nízkoemisních a bezemisních vozidel PM odstavec odmaže – k daným výzvám nejsou vydávána Specifická pravidla.</w:t>
      </w:r>
    </w:p>
  </w:footnote>
  <w:footnote w:id="34">
    <w:p w14:paraId="6D5BE955" w14:textId="6D5C29F1" w:rsidR="005F106C" w:rsidRPr="00D27CCC" w:rsidRDefault="00B94FA5" w:rsidP="005F106C">
      <w:pPr>
        <w:pStyle w:val="Textpoznpodarou"/>
        <w:rPr>
          <w:highlight w:val="lightGray"/>
        </w:rPr>
      </w:pPr>
      <w:r w:rsidRPr="00D27CCC">
        <w:rPr>
          <w:rStyle w:val="Znakapoznpodarou"/>
          <w:highlight w:val="lightGray"/>
        </w:rPr>
        <w:footnoteRef/>
      </w:r>
      <w:r w:rsidRPr="00D27CCC">
        <w:rPr>
          <w:highlight w:val="lightGray"/>
        </w:rPr>
        <w:t xml:space="preserve"> PM dolní číslo investice, do níž daná výzva spadá: 3.3.1 Rozvoj politik zaměstnanosti, 3.3.2 Zvýšení kapacity zařízení péče o děti, 3.3.3 Rozvoj a modernizace </w:t>
      </w:r>
      <w:r w:rsidR="005F106C">
        <w:rPr>
          <w:highlight w:val="lightGray"/>
        </w:rPr>
        <w:t>infrastruktury sociální péče, .3.4 Rozvoj a modernizace infrastruktury v oblasti péče o ohrožené děti</w:t>
      </w:r>
    </w:p>
    <w:p w14:paraId="2770541A" w14:textId="7A1342D6" w:rsidR="00B94FA5" w:rsidRPr="00D27CCC" w:rsidRDefault="00B94FA5" w:rsidP="00B94FA5">
      <w:pPr>
        <w:pStyle w:val="Textpoznpodarou"/>
        <w:rPr>
          <w:highlight w:val="lightGray"/>
        </w:rPr>
      </w:pPr>
    </w:p>
  </w:footnote>
  <w:footnote w:id="35">
    <w:p w14:paraId="07195369" w14:textId="1B3D79E2" w:rsidR="00051B31" w:rsidRPr="00D27CCC" w:rsidRDefault="00051B31" w:rsidP="00051B31">
      <w:pPr>
        <w:pStyle w:val="Textpoznpodarou"/>
        <w:rPr>
          <w:highlight w:val="lightGray"/>
        </w:rPr>
      </w:pPr>
      <w:r w:rsidRPr="00D27CCC">
        <w:rPr>
          <w:rStyle w:val="Znakapoznpodarou"/>
          <w:highlight w:val="lightGray"/>
        </w:rPr>
        <w:footnoteRef/>
      </w:r>
      <w:r w:rsidRPr="00D27CCC">
        <w:rPr>
          <w:highlight w:val="lightGray"/>
        </w:rPr>
        <w:t xml:space="preserve"> PM dolní číslo investice, do níž daná výzva spadá:</w:t>
      </w:r>
      <w:r w:rsidR="005F106C">
        <w:rPr>
          <w:highlight w:val="lightGray"/>
        </w:rPr>
        <w:t xml:space="preserve"> </w:t>
      </w:r>
      <w:r w:rsidR="005F106C" w:rsidRPr="00D27CCC">
        <w:rPr>
          <w:highlight w:val="lightGray"/>
        </w:rPr>
        <w:t xml:space="preserve">3.3.1 Rozvoj politik zaměstnanosti, 3.3.2 Zvýšení kapacity zařízení péče o děti, 3.3.3 Rozvoj a modernizace </w:t>
      </w:r>
      <w:r w:rsidR="005F106C">
        <w:rPr>
          <w:highlight w:val="lightGray"/>
        </w:rPr>
        <w:t>infrastruktury sociální péče, 3.3.4 Rozvoj a modernizace infrastruktury v oblasti péče o ohrožené děti.</w:t>
      </w:r>
    </w:p>
  </w:footnote>
  <w:footnote w:id="36">
    <w:p w14:paraId="17CA6770" w14:textId="73D1E2AD" w:rsidR="00051B31" w:rsidRPr="00D27CCC" w:rsidRDefault="00051B31" w:rsidP="00051B31">
      <w:pPr>
        <w:pStyle w:val="Textpoznpodarou"/>
        <w:rPr>
          <w:highlight w:val="lightGray"/>
        </w:rPr>
      </w:pPr>
      <w:r w:rsidRPr="00D27CCC">
        <w:rPr>
          <w:rStyle w:val="Znakapoznpodarou"/>
          <w:highlight w:val="lightGray"/>
        </w:rPr>
        <w:footnoteRef/>
      </w:r>
      <w:r w:rsidRPr="00D27CCC">
        <w:rPr>
          <w:highlight w:val="lightGray"/>
        </w:rPr>
        <w:t xml:space="preserve"> PM dolní číslo investice, do níž daná výzva spadá: </w:t>
      </w:r>
      <w:r w:rsidR="005F106C" w:rsidRPr="00D27CCC">
        <w:rPr>
          <w:highlight w:val="lightGray"/>
        </w:rPr>
        <w:t xml:space="preserve">3.3.1 Rozvoj politik zaměstnanosti, 3.3.2 Zvýšení kapacity zařízení péče o děti, 3.3.3 Rozvoj a modernizace </w:t>
      </w:r>
      <w:r w:rsidR="005F106C">
        <w:rPr>
          <w:highlight w:val="lightGray"/>
        </w:rPr>
        <w:t>infrastruktury sociální péče, 3.3.4 Rozvoj a modernizace infrastruktury v oblasti péče o ohrožené děti.</w:t>
      </w:r>
    </w:p>
  </w:footnote>
  <w:footnote w:id="37">
    <w:p w14:paraId="32F2F87A" w14:textId="56A0CAE1" w:rsidR="00CA008D" w:rsidRPr="00DC59B3" w:rsidRDefault="00CA008D">
      <w:pPr>
        <w:pStyle w:val="Textpoznpodarou"/>
        <w:rPr>
          <w:highlight w:val="lightGray"/>
        </w:rPr>
      </w:pPr>
      <w:r w:rsidRPr="00CA008D">
        <w:rPr>
          <w:rStyle w:val="Znakapoznpodarou"/>
          <w:highlight w:val="lightGray"/>
        </w:rPr>
        <w:footnoteRef/>
      </w:r>
      <w:r w:rsidRPr="00CA008D">
        <w:rPr>
          <w:highlight w:val="lightGray"/>
        </w:rPr>
        <w:t xml:space="preserve"> </w:t>
      </w:r>
      <w:r w:rsidRPr="00DC59B3">
        <w:rPr>
          <w:highlight w:val="lightGray"/>
        </w:rPr>
        <w:t>Není-li pro danou výzvu udržitelnost relevantní (</w:t>
      </w:r>
      <w:r w:rsidR="005F106C">
        <w:rPr>
          <w:highlight w:val="lightGray"/>
        </w:rPr>
        <w:t xml:space="preserve">např. některé výzvy spadající do </w:t>
      </w:r>
      <w:r w:rsidRPr="00DC59B3">
        <w:rPr>
          <w:highlight w:val="lightGray"/>
        </w:rPr>
        <w:t xml:space="preserve">investice 3.3.1), PM </w:t>
      </w:r>
      <w:r w:rsidR="00597DA8">
        <w:rPr>
          <w:highlight w:val="lightGray"/>
        </w:rPr>
        <w:t xml:space="preserve">odmaže všechny varianty od A – </w:t>
      </w:r>
      <w:r w:rsidR="0079160D">
        <w:rPr>
          <w:highlight w:val="lightGray"/>
        </w:rPr>
        <w:t>D</w:t>
      </w:r>
      <w:r w:rsidR="00597DA8">
        <w:rPr>
          <w:highlight w:val="lightGray"/>
        </w:rPr>
        <w:t xml:space="preserve"> a ponechá variantu </w:t>
      </w:r>
      <w:r w:rsidR="0079160D">
        <w:rPr>
          <w:highlight w:val="lightGray"/>
        </w:rPr>
        <w:t>E</w:t>
      </w:r>
      <w:r w:rsidRPr="00DC59B3">
        <w:rPr>
          <w:highlight w:val="lightGray"/>
        </w:rPr>
        <w:t>.</w:t>
      </w:r>
    </w:p>
  </w:footnote>
  <w:footnote w:id="38">
    <w:p w14:paraId="220AE4D9" w14:textId="61A19DAA" w:rsidR="00260EBD" w:rsidRPr="00DC59B3" w:rsidRDefault="00260EBD">
      <w:pPr>
        <w:pStyle w:val="Textpoznpodarou"/>
        <w:rPr>
          <w:highlight w:val="lightGray"/>
        </w:rPr>
      </w:pPr>
      <w:r w:rsidRPr="00DC59B3">
        <w:rPr>
          <w:rStyle w:val="Znakapoznpodarou"/>
          <w:highlight w:val="lightGray"/>
        </w:rPr>
        <w:footnoteRef/>
      </w:r>
      <w:r w:rsidRPr="00DC59B3">
        <w:rPr>
          <w:highlight w:val="lightGray"/>
        </w:rPr>
        <w:t xml:space="preserve"> Varianta pro projekty spadajících do výzev na podporu budování nových kapacit DS.</w:t>
      </w:r>
    </w:p>
  </w:footnote>
  <w:footnote w:id="39">
    <w:p w14:paraId="3DD15203" w14:textId="3C12B40B" w:rsidR="00C52302" w:rsidRPr="00DC59B3" w:rsidRDefault="00C52302" w:rsidP="00C52302">
      <w:pPr>
        <w:pStyle w:val="Textpoznpodarou"/>
        <w:rPr>
          <w:rFonts w:ascii="Calibri" w:hAnsi="Calibri" w:cs="Calibri"/>
          <w:szCs w:val="18"/>
          <w:highlight w:val="lightGray"/>
        </w:rPr>
      </w:pPr>
      <w:r w:rsidRPr="00DC59B3">
        <w:rPr>
          <w:rStyle w:val="Znakapoznpodarou"/>
          <w:rFonts w:ascii="Calibri" w:hAnsi="Calibri" w:cs="Calibri"/>
          <w:szCs w:val="18"/>
          <w:highlight w:val="lightGray"/>
        </w:rPr>
        <w:footnoteRef/>
      </w:r>
      <w:r w:rsidRPr="00DC59B3">
        <w:rPr>
          <w:rFonts w:ascii="Calibri" w:hAnsi="Calibri" w:cs="Calibri"/>
          <w:szCs w:val="18"/>
          <w:highlight w:val="lightGray"/>
        </w:rPr>
        <w:t xml:space="preserve"> Doba udržitelnosti</w:t>
      </w:r>
      <w:r w:rsidR="006C38E7">
        <w:rPr>
          <w:rFonts w:ascii="Calibri" w:hAnsi="Calibri" w:cs="Calibri"/>
          <w:szCs w:val="18"/>
          <w:highlight w:val="lightGray"/>
        </w:rPr>
        <w:t xml:space="preserve"> účelu dotace</w:t>
      </w:r>
      <w:r w:rsidRPr="00DC59B3">
        <w:rPr>
          <w:rFonts w:ascii="Calibri" w:hAnsi="Calibri" w:cs="Calibri"/>
          <w:szCs w:val="18"/>
          <w:highlight w:val="lightGray"/>
        </w:rPr>
        <w:t xml:space="preserve"> činí </w:t>
      </w:r>
      <w:r w:rsidR="003F59BB" w:rsidRPr="00DC59B3">
        <w:rPr>
          <w:rFonts w:ascii="Calibri" w:hAnsi="Calibri" w:cs="Calibri"/>
          <w:szCs w:val="18"/>
          <w:highlight w:val="lightGray"/>
        </w:rPr>
        <w:t xml:space="preserve">5 let v případě výzev zaměřených na podporu </w:t>
      </w:r>
      <w:r w:rsidR="008F21BC" w:rsidRPr="00DC59B3">
        <w:rPr>
          <w:rFonts w:ascii="Calibri" w:hAnsi="Calibri" w:cs="Calibri"/>
          <w:szCs w:val="18"/>
          <w:highlight w:val="lightGray"/>
        </w:rPr>
        <w:t xml:space="preserve">budování kapacit </w:t>
      </w:r>
      <w:r w:rsidR="00B328C4" w:rsidRPr="00DC59B3">
        <w:rPr>
          <w:rFonts w:ascii="Calibri" w:hAnsi="Calibri" w:cs="Calibri"/>
          <w:szCs w:val="18"/>
          <w:highlight w:val="lightGray"/>
        </w:rPr>
        <w:t>DS – veřejný</w:t>
      </w:r>
      <w:r w:rsidR="008F21BC" w:rsidRPr="00DC59B3">
        <w:rPr>
          <w:rFonts w:ascii="Calibri" w:hAnsi="Calibri" w:cs="Calibri"/>
          <w:szCs w:val="18"/>
          <w:highlight w:val="lightGray"/>
        </w:rPr>
        <w:t xml:space="preserve"> sektor</w:t>
      </w:r>
      <w:r w:rsidR="003F59BB" w:rsidRPr="00DC59B3">
        <w:rPr>
          <w:rFonts w:ascii="Calibri" w:hAnsi="Calibri" w:cs="Calibri"/>
          <w:szCs w:val="18"/>
          <w:highlight w:val="lightGray"/>
        </w:rPr>
        <w:t xml:space="preserve">, </w:t>
      </w:r>
      <w:r w:rsidR="008F21BC" w:rsidRPr="00DC59B3">
        <w:rPr>
          <w:rFonts w:ascii="Calibri" w:hAnsi="Calibri" w:cs="Calibri"/>
          <w:szCs w:val="18"/>
          <w:highlight w:val="lightGray"/>
        </w:rPr>
        <w:t xml:space="preserve">7 let v případě výzev na podporu budování kapacit DS – občanský sektor. </w:t>
      </w:r>
    </w:p>
  </w:footnote>
  <w:footnote w:id="40">
    <w:p w14:paraId="100EE1B4" w14:textId="4BE8C319" w:rsidR="00DC59B3" w:rsidRPr="002232D3" w:rsidRDefault="00DC59B3">
      <w:pPr>
        <w:pStyle w:val="Textpoznpodarou"/>
        <w:rPr>
          <w:highlight w:val="lightGray"/>
        </w:rPr>
      </w:pPr>
      <w:r w:rsidRPr="00DC59B3">
        <w:rPr>
          <w:rStyle w:val="Znakapoznpodarou"/>
          <w:highlight w:val="lightGray"/>
        </w:rPr>
        <w:footnoteRef/>
      </w:r>
      <w:r w:rsidRPr="00DC59B3">
        <w:rPr>
          <w:highlight w:val="lightGray"/>
        </w:rPr>
        <w:t xml:space="preserve"> </w:t>
      </w:r>
      <w:r w:rsidRPr="00DC59B3">
        <w:rPr>
          <w:rFonts w:ascii="Calibri" w:hAnsi="Calibri" w:cs="Calibri"/>
          <w:szCs w:val="18"/>
          <w:highlight w:val="lightGray"/>
        </w:rPr>
        <w:t xml:space="preserve">Doba udržitelnosti </w:t>
      </w:r>
      <w:r w:rsidR="006C38E7">
        <w:rPr>
          <w:rFonts w:ascii="Calibri" w:hAnsi="Calibri" w:cs="Calibri"/>
          <w:szCs w:val="18"/>
          <w:highlight w:val="lightGray"/>
        </w:rPr>
        <w:t xml:space="preserve">účelu dotace </w:t>
      </w:r>
      <w:r w:rsidRPr="00DC59B3">
        <w:rPr>
          <w:rFonts w:ascii="Calibri" w:hAnsi="Calibri" w:cs="Calibri"/>
          <w:szCs w:val="18"/>
          <w:highlight w:val="lightGray"/>
        </w:rPr>
        <w:t xml:space="preserve">činí 5 let v případě výzev zaměřených na podporu budování kapacit DS – veřejný sektor, 7 let v případě </w:t>
      </w:r>
      <w:r w:rsidRPr="002232D3">
        <w:rPr>
          <w:rFonts w:ascii="Calibri" w:hAnsi="Calibri" w:cs="Calibri"/>
          <w:szCs w:val="18"/>
          <w:highlight w:val="lightGray"/>
        </w:rPr>
        <w:t>výzev na podporu budování kapacit DS – občanský sektor</w:t>
      </w:r>
    </w:p>
  </w:footnote>
  <w:footnote w:id="41">
    <w:p w14:paraId="3019F7AD" w14:textId="51728C5C" w:rsidR="002B3C66" w:rsidRDefault="002B3C66">
      <w:pPr>
        <w:pStyle w:val="Textpoznpodarou"/>
      </w:pPr>
      <w:r w:rsidRPr="002232D3">
        <w:rPr>
          <w:rStyle w:val="Znakapoznpodarou"/>
          <w:highlight w:val="lightGray"/>
        </w:rPr>
        <w:footnoteRef/>
      </w:r>
      <w:r w:rsidRPr="002232D3">
        <w:rPr>
          <w:highlight w:val="lightGray"/>
        </w:rPr>
        <w:t xml:space="preserve"> </w:t>
      </w:r>
      <w:r w:rsidR="002232D3" w:rsidRPr="002232D3">
        <w:rPr>
          <w:highlight w:val="lightGray"/>
        </w:rPr>
        <w:t xml:space="preserve">Ponechat v případě </w:t>
      </w:r>
      <w:r w:rsidR="006C38E7">
        <w:rPr>
          <w:highlight w:val="lightGray"/>
        </w:rPr>
        <w:t xml:space="preserve">výzev </w:t>
      </w:r>
      <w:r w:rsidR="002232D3" w:rsidRPr="002232D3">
        <w:rPr>
          <w:highlight w:val="lightGray"/>
        </w:rPr>
        <w:t>investic</w:t>
      </w:r>
      <w:r w:rsidR="006C38E7">
        <w:rPr>
          <w:highlight w:val="lightGray"/>
        </w:rPr>
        <w:t xml:space="preserve">e </w:t>
      </w:r>
      <w:r w:rsidR="002232D3" w:rsidRPr="002232D3">
        <w:rPr>
          <w:highlight w:val="lightGray"/>
        </w:rPr>
        <w:t xml:space="preserve">zaměřených na rozvoj a modernizaci infrastruktury </w:t>
      </w:r>
      <w:r w:rsidR="005F106C">
        <w:rPr>
          <w:highlight w:val="lightGray"/>
        </w:rPr>
        <w:t>sociální péče</w:t>
      </w:r>
      <w:r w:rsidR="002232D3" w:rsidRPr="002232D3">
        <w:rPr>
          <w:highlight w:val="lightGray"/>
        </w:rPr>
        <w:t xml:space="preserve"> (pobytových</w:t>
      </w:r>
      <w:r w:rsidR="002232D3" w:rsidRPr="00C51968">
        <w:rPr>
          <w:highlight w:val="lightGray"/>
        </w:rPr>
        <w:t>, ambulantních i terénních).</w:t>
      </w:r>
    </w:p>
  </w:footnote>
  <w:footnote w:id="42">
    <w:p w14:paraId="391E8897" w14:textId="0C75A1FD" w:rsidR="00C51968" w:rsidRDefault="00C51968">
      <w:pPr>
        <w:pStyle w:val="Textpoznpodarou"/>
      </w:pPr>
      <w:r w:rsidRPr="00C51968">
        <w:rPr>
          <w:rStyle w:val="Znakapoznpodarou"/>
          <w:highlight w:val="lightGray"/>
        </w:rPr>
        <w:footnoteRef/>
      </w:r>
      <w:r w:rsidRPr="00C51968">
        <w:rPr>
          <w:highlight w:val="lightGray"/>
        </w:rPr>
        <w:t xml:space="preserve"> Ponechat v případě investice 3.3.3 a výzev zaměřených na </w:t>
      </w:r>
      <w:r w:rsidR="00733598">
        <w:rPr>
          <w:highlight w:val="lightGray"/>
        </w:rPr>
        <w:t>podporu nákupu nízkoemisních a bezemisních vozidel</w:t>
      </w:r>
      <w:r w:rsidRPr="00C51968">
        <w:rPr>
          <w:highlight w:val="lightGray"/>
        </w:rPr>
        <w:t>.</w:t>
      </w:r>
    </w:p>
  </w:footnote>
  <w:footnote w:id="43">
    <w:p w14:paraId="5DEEBF12" w14:textId="73F41905" w:rsidR="002232D3" w:rsidRPr="00281770" w:rsidRDefault="002232D3">
      <w:pPr>
        <w:pStyle w:val="Textpoznpodarou"/>
        <w:rPr>
          <w:highlight w:val="lightGray"/>
        </w:rPr>
      </w:pPr>
      <w:r w:rsidRPr="00281770">
        <w:rPr>
          <w:rStyle w:val="Znakapoznpodarou"/>
          <w:highlight w:val="lightGray"/>
        </w:rPr>
        <w:footnoteRef/>
      </w:r>
      <w:r w:rsidRPr="00281770">
        <w:rPr>
          <w:highlight w:val="lightGray"/>
        </w:rPr>
        <w:t xml:space="preserve"> Ponechat v případě výzev investice 3.3.3 zaměřených na podporu nákupu nízkoemisních a bezemisních vozidel.</w:t>
      </w:r>
    </w:p>
  </w:footnote>
  <w:footnote w:id="44">
    <w:p w14:paraId="5740E564" w14:textId="1E10575C" w:rsidR="00281770" w:rsidRPr="00ED305C" w:rsidRDefault="00281770">
      <w:pPr>
        <w:pStyle w:val="Textpoznpodarou"/>
        <w:rPr>
          <w:highlight w:val="lightGray"/>
        </w:rPr>
      </w:pPr>
      <w:r w:rsidRPr="00ED305C">
        <w:rPr>
          <w:rStyle w:val="Znakapoznpodarou"/>
          <w:highlight w:val="lightGray"/>
        </w:rPr>
        <w:footnoteRef/>
      </w:r>
      <w:r w:rsidRPr="00ED305C">
        <w:rPr>
          <w:highlight w:val="lightGray"/>
        </w:rPr>
        <w:t xml:space="preserve"> Varianta pro investici Rozvoj a modernizace služeb komunitního typu pro ohrožené děti.</w:t>
      </w:r>
    </w:p>
  </w:footnote>
  <w:footnote w:id="45">
    <w:p w14:paraId="773C3CD6" w14:textId="5E338BF4" w:rsidR="00ED305C" w:rsidRPr="00ED305C" w:rsidRDefault="00ED305C">
      <w:pPr>
        <w:pStyle w:val="Textpoznpodarou"/>
        <w:rPr>
          <w:highlight w:val="lightGray"/>
        </w:rPr>
      </w:pPr>
      <w:r w:rsidRPr="00ED305C">
        <w:rPr>
          <w:rStyle w:val="Znakapoznpodarou"/>
          <w:highlight w:val="lightGray"/>
        </w:rPr>
        <w:footnoteRef/>
      </w:r>
      <w:r w:rsidRPr="00ED305C">
        <w:rPr>
          <w:highlight w:val="lightGray"/>
        </w:rPr>
        <w:t xml:space="preserve"> Varianta pro případ, kdy není doba udržitelnosti ve výzvě stanovena.</w:t>
      </w:r>
    </w:p>
  </w:footnote>
  <w:footnote w:id="46">
    <w:p w14:paraId="10B64FD0" w14:textId="3194EE42" w:rsidR="008F21BC" w:rsidRPr="00ED305C" w:rsidRDefault="008F21BC">
      <w:pPr>
        <w:pStyle w:val="Textpoznpodarou"/>
        <w:rPr>
          <w:highlight w:val="lightGray"/>
        </w:rPr>
      </w:pPr>
      <w:r w:rsidRPr="00ED305C">
        <w:rPr>
          <w:rStyle w:val="Znakapoznpodarou"/>
          <w:highlight w:val="lightGray"/>
        </w:rPr>
        <w:footnoteRef/>
      </w:r>
      <w:r w:rsidRPr="00ED305C">
        <w:rPr>
          <w:highlight w:val="lightGray"/>
        </w:rPr>
        <w:t xml:space="preserve"> Varianta pro případ, kdy na výzvě není nastavena tzv. dělená udržitelnost.</w:t>
      </w:r>
    </w:p>
  </w:footnote>
  <w:footnote w:id="47">
    <w:p w14:paraId="17DAE749" w14:textId="2A32972D" w:rsidR="008F21BC" w:rsidRDefault="008F21BC">
      <w:pPr>
        <w:pStyle w:val="Textpoznpodarou"/>
      </w:pPr>
      <w:r w:rsidRPr="008F21BC">
        <w:rPr>
          <w:rStyle w:val="Znakapoznpodarou"/>
          <w:highlight w:val="lightGray"/>
        </w:rPr>
        <w:footnoteRef/>
      </w:r>
      <w:r w:rsidRPr="008F21BC">
        <w:rPr>
          <w:highlight w:val="lightGray"/>
        </w:rPr>
        <w:t xml:space="preserve"> PM ponechá odstavec pro výzvy, v nichž je obsažena tzv. dělená udržitelnost (tj. jiná doba udržitelnosti pro účel a nemovitý majetek </w:t>
      </w:r>
      <w:r w:rsidRPr="00776F6E">
        <w:rPr>
          <w:highlight w:val="lightGray"/>
        </w:rPr>
        <w:t>a jiná doba udržitelnosti pro movitý majetek)</w:t>
      </w:r>
    </w:p>
  </w:footnote>
  <w:footnote w:id="48">
    <w:p w14:paraId="19245E16" w14:textId="721A1EEC" w:rsidR="008F21BC" w:rsidRDefault="008F21BC">
      <w:pPr>
        <w:pStyle w:val="Textpoznpodarou"/>
      </w:pPr>
      <w:r w:rsidRPr="000B282D">
        <w:rPr>
          <w:rStyle w:val="Znakapoznpodarou"/>
          <w:highlight w:val="lightGray"/>
        </w:rPr>
        <w:footnoteRef/>
      </w:r>
      <w:r w:rsidRPr="000B282D">
        <w:rPr>
          <w:highlight w:val="lightGray"/>
        </w:rPr>
        <w:t xml:space="preserve"> PM vybere </w:t>
      </w:r>
      <w:r w:rsidR="000B282D" w:rsidRPr="000B282D">
        <w:rPr>
          <w:highlight w:val="lightGray"/>
        </w:rPr>
        <w:t>variantu dle dané výzvy (deset let</w:t>
      </w:r>
      <w:r w:rsidR="007C54B3">
        <w:rPr>
          <w:highlight w:val="lightGray"/>
        </w:rPr>
        <w:t xml:space="preserve"> na podporu SI,</w:t>
      </w:r>
      <w:r w:rsidR="000B282D" w:rsidRPr="000B282D">
        <w:rPr>
          <w:highlight w:val="lightGray"/>
        </w:rPr>
        <w:t xml:space="preserve"> budování DS veřejný sektor</w:t>
      </w:r>
      <w:r w:rsidR="007C54B3">
        <w:rPr>
          <w:highlight w:val="lightGray"/>
        </w:rPr>
        <w:t xml:space="preserve">, </w:t>
      </w:r>
      <w:r w:rsidR="00281770">
        <w:rPr>
          <w:highlight w:val="lightGray"/>
        </w:rPr>
        <w:t>Infrastruktura pro ohrožené děti</w:t>
      </w:r>
      <w:r w:rsidR="000B282D" w:rsidRPr="000B282D">
        <w:rPr>
          <w:highlight w:val="lightGray"/>
        </w:rPr>
        <w:t>, čtrnáct let budování DS občanský sektor).</w:t>
      </w:r>
    </w:p>
  </w:footnote>
  <w:footnote w:id="49">
    <w:p w14:paraId="38D74691" w14:textId="544D07D7" w:rsidR="000B282D" w:rsidRDefault="000B282D">
      <w:pPr>
        <w:pStyle w:val="Textpoznpodarou"/>
      </w:pPr>
      <w:r w:rsidRPr="000B282D">
        <w:rPr>
          <w:rStyle w:val="Znakapoznpodarou"/>
          <w:highlight w:val="lightGray"/>
        </w:rPr>
        <w:footnoteRef/>
      </w:r>
      <w:r w:rsidRPr="000B282D">
        <w:rPr>
          <w:highlight w:val="lightGray"/>
        </w:rPr>
        <w:t xml:space="preserve"> PM vybere variantu dle dané výzvy (</w:t>
      </w:r>
      <w:r w:rsidR="007C54B3" w:rsidRPr="000B282D">
        <w:rPr>
          <w:highlight w:val="lightGray"/>
        </w:rPr>
        <w:t>deset let</w:t>
      </w:r>
      <w:r w:rsidR="007C54B3">
        <w:rPr>
          <w:highlight w:val="lightGray"/>
        </w:rPr>
        <w:t xml:space="preserve"> na podporu SI,</w:t>
      </w:r>
      <w:r w:rsidR="007C54B3" w:rsidRPr="000B282D">
        <w:rPr>
          <w:highlight w:val="lightGray"/>
        </w:rPr>
        <w:t xml:space="preserve"> budování DS veřejný sektor</w:t>
      </w:r>
      <w:r w:rsidR="007C54B3">
        <w:rPr>
          <w:highlight w:val="lightGray"/>
        </w:rPr>
        <w:t>, Infrastruktura pro ohrožené děti</w:t>
      </w:r>
      <w:r w:rsidRPr="000B282D">
        <w:rPr>
          <w:highlight w:val="lightGray"/>
        </w:rPr>
        <w:t>, čtrnáct let budování DS občanský sektor).</w:t>
      </w:r>
    </w:p>
  </w:footnote>
  <w:footnote w:id="50">
    <w:p w14:paraId="70A1B86F" w14:textId="32D3DEED" w:rsidR="00BB52F0" w:rsidRDefault="00BB52F0">
      <w:pPr>
        <w:pStyle w:val="Textpoznpodarou"/>
      </w:pPr>
      <w:r w:rsidRPr="00BB52F0">
        <w:rPr>
          <w:rStyle w:val="Znakapoznpodarou"/>
          <w:highlight w:val="lightGray"/>
        </w:rPr>
        <w:footnoteRef/>
      </w:r>
      <w:r w:rsidRPr="00BB52F0">
        <w:rPr>
          <w:highlight w:val="lightGray"/>
        </w:rPr>
        <w:t xml:space="preserve"> Poslední větu ponechat v případě výzev zaměřených na podporu budování DS.</w:t>
      </w:r>
    </w:p>
  </w:footnote>
  <w:footnote w:id="51">
    <w:p w14:paraId="24A43987" w14:textId="207F76E4" w:rsidR="00CD4669" w:rsidRPr="00CD4669" w:rsidRDefault="00CD4669">
      <w:pPr>
        <w:pStyle w:val="Textpoznpodarou"/>
        <w:rPr>
          <w:highlight w:val="lightGray"/>
        </w:rPr>
      </w:pPr>
      <w:r w:rsidRPr="00CD4669">
        <w:rPr>
          <w:rStyle w:val="Znakapoznpodarou"/>
          <w:highlight w:val="lightGray"/>
        </w:rPr>
        <w:footnoteRef/>
      </w:r>
      <w:r w:rsidRPr="00CD4669">
        <w:rPr>
          <w:highlight w:val="lightGray"/>
        </w:rPr>
        <w:t xml:space="preserve"> PM ponechá u projektů podaných do výzev z investice 3.3.3 zaměřených na podporu výstavby/rekonstrukce infrastruktury sociálních služeb (pobytových, ambulantních i terénních).</w:t>
      </w:r>
    </w:p>
  </w:footnote>
  <w:footnote w:id="52">
    <w:p w14:paraId="36065BEF" w14:textId="0AFB2CB5" w:rsidR="009B3A30" w:rsidRPr="00CD4669" w:rsidRDefault="009B3A30" w:rsidP="009B3A30">
      <w:pPr>
        <w:pStyle w:val="Textpoznpodarou"/>
        <w:rPr>
          <w:rFonts w:ascii="Calibri" w:eastAsia="Times New Roman" w:hAnsi="Calibri" w:cs="Calibri"/>
          <w:szCs w:val="18"/>
          <w:highlight w:val="lightGray"/>
          <w:lang w:eastAsia="cs-CZ"/>
        </w:rPr>
      </w:pPr>
      <w:r w:rsidRPr="00CD4669">
        <w:rPr>
          <w:rStyle w:val="Znakapoznpodarou"/>
          <w:highlight w:val="lightGray"/>
        </w:rPr>
        <w:footnoteRef/>
      </w:r>
      <w:r w:rsidRPr="00CD4669">
        <w:rPr>
          <w:highlight w:val="lightGray"/>
        </w:rPr>
        <w:t xml:space="preserve"> </w:t>
      </w:r>
      <w:r w:rsidRPr="00CD4669">
        <w:rPr>
          <w:rFonts w:ascii="Calibri" w:eastAsia="Times New Roman" w:hAnsi="Calibri" w:cs="Calibri"/>
          <w:szCs w:val="18"/>
          <w:highlight w:val="lightGray"/>
          <w:lang w:eastAsia="cs-CZ"/>
        </w:rPr>
        <w:t xml:space="preserve">Tj. celkové kapacity </w:t>
      </w:r>
      <w:r w:rsidR="009E04E7">
        <w:rPr>
          <w:rFonts w:ascii="Calibri" w:eastAsia="Times New Roman" w:hAnsi="Calibri" w:cs="Calibri"/>
          <w:szCs w:val="18"/>
          <w:highlight w:val="lightGray"/>
          <w:lang w:eastAsia="cs-CZ"/>
        </w:rPr>
        <w:t>zařízení</w:t>
      </w:r>
      <w:r w:rsidRPr="00CD4669">
        <w:rPr>
          <w:rFonts w:ascii="Calibri" w:eastAsia="Times New Roman" w:hAnsi="Calibri" w:cs="Calibri"/>
          <w:szCs w:val="18"/>
          <w:highlight w:val="lightGray"/>
          <w:lang w:eastAsia="cs-CZ"/>
        </w:rPr>
        <w:t xml:space="preserve">, jež bude mít </w:t>
      </w:r>
      <w:r w:rsidR="009E04E7">
        <w:rPr>
          <w:rFonts w:ascii="Calibri" w:eastAsia="Times New Roman" w:hAnsi="Calibri" w:cs="Calibri"/>
          <w:szCs w:val="18"/>
          <w:highlight w:val="lightGray"/>
          <w:lang w:eastAsia="cs-CZ"/>
        </w:rPr>
        <w:t>zařízení</w:t>
      </w:r>
      <w:r w:rsidR="009E04E7" w:rsidRPr="00CD4669">
        <w:rPr>
          <w:rFonts w:ascii="Calibri" w:eastAsia="Times New Roman" w:hAnsi="Calibri" w:cs="Calibri"/>
          <w:szCs w:val="18"/>
          <w:highlight w:val="lightGray"/>
          <w:lang w:eastAsia="cs-CZ"/>
        </w:rPr>
        <w:t xml:space="preserve"> </w:t>
      </w:r>
      <w:r w:rsidRPr="00CD4669">
        <w:rPr>
          <w:rFonts w:ascii="Calibri" w:eastAsia="Times New Roman" w:hAnsi="Calibri" w:cs="Calibri"/>
          <w:szCs w:val="18"/>
          <w:highlight w:val="lightGray"/>
          <w:lang w:eastAsia="cs-CZ"/>
        </w:rPr>
        <w:t>k dispozici po ukončení realizace projektu.</w:t>
      </w:r>
    </w:p>
  </w:footnote>
  <w:footnote w:id="53">
    <w:p w14:paraId="4F6352C0" w14:textId="0060CC13" w:rsidR="00CD4669" w:rsidRPr="00CD4669" w:rsidRDefault="00CD4669">
      <w:pPr>
        <w:pStyle w:val="Textpoznpodarou"/>
        <w:rPr>
          <w:highlight w:val="lightGray"/>
        </w:rPr>
      </w:pPr>
      <w:r w:rsidRPr="00CD4669">
        <w:rPr>
          <w:rStyle w:val="Znakapoznpodarou"/>
          <w:highlight w:val="lightGray"/>
        </w:rPr>
        <w:footnoteRef/>
      </w:r>
      <w:r w:rsidRPr="00CD4669">
        <w:rPr>
          <w:highlight w:val="lightGray"/>
        </w:rPr>
        <w:t xml:space="preserve"> PM ponechá u projektů podaných ve výzvách na podporu Budování nových kapacit dětských skupin.</w:t>
      </w:r>
    </w:p>
  </w:footnote>
  <w:footnote w:id="54">
    <w:p w14:paraId="6A80D9D1" w14:textId="68314C9D" w:rsidR="00E81BDA" w:rsidRPr="00CD4669" w:rsidRDefault="00E81BDA">
      <w:pPr>
        <w:pStyle w:val="Textpoznpodarou"/>
        <w:rPr>
          <w:highlight w:val="lightGray"/>
        </w:rPr>
      </w:pPr>
      <w:r w:rsidRPr="00CD4669">
        <w:rPr>
          <w:rStyle w:val="Znakapoznpodarou"/>
          <w:highlight w:val="lightGray"/>
        </w:rPr>
        <w:footnoteRef/>
      </w:r>
      <w:r w:rsidRPr="00CD4669">
        <w:rPr>
          <w:highlight w:val="lightGray"/>
        </w:rPr>
        <w:t xml:space="preserve"> PM vybírá délku udržitelnosti dle parametrů příslušné výzvy.</w:t>
      </w:r>
    </w:p>
  </w:footnote>
  <w:footnote w:id="55">
    <w:p w14:paraId="6E256236" w14:textId="2AE2A948" w:rsidR="00E81BDA" w:rsidRPr="00E81BDA" w:rsidRDefault="00E81BDA">
      <w:pPr>
        <w:pStyle w:val="Textpoznpodarou"/>
        <w:rPr>
          <w:highlight w:val="lightGray"/>
        </w:rPr>
      </w:pPr>
      <w:r w:rsidRPr="00E81BDA">
        <w:rPr>
          <w:rStyle w:val="Znakapoznpodarou"/>
          <w:highlight w:val="lightGray"/>
        </w:rPr>
        <w:footnoteRef/>
      </w:r>
      <w:r w:rsidRPr="00E81BDA">
        <w:rPr>
          <w:highlight w:val="lightGray"/>
        </w:rPr>
        <w:t xml:space="preserve"> PM ověří číslo kapitoly Specifických pravidel, v němž je obsažena úprava udržitelnosti.</w:t>
      </w:r>
    </w:p>
  </w:footnote>
  <w:footnote w:id="56">
    <w:p w14:paraId="3DE77F52" w14:textId="0F0BBA4E" w:rsidR="00A55F8B" w:rsidRPr="0079160D" w:rsidRDefault="00A55F8B">
      <w:pPr>
        <w:pStyle w:val="Textpoznpodarou"/>
        <w:rPr>
          <w:highlight w:val="lightGray"/>
        </w:rPr>
      </w:pPr>
      <w:r w:rsidRPr="0079160D">
        <w:rPr>
          <w:rStyle w:val="Znakapoznpodarou"/>
          <w:highlight w:val="lightGray"/>
        </w:rPr>
        <w:footnoteRef/>
      </w:r>
      <w:r w:rsidRPr="0079160D">
        <w:rPr>
          <w:highlight w:val="lightGray"/>
        </w:rPr>
        <w:t xml:space="preserve"> Varianta pro výzvu č. 31_24_113.</w:t>
      </w:r>
    </w:p>
  </w:footnote>
  <w:footnote w:id="57">
    <w:p w14:paraId="7E4A371B" w14:textId="1026F14E" w:rsidR="00A55F8B" w:rsidRPr="0079160D" w:rsidRDefault="00A55F8B">
      <w:pPr>
        <w:pStyle w:val="Textpoznpodarou"/>
        <w:rPr>
          <w:highlight w:val="lightGray"/>
        </w:rPr>
      </w:pPr>
      <w:r w:rsidRPr="0079160D">
        <w:rPr>
          <w:rStyle w:val="Znakapoznpodarou"/>
          <w:highlight w:val="lightGray"/>
        </w:rPr>
        <w:footnoteRef/>
      </w:r>
      <w:r w:rsidRPr="0079160D">
        <w:rPr>
          <w:highlight w:val="lightGray"/>
        </w:rPr>
        <w:t xml:space="preserve"> Varianta pro výzvu č. 31_24_114.</w:t>
      </w:r>
    </w:p>
  </w:footnote>
  <w:footnote w:id="58">
    <w:p w14:paraId="2349A2D9" w14:textId="64DDE213" w:rsidR="00A55F8B" w:rsidRDefault="00A55F8B">
      <w:pPr>
        <w:pStyle w:val="Textpoznpodarou"/>
      </w:pPr>
      <w:r w:rsidRPr="0079160D">
        <w:rPr>
          <w:rStyle w:val="Znakapoznpodarou"/>
          <w:highlight w:val="lightGray"/>
        </w:rPr>
        <w:footnoteRef/>
      </w:r>
      <w:r w:rsidRPr="0079160D">
        <w:rPr>
          <w:highlight w:val="lightGray"/>
        </w:rPr>
        <w:t xml:space="preserve"> Varianta pro výzvu č. 31_24_113.</w:t>
      </w:r>
    </w:p>
  </w:footnote>
  <w:footnote w:id="59">
    <w:p w14:paraId="5BFE6E41" w14:textId="77777777" w:rsidR="005E55E8" w:rsidRPr="00681FE6" w:rsidRDefault="005E55E8" w:rsidP="005E55E8">
      <w:pPr>
        <w:pStyle w:val="Textpoznpodarou"/>
        <w:rPr>
          <w:rFonts w:ascii="Calibri" w:hAnsi="Calibri" w:cs="Calibri"/>
          <w:szCs w:val="18"/>
        </w:rPr>
      </w:pPr>
      <w:r w:rsidRPr="00681FE6">
        <w:rPr>
          <w:rStyle w:val="Znakapoznpodarou"/>
          <w:rFonts w:ascii="Calibri" w:hAnsi="Calibri" w:cs="Calibri"/>
          <w:szCs w:val="18"/>
        </w:rPr>
        <w:footnoteRef/>
      </w:r>
      <w:r w:rsidRPr="00681FE6">
        <w:rPr>
          <w:rFonts w:ascii="Calibri" w:hAnsi="Calibri" w:cs="Calibri"/>
          <w:szCs w:val="18"/>
        </w:rPr>
        <w:t xml:space="preserve"> Mimo jiné Nařízení Evropského parlamentu a Rady (EU) 2021/241 ze dne 12. února 2021, kterým se zřizuje Nástroj pro oživení a odolnost.</w:t>
      </w:r>
    </w:p>
  </w:footnote>
  <w:footnote w:id="60">
    <w:p w14:paraId="74D09D9B" w14:textId="222DDB5F" w:rsidR="005E55E8" w:rsidRDefault="005E55E8" w:rsidP="005E55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E715DE" w:rsidRPr="007824DF">
        <w:rPr>
          <w:rFonts w:ascii="Calibri" w:hAnsi="Calibri" w:cs="Calibri"/>
          <w:szCs w:val="18"/>
          <w:shd w:val="clear" w:color="auto" w:fill="FFFFFF"/>
        </w:rPr>
        <w:t>T</w:t>
      </w:r>
      <w:r w:rsidRPr="007824DF">
        <w:rPr>
          <w:rFonts w:ascii="Calibri" w:hAnsi="Calibri" w:cs="Calibri"/>
          <w:szCs w:val="18"/>
          <w:shd w:val="clear" w:color="auto" w:fill="FFFFFF"/>
        </w:rPr>
        <w:t>amtéž</w:t>
      </w:r>
      <w:r w:rsidR="00E715DE">
        <w:rPr>
          <w:rFonts w:ascii="Calibri" w:hAnsi="Calibri" w:cs="Calibri"/>
          <w:szCs w:val="18"/>
          <w:shd w:val="clear" w:color="auto" w:fill="FFFFFF"/>
        </w:rPr>
        <w:t>.</w:t>
      </w:r>
    </w:p>
  </w:footnote>
  <w:footnote w:id="61">
    <w:p w14:paraId="358F9D10" w14:textId="2791BEF9" w:rsidR="00C369DD" w:rsidRDefault="00C369DD">
      <w:pPr>
        <w:pStyle w:val="Textpoznpodarou"/>
      </w:pPr>
      <w:r w:rsidRPr="00C369DD">
        <w:rPr>
          <w:rStyle w:val="Znakapoznpodarou"/>
          <w:highlight w:val="lightGray"/>
        </w:rPr>
        <w:footnoteRef/>
      </w:r>
      <w:r w:rsidRPr="00C369DD">
        <w:rPr>
          <w:highlight w:val="lightGray"/>
        </w:rPr>
        <w:t xml:space="preserve"> PM ponechá v případě, kdy je pro projekt způsobilá DPH.</w:t>
      </w:r>
    </w:p>
  </w:footnote>
  <w:footnote w:id="62">
    <w:p w14:paraId="168B9915" w14:textId="16DF8097" w:rsidR="00462E24" w:rsidRDefault="00462E24">
      <w:pPr>
        <w:pStyle w:val="Textpoznpodarou"/>
      </w:pPr>
      <w:r w:rsidRPr="004A0CBF">
        <w:rPr>
          <w:rStyle w:val="Znakapoznpodarou"/>
          <w:highlight w:val="lightGray"/>
        </w:rPr>
        <w:footnoteRef/>
      </w:r>
      <w:r w:rsidRPr="004A0CBF">
        <w:rPr>
          <w:highlight w:val="lightGray"/>
        </w:rPr>
        <w:t xml:space="preserve"> </w:t>
      </w:r>
      <w:r w:rsidR="00F250D9" w:rsidRPr="004A0CBF">
        <w:rPr>
          <w:highlight w:val="lightGray"/>
        </w:rPr>
        <w:t xml:space="preserve">PM odstavec ponechá v případě, kdy je v projektu realizováno opatření </w:t>
      </w:r>
      <w:r w:rsidR="007A7109" w:rsidRPr="004A0CBF">
        <w:rPr>
          <w:highlight w:val="lightGray"/>
        </w:rPr>
        <w:t xml:space="preserve">zaměřené </w:t>
      </w:r>
      <w:r w:rsidR="00F250D9" w:rsidRPr="004A0CBF">
        <w:rPr>
          <w:highlight w:val="lightGray"/>
        </w:rPr>
        <w:t xml:space="preserve">na snížení </w:t>
      </w:r>
      <w:r w:rsidR="004476C6" w:rsidRPr="004A0CBF">
        <w:rPr>
          <w:highlight w:val="lightGray"/>
        </w:rPr>
        <w:t xml:space="preserve">spotřeby </w:t>
      </w:r>
      <w:r w:rsidR="00F250D9" w:rsidRPr="004A0CBF">
        <w:rPr>
          <w:highlight w:val="lightGray"/>
        </w:rPr>
        <w:t>energ</w:t>
      </w:r>
      <w:r w:rsidR="004E1B75" w:rsidRPr="004A0CBF">
        <w:rPr>
          <w:highlight w:val="lightGray"/>
        </w:rPr>
        <w:t>ie</w:t>
      </w:r>
      <w:r w:rsidR="004476C6" w:rsidRPr="004A0CBF">
        <w:rPr>
          <w:highlight w:val="lightGray"/>
        </w:rPr>
        <w:t xml:space="preserve"> nebo emisí skleníkových plynů</w:t>
      </w:r>
      <w:r w:rsidR="00F250D9" w:rsidRPr="004A0CBF">
        <w:rPr>
          <w:highlight w:val="lightGray"/>
        </w:rPr>
        <w:t>.</w:t>
      </w:r>
      <w:r w:rsidR="004A0CBF" w:rsidRPr="004A0CBF">
        <w:rPr>
          <w:highlight w:val="lightGray"/>
        </w:rPr>
        <w:t xml:space="preserve"> V souvislosti s údaji uvedenými ve výzvě je možné okruh programů rozšířit.</w:t>
      </w:r>
    </w:p>
  </w:footnote>
  <w:footnote w:id="63">
    <w:p w14:paraId="7B115C84" w14:textId="344F7F5D" w:rsidR="00706CC9" w:rsidRPr="008F3090" w:rsidRDefault="00706CC9" w:rsidP="00706CC9">
      <w:pPr>
        <w:pStyle w:val="Textpoznpodarou"/>
        <w:rPr>
          <w:rFonts w:ascii="Calibri" w:hAnsi="Calibri" w:cs="Calibri"/>
          <w:szCs w:val="18"/>
          <w:highlight w:val="lightGray"/>
        </w:rPr>
      </w:pPr>
      <w:r w:rsidRPr="00E02017">
        <w:rPr>
          <w:rStyle w:val="Znakapoznpodarou"/>
          <w:rFonts w:ascii="Calibri" w:hAnsi="Calibri" w:cs="Calibri"/>
          <w:szCs w:val="18"/>
          <w:highlight w:val="lightGray"/>
        </w:rPr>
        <w:footnoteRef/>
      </w:r>
      <w:r w:rsidRPr="00E02017">
        <w:rPr>
          <w:rFonts w:ascii="Calibri" w:hAnsi="Calibri" w:cs="Calibri"/>
          <w:szCs w:val="18"/>
          <w:highlight w:val="lightGray"/>
        </w:rPr>
        <w:t xml:space="preserve"> PM </w:t>
      </w:r>
      <w:r>
        <w:rPr>
          <w:rFonts w:ascii="Calibri" w:hAnsi="Calibri" w:cs="Calibri"/>
          <w:szCs w:val="18"/>
          <w:highlight w:val="lightGray"/>
        </w:rPr>
        <w:t>ponechá/</w:t>
      </w:r>
      <w:r w:rsidRPr="008F3090">
        <w:rPr>
          <w:rFonts w:ascii="Calibri" w:hAnsi="Calibri" w:cs="Calibri"/>
          <w:szCs w:val="18"/>
          <w:highlight w:val="lightGray"/>
        </w:rPr>
        <w:t xml:space="preserve">doplní pouze ty CS, které jsou uvedené ve výzvě. </w:t>
      </w:r>
    </w:p>
  </w:footnote>
  <w:footnote w:id="64">
    <w:p w14:paraId="64171DD3" w14:textId="52B3C847" w:rsidR="00706CC9" w:rsidRPr="00E02017" w:rsidRDefault="00706CC9" w:rsidP="00706CC9">
      <w:pPr>
        <w:pStyle w:val="Textpoznpodarou"/>
        <w:rPr>
          <w:rFonts w:ascii="Calibri" w:hAnsi="Calibri" w:cs="Calibri"/>
          <w:szCs w:val="18"/>
          <w:highlight w:val="lightGray"/>
        </w:rPr>
      </w:pPr>
      <w:r w:rsidRPr="008F3090">
        <w:rPr>
          <w:rStyle w:val="Znakapoznpodarou"/>
          <w:rFonts w:ascii="Calibri" w:hAnsi="Calibri" w:cs="Calibri"/>
          <w:szCs w:val="18"/>
          <w:highlight w:val="lightGray"/>
        </w:rPr>
        <w:footnoteRef/>
      </w:r>
      <w:r w:rsidRPr="008F3090">
        <w:rPr>
          <w:rFonts w:ascii="Calibri" w:hAnsi="Calibri" w:cs="Calibri"/>
          <w:szCs w:val="18"/>
          <w:highlight w:val="lightGray"/>
        </w:rPr>
        <w:t xml:space="preserve"> </w:t>
      </w:r>
      <w:r w:rsidR="008F3090" w:rsidRPr="008F3090">
        <w:rPr>
          <w:rFonts w:ascii="Calibri" w:hAnsi="Calibri" w:cs="Calibri"/>
          <w:szCs w:val="18"/>
          <w:highlight w:val="lightGray"/>
        </w:rPr>
        <w:t>Lze doplnit i v negativním smyslu, tj. uvést činnosti, které byly v příslušné výzvě zakázány. Formuluje se univerzálně dle výzvy, nikoli dle konkrétní žádosti o podporu (příp. dle části výzvy, pokud výzva byla členěná na části a tyto části měly specificky vymezeny uváděné parametry).</w:t>
      </w:r>
      <w:r w:rsidR="006252E1">
        <w:rPr>
          <w:rFonts w:ascii="Calibri" w:hAnsi="Calibri" w:cs="Calibri"/>
          <w:szCs w:val="18"/>
          <w:highlight w:val="lightGray"/>
        </w:rPr>
        <w:t>Konkrétní aktivity vztahující se k projektu PM vyplňuje v příloze č. 1 tohoto Rozhodnutí.</w:t>
      </w:r>
    </w:p>
  </w:footnote>
  <w:footnote w:id="65">
    <w:p w14:paraId="7A052AD7" w14:textId="18824C7F" w:rsidR="002705A3" w:rsidRPr="002705A3" w:rsidRDefault="002705A3">
      <w:pPr>
        <w:pStyle w:val="Textpoznpodarou"/>
        <w:rPr>
          <w:highlight w:val="lightGray"/>
        </w:rPr>
      </w:pPr>
      <w:r w:rsidRPr="002705A3">
        <w:rPr>
          <w:rStyle w:val="Znakapoznpodarou"/>
          <w:highlight w:val="lightGray"/>
        </w:rPr>
        <w:footnoteRef/>
      </w:r>
      <w:r w:rsidRPr="002705A3">
        <w:rPr>
          <w:highlight w:val="lightGray"/>
        </w:rPr>
        <w:t>Varianta pro projekty se stavební částí.</w:t>
      </w:r>
      <w:r>
        <w:rPr>
          <w:highlight w:val="lightGray"/>
        </w:rPr>
        <w:t>PM upraví podle dané výzvy a projektu.</w:t>
      </w:r>
    </w:p>
  </w:footnote>
  <w:footnote w:id="66">
    <w:p w14:paraId="312E5AFF" w14:textId="3D251A3D" w:rsidR="002705A3" w:rsidRDefault="002705A3">
      <w:pPr>
        <w:pStyle w:val="Textpoznpodarou"/>
      </w:pPr>
      <w:r w:rsidRPr="002705A3">
        <w:rPr>
          <w:rStyle w:val="Znakapoznpodarou"/>
          <w:highlight w:val="lightGray"/>
        </w:rPr>
        <w:footnoteRef/>
      </w:r>
      <w:r w:rsidRPr="002705A3">
        <w:rPr>
          <w:highlight w:val="lightGray"/>
        </w:rPr>
        <w:t xml:space="preserve"> Varianta pro výzvy</w:t>
      </w:r>
      <w:r>
        <w:rPr>
          <w:highlight w:val="lightGray"/>
        </w:rPr>
        <w:t xml:space="preserve"> zaměřené na nákup nízkoemisních a bezemisních vozidel. </w:t>
      </w:r>
    </w:p>
  </w:footnote>
  <w:footnote w:id="67">
    <w:p w14:paraId="419F1B86" w14:textId="77777777" w:rsidR="002705A3" w:rsidRPr="00553B4C" w:rsidRDefault="002705A3" w:rsidP="002705A3">
      <w:pPr>
        <w:pStyle w:val="Textpoznpodarou"/>
        <w:rPr>
          <w:highlight w:val="lightGray"/>
        </w:rPr>
      </w:pPr>
      <w:r w:rsidRPr="002705A3">
        <w:rPr>
          <w:rStyle w:val="Znakapoznpodarou"/>
          <w:highlight w:val="lightGray"/>
        </w:rPr>
        <w:footnoteRef/>
      </w:r>
      <w:r w:rsidRPr="002705A3">
        <w:rPr>
          <w:highlight w:val="lightGray"/>
        </w:rPr>
        <w:t xml:space="preserve"> PM uvede počet a typ vozidla/el na alternativní </w:t>
      </w:r>
      <w:r w:rsidRPr="00553B4C">
        <w:rPr>
          <w:highlight w:val="lightGray"/>
        </w:rPr>
        <w:t>pohon dle schválené žádosti o podporu.</w:t>
      </w:r>
    </w:p>
  </w:footnote>
  <w:footnote w:id="68">
    <w:p w14:paraId="0FEFBDAC" w14:textId="77777777" w:rsidR="002705A3" w:rsidRDefault="002705A3" w:rsidP="002705A3">
      <w:pPr>
        <w:pStyle w:val="Textpoznpodarou"/>
      </w:pPr>
      <w:r w:rsidRPr="00553B4C">
        <w:rPr>
          <w:rStyle w:val="Znakapoznpodarou"/>
          <w:highlight w:val="lightGray"/>
        </w:rPr>
        <w:footnoteRef/>
      </w:r>
      <w:r w:rsidRPr="00553B4C">
        <w:rPr>
          <w:highlight w:val="lightGray"/>
        </w:rPr>
        <w:t xml:space="preserve"> PM uvede počet a typ vozidla/el na alternativní pohon dle schválené žádosti o podporu.</w:t>
      </w:r>
    </w:p>
  </w:footnote>
  <w:footnote w:id="69">
    <w:p w14:paraId="71331B77" w14:textId="747688F9" w:rsidR="00141552" w:rsidRDefault="00141552">
      <w:pPr>
        <w:pStyle w:val="Textpoznpodarou"/>
      </w:pPr>
      <w:r w:rsidRPr="00141552">
        <w:rPr>
          <w:rStyle w:val="Znakapoznpodarou"/>
          <w:highlight w:val="lightGray"/>
        </w:rPr>
        <w:footnoteRef/>
      </w:r>
      <w:r w:rsidRPr="00141552">
        <w:rPr>
          <w:highlight w:val="lightGray"/>
        </w:rPr>
        <w:t xml:space="preserve"> PM vyplní indikátory dle schváleného projektu.</w:t>
      </w:r>
    </w:p>
  </w:footnote>
  <w:footnote w:id="70">
    <w:p w14:paraId="6171A4BB" w14:textId="27FF1CAF" w:rsidR="00706CC9" w:rsidRPr="00E02017" w:rsidRDefault="00706CC9" w:rsidP="00706CC9">
      <w:pPr>
        <w:pStyle w:val="Textpoznpodarou"/>
        <w:rPr>
          <w:rFonts w:ascii="Calibri" w:hAnsi="Calibri" w:cs="Calibri"/>
          <w:szCs w:val="18"/>
          <w:highlight w:val="lightGray"/>
        </w:rPr>
      </w:pPr>
      <w:r w:rsidRPr="005F0169">
        <w:rPr>
          <w:rStyle w:val="Znakapoznpodarou"/>
          <w:highlight w:val="lightGray"/>
        </w:rPr>
        <w:footnoteRef/>
      </w:r>
      <w:r w:rsidRPr="005F0169">
        <w:rPr>
          <w:rStyle w:val="Znakapoznpodarou"/>
          <w:highlight w:val="lightGray"/>
        </w:rPr>
        <w:t xml:space="preserve"> </w:t>
      </w:r>
      <w:r w:rsidRPr="005F0169">
        <w:rPr>
          <w:highlight w:val="lightGray"/>
        </w:rPr>
        <w:t>Nerelevantní pro novostavb</w:t>
      </w:r>
      <w:r w:rsidR="00726180" w:rsidRPr="005F0169">
        <w:rPr>
          <w:highlight w:val="lightGray"/>
        </w:rPr>
        <w:t>y</w:t>
      </w:r>
      <w:r w:rsidR="00887D92" w:rsidRPr="005F0169">
        <w:rPr>
          <w:highlight w:val="lightGray"/>
        </w:rPr>
        <w:t xml:space="preserve">, </w:t>
      </w:r>
      <w:r w:rsidR="00726180" w:rsidRPr="005F0169">
        <w:rPr>
          <w:highlight w:val="lightGray"/>
        </w:rPr>
        <w:t>pro výzvy spadající do investice 3.3.1 a výzvy zaměřené na podporu nákupu nízkoemisních a bezemisních vozidel</w:t>
      </w:r>
      <w:r w:rsidR="005F0169" w:rsidRPr="005F0169">
        <w:rPr>
          <w:highlight w:val="lightGray"/>
        </w:rPr>
        <w:t xml:space="preserve"> a </w:t>
      </w:r>
      <w:r w:rsidR="005F0169">
        <w:rPr>
          <w:highlight w:val="lightGray"/>
        </w:rPr>
        <w:t>pro výzvu</w:t>
      </w:r>
      <w:r w:rsidR="005F0169" w:rsidRPr="005F0169">
        <w:rPr>
          <w:highlight w:val="lightGray"/>
        </w:rPr>
        <w:t xml:space="preserve"> Rozvoj a modernizace služeb komunitního typu pro ohrožené děti – bytové jednotky</w:t>
      </w:r>
      <w:r w:rsidR="00726180">
        <w:rPr>
          <w:rFonts w:ascii="Calibri" w:hAnsi="Calibri" w:cs="Calibri"/>
          <w:szCs w:val="18"/>
          <w:highlight w:val="lightGray"/>
        </w:rPr>
        <w:t>.</w:t>
      </w:r>
      <w:r w:rsidR="003E6B5F">
        <w:rPr>
          <w:rFonts w:ascii="Calibri" w:hAnsi="Calibri" w:cs="Calibri"/>
          <w:szCs w:val="18"/>
          <w:highlight w:val="lightGray"/>
        </w:rPr>
        <w:t xml:space="preserve"> V těchto případech PM tabulku odmaže.</w:t>
      </w:r>
    </w:p>
  </w:footnote>
  <w:footnote w:id="71">
    <w:p w14:paraId="5FC98DD9" w14:textId="77777777" w:rsidR="00706CC9" w:rsidRPr="00E02017" w:rsidRDefault="00706CC9" w:rsidP="00706CC9">
      <w:pPr>
        <w:pStyle w:val="Textpoznpodarou"/>
        <w:rPr>
          <w:highlight w:val="lightGray"/>
        </w:rPr>
      </w:pPr>
      <w:r w:rsidRPr="00E02017">
        <w:rPr>
          <w:rStyle w:val="Znakapoznpodarou"/>
          <w:highlight w:val="lightGray"/>
        </w:rPr>
        <w:footnoteRef/>
      </w:r>
      <w:r w:rsidRPr="00E02017">
        <w:rPr>
          <w:highlight w:val="lightGray"/>
        </w:rPr>
        <w:t xml:space="preserve"> PM vyplňuje údaj dle energetického posudku a údajů uvedených v MS2014+.</w:t>
      </w:r>
    </w:p>
  </w:footnote>
  <w:footnote w:id="72">
    <w:p w14:paraId="31FDB758" w14:textId="1022ACDA" w:rsidR="00726180" w:rsidRPr="003E6B5F" w:rsidRDefault="00726180">
      <w:pPr>
        <w:pStyle w:val="Textpoznpodarou"/>
        <w:rPr>
          <w:highlight w:val="lightGray"/>
        </w:rPr>
      </w:pPr>
      <w:r w:rsidRPr="003E6B5F">
        <w:rPr>
          <w:rStyle w:val="Znakapoznpodarou"/>
          <w:highlight w:val="lightGray"/>
        </w:rPr>
        <w:footnoteRef/>
      </w:r>
      <w:r w:rsidRPr="003E6B5F">
        <w:rPr>
          <w:highlight w:val="lightGray"/>
        </w:rPr>
        <w:t xml:space="preserve"> V případě výzev, </w:t>
      </w:r>
      <w:r w:rsidR="003E6B5F" w:rsidRPr="003E6B5F">
        <w:rPr>
          <w:highlight w:val="lightGray"/>
        </w:rPr>
        <w:t>jež nedisponují přílohou Metodické listy indikátorů (zpravidla výzvy vyhlášené v investici 3.3.1) bude ponechán odkaz na Specifická pravidla. V případě výzev, u nichž jsou Metodické listy indikátorů přílohou Specifických pravidel či výzvy, bude ponechán odkaz na Metodické listy indikátorů.</w:t>
      </w:r>
    </w:p>
  </w:footnote>
  <w:footnote w:id="73">
    <w:p w14:paraId="4090C0FD" w14:textId="0F08E77A" w:rsidR="003E6B5F" w:rsidRDefault="003E6B5F">
      <w:pPr>
        <w:pStyle w:val="Textpoznpodarou"/>
      </w:pPr>
      <w:r w:rsidRPr="003E6B5F">
        <w:rPr>
          <w:rStyle w:val="Znakapoznpodarou"/>
          <w:highlight w:val="lightGray"/>
        </w:rPr>
        <w:footnoteRef/>
      </w:r>
      <w:r w:rsidRPr="003E6B5F">
        <w:rPr>
          <w:highlight w:val="lightGray"/>
        </w:rPr>
        <w:t xml:space="preserve"> PM ponechá dokument, jehož přílohou jsou Metodické listy indikátorů. V případě investice 3.3.1 bude část věty odmazána.</w:t>
      </w:r>
    </w:p>
  </w:footnote>
  <w:footnote w:id="74">
    <w:p w14:paraId="52539798" w14:textId="77777777" w:rsidR="00706CC9" w:rsidRPr="00E02017" w:rsidRDefault="00706CC9" w:rsidP="00706CC9">
      <w:pPr>
        <w:pStyle w:val="Textpoznpodarou"/>
        <w:rPr>
          <w:rFonts w:ascii="Calibri" w:hAnsi="Calibri" w:cs="Calibri"/>
          <w:szCs w:val="18"/>
          <w:highlight w:val="lightGray"/>
        </w:rPr>
      </w:pPr>
      <w:r w:rsidRPr="00E02017">
        <w:rPr>
          <w:rStyle w:val="Znakapoznpodarou"/>
          <w:rFonts w:ascii="Calibri" w:hAnsi="Calibri" w:cs="Calibri"/>
          <w:szCs w:val="18"/>
          <w:highlight w:val="lightGray"/>
        </w:rPr>
        <w:footnoteRef/>
      </w:r>
      <w:r w:rsidRPr="00E02017">
        <w:rPr>
          <w:rFonts w:ascii="Calibri" w:hAnsi="Calibri" w:cs="Calibri"/>
          <w:szCs w:val="18"/>
          <w:highlight w:val="lightGray"/>
        </w:rPr>
        <w:t xml:space="preserve"> Varianta pro případ, kdy příjemce v projektové žádosti zvolil indikátor s kódem </w:t>
      </w:r>
      <w:r w:rsidRPr="00E02017">
        <w:rPr>
          <w:rFonts w:ascii="Calibri" w:eastAsia="Times New Roman" w:hAnsi="Calibri" w:cs="Calibri"/>
          <w:color w:val="000000"/>
          <w:szCs w:val="18"/>
          <w:highlight w:val="lightGray"/>
        </w:rPr>
        <w:t>00043 a zároveň se zavázal k navýšení energetických úspor nad rámec tohoto indikátoru (úspory či snížení skleníkových plynů nad 30 %), což vedlo ke zvýhodnění projektu při jeho výběru. PM vybere variantu energetických úspor relevantních pro projekt (primární energie nebo snížení</w:t>
      </w:r>
      <w:r w:rsidRPr="00681FE6">
        <w:rPr>
          <w:rFonts w:ascii="Calibri" w:eastAsia="Times New Roman" w:hAnsi="Calibri" w:cs="Calibri"/>
          <w:color w:val="000000"/>
          <w:szCs w:val="18"/>
        </w:rPr>
        <w:t xml:space="preserve"> </w:t>
      </w:r>
      <w:r w:rsidRPr="00E02017">
        <w:rPr>
          <w:rFonts w:ascii="Calibri" w:eastAsia="Times New Roman" w:hAnsi="Calibri" w:cs="Calibri"/>
          <w:color w:val="000000"/>
          <w:szCs w:val="18"/>
          <w:highlight w:val="lightGray"/>
        </w:rPr>
        <w:t xml:space="preserve">přímých emisí skleníkových plynů, příp. obě), k jejímuž naplnění se příjemce zavázal a písmena XY nahradí procentuální výší energetických úspor dle schválené žádosti o podporu. </w:t>
      </w:r>
    </w:p>
  </w:footnote>
  <w:footnote w:id="75">
    <w:p w14:paraId="28E81FED" w14:textId="614D1358" w:rsidR="007A7109" w:rsidRPr="007A7109" w:rsidRDefault="007A7109">
      <w:pPr>
        <w:pStyle w:val="Textpoznpodarou"/>
        <w:rPr>
          <w:highlight w:val="lightGray"/>
        </w:rPr>
      </w:pPr>
      <w:r w:rsidRPr="007A7109">
        <w:rPr>
          <w:rStyle w:val="Znakapoznpodarou"/>
          <w:highlight w:val="lightGray"/>
        </w:rPr>
        <w:footnoteRef/>
      </w:r>
      <w:r w:rsidRPr="007A7109">
        <w:rPr>
          <w:highlight w:val="lightGray"/>
        </w:rPr>
        <w:t xml:space="preserve"> Za XY PM dosazuje výši úspor uvedenou v % nad rámec vykazovaného indikátoru.</w:t>
      </w:r>
    </w:p>
  </w:footnote>
  <w:footnote w:id="76">
    <w:p w14:paraId="437A096A" w14:textId="39F18FB4" w:rsidR="007A7109" w:rsidRDefault="007A7109">
      <w:pPr>
        <w:pStyle w:val="Textpoznpodarou"/>
      </w:pPr>
      <w:r w:rsidRPr="007A7109">
        <w:rPr>
          <w:rStyle w:val="Znakapoznpodarou"/>
          <w:highlight w:val="lightGray"/>
        </w:rPr>
        <w:footnoteRef/>
      </w:r>
      <w:r w:rsidRPr="007A7109">
        <w:rPr>
          <w:highlight w:val="lightGray"/>
        </w:rPr>
        <w:t xml:space="preserve"> Za XY PM dosazuje snížení emisí uvedené v % nad rámec vykazovaného indikátoru.</w:t>
      </w:r>
    </w:p>
  </w:footnote>
  <w:footnote w:id="77">
    <w:p w14:paraId="211390FB" w14:textId="27CA012C" w:rsidR="00424E5C" w:rsidRDefault="00424E5C">
      <w:pPr>
        <w:pStyle w:val="Textpoznpodarou"/>
      </w:pPr>
      <w:r w:rsidRPr="00424E5C">
        <w:rPr>
          <w:rStyle w:val="Znakapoznpodarou"/>
          <w:highlight w:val="lightGray"/>
        </w:rPr>
        <w:footnoteRef/>
      </w:r>
      <w:r w:rsidRPr="00424E5C">
        <w:rPr>
          <w:highlight w:val="lightGray"/>
        </w:rPr>
        <w:t xml:space="preserve"> PM ponechá číslo indikátoru relevantního pro danou výzvu a projekt (SI 00043, DS 00048)</w:t>
      </w:r>
      <w:r w:rsidR="00BA3689">
        <w:rPr>
          <w:highlight w:val="lightGray"/>
        </w:rPr>
        <w:t xml:space="preserve">, případně doplní číslo adekvátního indikátoru výzev </w:t>
      </w:r>
      <w:r w:rsidR="0001486E">
        <w:rPr>
          <w:highlight w:val="lightGray"/>
        </w:rPr>
        <w:t>zaměřených na podporu infrastruktury pro ohrožené děti</w:t>
      </w:r>
      <w:r w:rsidRPr="00424E5C">
        <w:rPr>
          <w:highlight w:val="lightGray"/>
        </w:rPr>
        <w:t>.</w:t>
      </w:r>
    </w:p>
  </w:footnote>
  <w:footnote w:id="78">
    <w:p w14:paraId="58BA4707" w14:textId="52E32082" w:rsidR="007A7109" w:rsidRDefault="007A7109">
      <w:pPr>
        <w:pStyle w:val="Textpoznpodarou"/>
      </w:pPr>
      <w:r w:rsidRPr="005F0169">
        <w:rPr>
          <w:rStyle w:val="Znakapoznpodarou"/>
          <w:highlight w:val="lightGray"/>
        </w:rPr>
        <w:footnoteRef/>
      </w:r>
      <w:r w:rsidRPr="005F0169">
        <w:rPr>
          <w:highlight w:val="lightGray"/>
        </w:rPr>
        <w:t xml:space="preserve"> Za XY PM dosazuje výši úspor uvedenou v % </w:t>
      </w:r>
      <w:r w:rsidR="005F0169" w:rsidRPr="005F0169">
        <w:rPr>
          <w:highlight w:val="lightGray"/>
        </w:rPr>
        <w:t>v rámci</w:t>
      </w:r>
      <w:r w:rsidRPr="005F0169">
        <w:rPr>
          <w:highlight w:val="lightGray"/>
        </w:rPr>
        <w:t xml:space="preserve"> vykazovaného indikátoru</w:t>
      </w:r>
      <w:r w:rsidR="005F0169" w:rsidRPr="005F0169">
        <w:rPr>
          <w:highlight w:val="lightGray"/>
        </w:rPr>
        <w:t>, tj. celkovou úsporu/snížení.</w:t>
      </w:r>
    </w:p>
  </w:footnote>
  <w:footnote w:id="79">
    <w:p w14:paraId="6BEB9348" w14:textId="77777777" w:rsidR="00706CC9" w:rsidRPr="00E02017" w:rsidRDefault="00706CC9" w:rsidP="00706CC9">
      <w:pPr>
        <w:pStyle w:val="Textpoznpodarou"/>
        <w:rPr>
          <w:rFonts w:ascii="Calibri" w:hAnsi="Calibri" w:cs="Calibri"/>
          <w:szCs w:val="18"/>
          <w:highlight w:val="lightGray"/>
        </w:rPr>
      </w:pPr>
      <w:r w:rsidRPr="00E02017">
        <w:rPr>
          <w:rStyle w:val="Znakapoznpodarou"/>
          <w:rFonts w:ascii="Calibri" w:hAnsi="Calibri" w:cs="Calibri"/>
          <w:szCs w:val="18"/>
          <w:highlight w:val="lightGray"/>
        </w:rPr>
        <w:footnoteRef/>
      </w:r>
      <w:r w:rsidRPr="00E02017">
        <w:rPr>
          <w:rFonts w:ascii="Calibri" w:hAnsi="Calibri" w:cs="Calibri"/>
          <w:szCs w:val="18"/>
          <w:highlight w:val="lightGray"/>
        </w:rPr>
        <w:t xml:space="preserve"> PM vybere variantu/y, k níž/nimž se příjemce zavázal v žádosti o podporu, jež byla schválena k podpoře.</w:t>
      </w:r>
    </w:p>
  </w:footnote>
  <w:footnote w:id="80">
    <w:p w14:paraId="3DC2F873" w14:textId="1A3D0493" w:rsidR="0001486E" w:rsidRDefault="00706CC9" w:rsidP="0001486E">
      <w:pPr>
        <w:pStyle w:val="Textpoznpodarou"/>
      </w:pPr>
      <w:r w:rsidRPr="00E02017">
        <w:rPr>
          <w:rStyle w:val="Znakapoznpodarou"/>
          <w:rFonts w:ascii="Calibri" w:hAnsi="Calibri" w:cs="Calibri"/>
          <w:szCs w:val="18"/>
          <w:highlight w:val="lightGray"/>
        </w:rPr>
        <w:footnoteRef/>
      </w:r>
      <w:r w:rsidRPr="00E02017">
        <w:rPr>
          <w:rFonts w:ascii="Calibri" w:hAnsi="Calibri" w:cs="Calibri"/>
          <w:szCs w:val="18"/>
          <w:highlight w:val="lightGray"/>
        </w:rPr>
        <w:t xml:space="preserve"> Varianta pro případ, kdy příjemce zvolil indikátor 00044</w:t>
      </w:r>
      <w:r w:rsidR="0001486E">
        <w:rPr>
          <w:rFonts w:ascii="Calibri" w:hAnsi="Calibri" w:cs="Calibri"/>
          <w:szCs w:val="18"/>
          <w:highlight w:val="lightGray"/>
        </w:rPr>
        <w:t xml:space="preserve">, 00049, </w:t>
      </w:r>
      <w:r w:rsidR="0001486E">
        <w:rPr>
          <w:highlight w:val="lightGray"/>
        </w:rPr>
        <w:t>případně adekvátní indikátor výzev zaměřených na podporu infrastruktury pro ohrožené děti</w:t>
      </w:r>
      <w:r w:rsidR="0001486E" w:rsidRPr="00424E5C">
        <w:rPr>
          <w:highlight w:val="lightGray"/>
        </w:rPr>
        <w:t>.</w:t>
      </w:r>
    </w:p>
    <w:p w14:paraId="477E3508" w14:textId="7BC235A1" w:rsidR="00706CC9" w:rsidRPr="00E02017" w:rsidRDefault="00706CC9" w:rsidP="00706CC9">
      <w:pPr>
        <w:pStyle w:val="Textpoznpodarou"/>
        <w:rPr>
          <w:rFonts w:ascii="Calibri" w:hAnsi="Calibri" w:cs="Calibri"/>
          <w:szCs w:val="18"/>
          <w:highlight w:val="lightGray"/>
        </w:rPr>
      </w:pPr>
      <w:r w:rsidRPr="00E02017">
        <w:rPr>
          <w:rFonts w:ascii="Calibri" w:hAnsi="Calibri" w:cs="Calibri"/>
          <w:szCs w:val="18"/>
          <w:highlight w:val="lightGray"/>
        </w:rPr>
        <w:t xml:space="preserve"> a zavázal se k vyššímu než dvouprocentnímu naplnění tohoto indikátoru. Pokud příjemce indikátor nezvolil, je varianta irelevantní a PM ji odmaže.</w:t>
      </w:r>
    </w:p>
  </w:footnote>
  <w:footnote w:id="81">
    <w:p w14:paraId="07E647B2" w14:textId="6ABBEA2F" w:rsidR="001A3DA8" w:rsidRPr="001A3DA8" w:rsidRDefault="001A3DA8">
      <w:pPr>
        <w:pStyle w:val="Textpoznpodarou"/>
        <w:rPr>
          <w:highlight w:val="lightGray"/>
        </w:rPr>
      </w:pPr>
      <w:r w:rsidRPr="001A3DA8">
        <w:rPr>
          <w:rStyle w:val="Znakapoznpodarou"/>
          <w:highlight w:val="lightGray"/>
        </w:rPr>
        <w:footnoteRef/>
      </w:r>
      <w:r w:rsidRPr="001A3DA8">
        <w:rPr>
          <w:highlight w:val="lightGray"/>
        </w:rPr>
        <w:t xml:space="preserve"> Za XY PM dosadí skutečnou výši úspor primární energie, k nimž se zavázal v projektové žádosti.</w:t>
      </w:r>
    </w:p>
  </w:footnote>
  <w:footnote w:id="82">
    <w:p w14:paraId="7BCA7554" w14:textId="507EA6DF" w:rsidR="001A3DA8" w:rsidRDefault="001A3DA8">
      <w:pPr>
        <w:pStyle w:val="Textpoznpodarou"/>
      </w:pPr>
      <w:r w:rsidRPr="001A3DA8">
        <w:rPr>
          <w:rStyle w:val="Znakapoznpodarou"/>
          <w:highlight w:val="lightGray"/>
        </w:rPr>
        <w:footnoteRef/>
      </w:r>
      <w:r w:rsidRPr="001A3DA8">
        <w:rPr>
          <w:highlight w:val="lightGray"/>
        </w:rPr>
        <w:t xml:space="preserve"> Za XY PM dosadí skutečnou výši snížení emisí skleníkových plynů, k n</w:t>
      </w:r>
      <w:r>
        <w:rPr>
          <w:highlight w:val="lightGray"/>
        </w:rPr>
        <w:t>ěmuž</w:t>
      </w:r>
      <w:r w:rsidRPr="001A3DA8">
        <w:rPr>
          <w:highlight w:val="lightGray"/>
        </w:rPr>
        <w:t xml:space="preserve"> se zavázal v projektové žádosti.</w:t>
      </w:r>
    </w:p>
  </w:footnote>
  <w:footnote w:id="83">
    <w:p w14:paraId="4FC541C2" w14:textId="77777777" w:rsidR="00706CC9" w:rsidRPr="00E02017" w:rsidRDefault="00706CC9" w:rsidP="00706CC9">
      <w:pPr>
        <w:pStyle w:val="Textpoznpodarou"/>
        <w:rPr>
          <w:rFonts w:ascii="Calibri" w:hAnsi="Calibri" w:cs="Calibri"/>
          <w:szCs w:val="18"/>
          <w:highlight w:val="lightGray"/>
        </w:rPr>
      </w:pPr>
      <w:r w:rsidRPr="00E02017">
        <w:rPr>
          <w:rStyle w:val="Znakapoznpodarou"/>
          <w:rFonts w:ascii="Calibri" w:hAnsi="Calibri" w:cs="Calibri"/>
          <w:szCs w:val="18"/>
          <w:highlight w:val="lightGray"/>
        </w:rPr>
        <w:footnoteRef/>
      </w:r>
      <w:r w:rsidRPr="00E02017">
        <w:rPr>
          <w:rFonts w:ascii="Calibri" w:hAnsi="Calibri" w:cs="Calibri"/>
          <w:szCs w:val="18"/>
          <w:highlight w:val="lightGray"/>
        </w:rPr>
        <w:t xml:space="preserve"> PM vybere variantu/y, k níž/nimž se příjemce zavázal v žádosti o podporu, jež byla schválena k podpoře.</w:t>
      </w:r>
    </w:p>
  </w:footnote>
  <w:footnote w:id="84">
    <w:p w14:paraId="0C8F5A45" w14:textId="32CDC1F1" w:rsidR="00E715DE" w:rsidRPr="001A3DA8" w:rsidRDefault="00E715DE">
      <w:pPr>
        <w:pStyle w:val="Textpoznpodarou"/>
        <w:rPr>
          <w:highlight w:val="lightGray"/>
        </w:rPr>
      </w:pPr>
      <w:r w:rsidRPr="001A3DA8">
        <w:rPr>
          <w:rStyle w:val="Znakapoznpodarou"/>
          <w:highlight w:val="lightGray"/>
        </w:rPr>
        <w:footnoteRef/>
      </w:r>
      <w:r w:rsidRPr="001A3DA8">
        <w:rPr>
          <w:highlight w:val="lightGray"/>
        </w:rPr>
        <w:t xml:space="preserve"> PM ponechá číslo indikátoru relevantního pro danou výzvu a projekt (SI 00043, DS 00048)</w:t>
      </w:r>
      <w:r w:rsidR="001A3DA8">
        <w:rPr>
          <w:highlight w:val="lightGray"/>
        </w:rPr>
        <w:t>,</w:t>
      </w:r>
      <w:r w:rsidR="006D3497" w:rsidRPr="001A3DA8">
        <w:rPr>
          <w:highlight w:val="lightGray"/>
        </w:rPr>
        <w:t xml:space="preserve"> případně doplní číslo adekvátního indikátoru výzev zaměřených na podporu infrastruktury pro ohrožené děti.</w:t>
      </w:r>
    </w:p>
  </w:footnote>
  <w:footnote w:id="85">
    <w:p w14:paraId="4AA7ADC3" w14:textId="7EE00D35" w:rsidR="001A3DA8" w:rsidRPr="001A3DA8" w:rsidRDefault="001A3DA8">
      <w:pPr>
        <w:pStyle w:val="Textpoznpodarou"/>
        <w:rPr>
          <w:highlight w:val="lightGray"/>
        </w:rPr>
      </w:pPr>
      <w:r w:rsidRPr="001A3DA8">
        <w:rPr>
          <w:rStyle w:val="Znakapoznpodarou"/>
          <w:highlight w:val="lightGray"/>
        </w:rPr>
        <w:footnoteRef/>
      </w:r>
      <w:r w:rsidRPr="001A3DA8">
        <w:rPr>
          <w:highlight w:val="lightGray"/>
        </w:rPr>
        <w:t xml:space="preserve"> Za XY PM dosadí skutečnou výši úspor primární energie, k nimž se zavázal v projektové žádosti.</w:t>
      </w:r>
    </w:p>
  </w:footnote>
  <w:footnote w:id="86">
    <w:p w14:paraId="4C7C2C40" w14:textId="433BF207" w:rsidR="001A3DA8" w:rsidRDefault="001A3DA8">
      <w:pPr>
        <w:pStyle w:val="Textpoznpodarou"/>
      </w:pPr>
      <w:r w:rsidRPr="001A3DA8">
        <w:rPr>
          <w:rStyle w:val="Znakapoznpodarou"/>
          <w:highlight w:val="lightGray"/>
        </w:rPr>
        <w:footnoteRef/>
      </w:r>
      <w:r w:rsidRPr="001A3DA8">
        <w:rPr>
          <w:highlight w:val="lightGray"/>
        </w:rPr>
        <w:t xml:space="preserve"> Za XY PM dosadí skutečnou výši snížení emisí skleníkových plynů, k n</w:t>
      </w:r>
      <w:r>
        <w:rPr>
          <w:highlight w:val="lightGray"/>
        </w:rPr>
        <w:t>ěmuž</w:t>
      </w:r>
      <w:r w:rsidRPr="001A3DA8">
        <w:rPr>
          <w:highlight w:val="lightGray"/>
        </w:rPr>
        <w:t xml:space="preserve"> se zavázal v projektové žádosti.</w:t>
      </w:r>
    </w:p>
  </w:footnote>
  <w:footnote w:id="87">
    <w:p w14:paraId="5D787EC0" w14:textId="7C7F0B6A" w:rsidR="00706CC9" w:rsidRPr="00E02017" w:rsidRDefault="00706CC9" w:rsidP="00706CC9">
      <w:pPr>
        <w:pStyle w:val="Textpoznpodarou"/>
        <w:rPr>
          <w:rFonts w:ascii="Calibri" w:hAnsi="Calibri" w:cs="Calibri"/>
          <w:szCs w:val="18"/>
          <w:highlight w:val="lightGray"/>
        </w:rPr>
      </w:pPr>
      <w:r w:rsidRPr="00E02017">
        <w:rPr>
          <w:rStyle w:val="Znakapoznpodarou"/>
          <w:rFonts w:ascii="Calibri" w:hAnsi="Calibri" w:cs="Calibri"/>
          <w:szCs w:val="18"/>
          <w:highlight w:val="lightGray"/>
        </w:rPr>
        <w:footnoteRef/>
      </w:r>
      <w:r w:rsidRPr="00E02017">
        <w:rPr>
          <w:rFonts w:ascii="Calibri" w:hAnsi="Calibri" w:cs="Calibri"/>
          <w:szCs w:val="18"/>
          <w:highlight w:val="lightGray"/>
        </w:rPr>
        <w:t xml:space="preserve"> PM vybere variantu/y, k níž/nimž se příjemce zavázal v žádosti o podporu, jež byla schválena k</w:t>
      </w:r>
      <w:r w:rsidR="001A3DA8">
        <w:rPr>
          <w:rFonts w:ascii="Calibri" w:hAnsi="Calibri" w:cs="Calibri"/>
          <w:szCs w:val="18"/>
          <w:highlight w:val="lightGray"/>
        </w:rPr>
        <w:t> </w:t>
      </w:r>
      <w:r w:rsidRPr="00E02017">
        <w:rPr>
          <w:rFonts w:ascii="Calibri" w:hAnsi="Calibri" w:cs="Calibri"/>
          <w:szCs w:val="18"/>
          <w:highlight w:val="lightGray"/>
        </w:rPr>
        <w:t>podpoře</w:t>
      </w:r>
      <w:r w:rsidR="001A3DA8">
        <w:rPr>
          <w:rFonts w:ascii="Calibri" w:hAnsi="Calibri" w:cs="Calibri"/>
          <w:szCs w:val="18"/>
          <w:highlight w:val="lightGray"/>
        </w:rPr>
        <w:t xml:space="preserve"> (tj. buď úspory primární energie nebo snížení přímých emisí skleníkových plynů)</w:t>
      </w:r>
      <w:r w:rsidRPr="00E02017">
        <w:rPr>
          <w:rFonts w:ascii="Calibri" w:hAnsi="Calibri" w:cs="Calibri"/>
          <w:szCs w:val="18"/>
          <w:highlight w:val="lightGray"/>
        </w:rPr>
        <w:t>.</w:t>
      </w:r>
    </w:p>
  </w:footnote>
  <w:footnote w:id="88">
    <w:p w14:paraId="72A36C54" w14:textId="77777777" w:rsidR="00706CC9" w:rsidRPr="00681FE6" w:rsidRDefault="00706CC9" w:rsidP="00706CC9">
      <w:pPr>
        <w:pStyle w:val="Textpoznpodarou"/>
        <w:rPr>
          <w:rFonts w:ascii="Calibri" w:hAnsi="Calibri" w:cs="Calibri"/>
          <w:szCs w:val="18"/>
        </w:rPr>
      </w:pPr>
      <w:r w:rsidRPr="00E02017">
        <w:rPr>
          <w:rStyle w:val="Znakapoznpodarou"/>
          <w:rFonts w:ascii="Calibri" w:hAnsi="Calibri" w:cs="Calibri"/>
          <w:szCs w:val="18"/>
          <w:highlight w:val="lightGray"/>
        </w:rPr>
        <w:footnoteRef/>
      </w:r>
      <w:r w:rsidRPr="00E02017">
        <w:rPr>
          <w:rFonts w:ascii="Calibri" w:hAnsi="Calibri" w:cs="Calibri"/>
          <w:szCs w:val="18"/>
          <w:highlight w:val="lightGray"/>
        </w:rPr>
        <w:t xml:space="preserve"> V případě, kdy není relevantní ani Varianta A ani varianta B, PM odmaže celý bod 2.3.</w:t>
      </w:r>
    </w:p>
  </w:footnote>
  <w:footnote w:id="89">
    <w:p w14:paraId="2BA45983" w14:textId="190D3A3F" w:rsidR="005C0261" w:rsidRDefault="005C0261">
      <w:pPr>
        <w:pStyle w:val="Textpoznpodarou"/>
      </w:pPr>
      <w:r w:rsidRPr="007D7158">
        <w:rPr>
          <w:rStyle w:val="Znakapoznpodarou"/>
          <w:highlight w:val="lightGray"/>
        </w:rPr>
        <w:footnoteRef/>
      </w:r>
      <w:r w:rsidRPr="007D7158">
        <w:rPr>
          <w:highlight w:val="lightGray"/>
        </w:rPr>
        <w:t xml:space="preserve"> PM ponechá variantu pro příslušnou investici – 3.3.1 – do 30 dnů od skončení monitorovacího období, investice 3.3.2</w:t>
      </w:r>
      <w:r w:rsidR="0001486E">
        <w:rPr>
          <w:highlight w:val="lightGray"/>
        </w:rPr>
        <w:t xml:space="preserve">, </w:t>
      </w:r>
      <w:r w:rsidRPr="007D7158">
        <w:rPr>
          <w:highlight w:val="lightGray"/>
        </w:rPr>
        <w:t>3.3.3</w:t>
      </w:r>
      <w:r w:rsidR="0001486E">
        <w:rPr>
          <w:highlight w:val="lightGray"/>
        </w:rPr>
        <w:t xml:space="preserve"> a 3.3.4</w:t>
      </w:r>
      <w:r w:rsidRPr="007D7158">
        <w:rPr>
          <w:highlight w:val="lightGray"/>
        </w:rPr>
        <w:t xml:space="preserve"> - </w:t>
      </w:r>
      <w:r w:rsidR="007D7158" w:rsidRPr="007D7158">
        <w:rPr>
          <w:rFonts w:eastAsia="Arial" w:cstheme="minorHAnsi"/>
          <w:highlight w:val="lightGray"/>
        </w:rPr>
        <w:t>do 20 pracovních dnů od plánovaného ukončen</w:t>
      </w:r>
      <w:r w:rsidR="007D7158" w:rsidRPr="005C0261">
        <w:rPr>
          <w:rFonts w:eastAsia="Arial" w:cstheme="minorHAnsi"/>
          <w:highlight w:val="lightGray"/>
        </w:rPr>
        <w:t>í etapy</w:t>
      </w:r>
      <w:r w:rsidR="007D7158">
        <w:rPr>
          <w:rFonts w:eastAsia="Arial" w:cstheme="minorHAnsi"/>
        </w:rPr>
        <w:t>.</w:t>
      </w:r>
    </w:p>
  </w:footnote>
  <w:footnote w:id="90">
    <w:p w14:paraId="60DA0523" w14:textId="7B9428EF" w:rsidR="007D7158" w:rsidRDefault="007D7158">
      <w:pPr>
        <w:pStyle w:val="Textpoznpodarou"/>
      </w:pPr>
      <w:r w:rsidRPr="007D7158">
        <w:rPr>
          <w:rStyle w:val="Znakapoznpodarou"/>
          <w:highlight w:val="lightGray"/>
        </w:rPr>
        <w:footnoteRef/>
      </w:r>
      <w:r w:rsidRPr="007D7158">
        <w:rPr>
          <w:highlight w:val="lightGray"/>
        </w:rPr>
        <w:t xml:space="preserve"> PM ponechá variantu pro příslušnou investici – 3.3.1 – do 30 dnů od skončení </w:t>
      </w:r>
      <w:r>
        <w:rPr>
          <w:highlight w:val="lightGray"/>
        </w:rPr>
        <w:t xml:space="preserve">posledního </w:t>
      </w:r>
      <w:r w:rsidRPr="007D7158">
        <w:rPr>
          <w:highlight w:val="lightGray"/>
        </w:rPr>
        <w:t>monitorovacího období, investice 3.3.2</w:t>
      </w:r>
      <w:r w:rsidR="0001486E">
        <w:rPr>
          <w:highlight w:val="lightGray"/>
        </w:rPr>
        <w:t xml:space="preserve">, </w:t>
      </w:r>
      <w:r w:rsidRPr="007D7158">
        <w:rPr>
          <w:highlight w:val="lightGray"/>
        </w:rPr>
        <w:t>3.3.3</w:t>
      </w:r>
      <w:r w:rsidR="0001486E">
        <w:rPr>
          <w:highlight w:val="lightGray"/>
        </w:rPr>
        <w:t xml:space="preserve"> a 3.3.4</w:t>
      </w:r>
      <w:r w:rsidRPr="007D7158">
        <w:rPr>
          <w:highlight w:val="lightGray"/>
        </w:rPr>
        <w:t xml:space="preserve"> - </w:t>
      </w:r>
      <w:r w:rsidRPr="007D7158">
        <w:rPr>
          <w:rFonts w:eastAsia="Arial" w:cstheme="minorHAnsi"/>
          <w:highlight w:val="lightGray"/>
        </w:rPr>
        <w:t>do 20 pracovních dnů od plánovaného ukončen</w:t>
      </w:r>
      <w:r w:rsidRPr="005C0261">
        <w:rPr>
          <w:rFonts w:eastAsia="Arial" w:cstheme="minorHAnsi"/>
          <w:highlight w:val="lightGray"/>
        </w:rPr>
        <w:t>í</w:t>
      </w:r>
      <w:r>
        <w:rPr>
          <w:rFonts w:eastAsia="Arial" w:cstheme="minorHAnsi"/>
          <w:highlight w:val="lightGray"/>
        </w:rPr>
        <w:t xml:space="preserve"> závěrečné</w:t>
      </w:r>
      <w:r w:rsidRPr="005C0261">
        <w:rPr>
          <w:rFonts w:eastAsia="Arial" w:cstheme="minorHAnsi"/>
          <w:highlight w:val="lightGray"/>
        </w:rPr>
        <w:t xml:space="preserve"> etapy</w:t>
      </w:r>
    </w:p>
  </w:footnote>
  <w:footnote w:id="91">
    <w:p w14:paraId="027FD7E4" w14:textId="1E370DAB" w:rsidR="00706CC9" w:rsidRPr="00681FE6" w:rsidRDefault="00706CC9" w:rsidP="00706CC9">
      <w:pPr>
        <w:pStyle w:val="Textpoznpodarou"/>
        <w:rPr>
          <w:rFonts w:ascii="Calibri" w:hAnsi="Calibri" w:cs="Calibri"/>
          <w:szCs w:val="18"/>
        </w:rPr>
      </w:pPr>
      <w:r w:rsidRPr="00681FE6">
        <w:rPr>
          <w:rStyle w:val="Znakapoznpodarou"/>
          <w:rFonts w:ascii="Calibri" w:hAnsi="Calibri" w:cs="Calibri"/>
          <w:szCs w:val="18"/>
        </w:rPr>
        <w:footnoteRef/>
      </w:r>
      <w:r w:rsidRPr="00681FE6">
        <w:rPr>
          <w:rFonts w:ascii="Calibri" w:hAnsi="Calibri" w:cs="Calibri"/>
          <w:szCs w:val="18"/>
        </w:rPr>
        <w:t xml:space="preserve"> </w:t>
      </w:r>
      <w:r>
        <w:rPr>
          <w:rFonts w:ascii="Calibri" w:hAnsi="Calibri" w:cs="Calibri"/>
          <w:szCs w:val="18"/>
        </w:rPr>
        <w:t xml:space="preserve">Např. </w:t>
      </w:r>
      <w:r w:rsidRPr="00681FE6">
        <w:rPr>
          <w:rFonts w:ascii="Calibri" w:hAnsi="Calibri" w:cs="Calibri"/>
          <w:szCs w:val="18"/>
        </w:rPr>
        <w:t>Stanovisko</w:t>
      </w:r>
      <w:r w:rsidRPr="00681FE6">
        <w:rPr>
          <w:rFonts w:ascii="Calibri" w:hAnsi="Calibri" w:cs="Calibri"/>
          <w:b/>
          <w:bCs/>
          <w:color w:val="595959" w:themeColor="text1" w:themeTint="A6"/>
          <w:szCs w:val="18"/>
        </w:rPr>
        <w:t xml:space="preserve"> </w:t>
      </w:r>
      <w:r w:rsidRPr="00681FE6">
        <w:rPr>
          <w:rFonts w:ascii="Calibri" w:hAnsi="Calibri" w:cs="Calibri"/>
          <w:bCs/>
          <w:szCs w:val="18"/>
        </w:rPr>
        <w:t>zpracovatele energetického posouzení</w:t>
      </w:r>
      <w:r w:rsidRPr="00681FE6">
        <w:rPr>
          <w:rFonts w:ascii="Calibri" w:hAnsi="Calibri" w:cs="Calibri"/>
          <w:szCs w:val="18"/>
        </w:rPr>
        <w:t xml:space="preserve"> dle závazného vzoru</w:t>
      </w:r>
      <w:bookmarkStart w:id="37" w:name="_Hlk95314925"/>
      <w:r w:rsidR="007D7158">
        <w:rPr>
          <w:rFonts w:ascii="Calibri" w:hAnsi="Calibri" w:cs="Calibri"/>
          <w:szCs w:val="18"/>
        </w:rPr>
        <w:t xml:space="preserve">, </w:t>
      </w:r>
      <w:r w:rsidRPr="00681FE6">
        <w:rPr>
          <w:rFonts w:ascii="Calibri" w:hAnsi="Calibri" w:cs="Calibri"/>
          <w:szCs w:val="18"/>
        </w:rPr>
        <w:t xml:space="preserve">Potvrzení o splnění požadavků/podmínek DNSH </w:t>
      </w:r>
      <w:bookmarkEnd w:id="37"/>
      <w:r w:rsidRPr="00681FE6">
        <w:rPr>
          <w:rFonts w:ascii="Calibri" w:hAnsi="Calibri" w:cs="Calibri"/>
          <w:szCs w:val="18"/>
        </w:rPr>
        <w:t>vyplývajících z kontrolního protokolu</w:t>
      </w:r>
      <w:r w:rsidR="007D7158">
        <w:rPr>
          <w:rFonts w:ascii="Calibri" w:hAnsi="Calibri" w:cs="Calibri"/>
          <w:szCs w:val="18"/>
        </w:rPr>
        <w:t xml:space="preserve">, </w:t>
      </w:r>
      <w:bookmarkStart w:id="38" w:name="_Hlk118463510"/>
      <w:r w:rsidR="007D7158">
        <w:rPr>
          <w:rFonts w:ascii="Calibri" w:hAnsi="Calibri" w:cs="Calibri"/>
        </w:rPr>
        <w:t>Čestné prohlášení k Red flags</w:t>
      </w:r>
      <w:bookmarkEnd w:id="38"/>
      <w:r w:rsidR="007D7158">
        <w:rPr>
          <w:rFonts w:ascii="Calibri" w:hAnsi="Calibri" w:cs="Calibri"/>
        </w:rPr>
        <w:t xml:space="preserve"> atp.</w:t>
      </w:r>
    </w:p>
  </w:footnote>
  <w:footnote w:id="92">
    <w:p w14:paraId="7D8A0597" w14:textId="77777777" w:rsidR="00706CC9" w:rsidRPr="00E02017" w:rsidRDefault="00706CC9" w:rsidP="00706CC9">
      <w:pPr>
        <w:pStyle w:val="Textpoznpodarou"/>
        <w:rPr>
          <w:rFonts w:ascii="Calibri" w:hAnsi="Calibri" w:cs="Calibri"/>
          <w:szCs w:val="18"/>
          <w:highlight w:val="lightGray"/>
        </w:rPr>
      </w:pPr>
      <w:r w:rsidRPr="00E02017">
        <w:rPr>
          <w:rStyle w:val="Znakapoznpodarou"/>
          <w:rFonts w:ascii="Calibri" w:hAnsi="Calibri" w:cs="Calibri"/>
          <w:szCs w:val="18"/>
          <w:highlight w:val="lightGray"/>
        </w:rPr>
        <w:footnoteRef/>
      </w:r>
      <w:r w:rsidRPr="00E02017">
        <w:rPr>
          <w:rFonts w:ascii="Calibri" w:hAnsi="Calibri" w:cs="Calibri"/>
          <w:szCs w:val="18"/>
          <w:highlight w:val="lightGray"/>
        </w:rPr>
        <w:t xml:space="preserve"> Pro projekty ukončené před schválením prvního Rozhodnutí.</w:t>
      </w:r>
    </w:p>
  </w:footnote>
  <w:footnote w:id="93">
    <w:p w14:paraId="63F230D2" w14:textId="1FA6AF44" w:rsidR="0098799F" w:rsidRDefault="0098799F">
      <w:pPr>
        <w:pStyle w:val="Textpoznpodarou"/>
      </w:pPr>
      <w:r w:rsidRPr="0098799F">
        <w:rPr>
          <w:rStyle w:val="Znakapoznpodarou"/>
          <w:highlight w:val="lightGray"/>
        </w:rPr>
        <w:footnoteRef/>
      </w:r>
      <w:r w:rsidRPr="0098799F">
        <w:rPr>
          <w:highlight w:val="lightGray"/>
        </w:rPr>
        <w:t xml:space="preserve"> PM zvolí variantu dle příslušné investice (investice 3.3.1 monitorovací období, investice 3.3.2</w:t>
      </w:r>
      <w:r w:rsidR="0001486E">
        <w:rPr>
          <w:highlight w:val="lightGray"/>
        </w:rPr>
        <w:t>, 3</w:t>
      </w:r>
      <w:r w:rsidRPr="0098799F">
        <w:rPr>
          <w:highlight w:val="lightGray"/>
        </w:rPr>
        <w:t xml:space="preserve">.3.3 </w:t>
      </w:r>
      <w:r w:rsidR="0001486E">
        <w:rPr>
          <w:highlight w:val="lightGray"/>
        </w:rPr>
        <w:t xml:space="preserve">a 3.3.4 </w:t>
      </w:r>
      <w:r w:rsidRPr="0098799F">
        <w:rPr>
          <w:highlight w:val="lightGray"/>
        </w:rPr>
        <w:t>etapy).</w:t>
      </w:r>
    </w:p>
  </w:footnote>
  <w:footnote w:id="94">
    <w:p w14:paraId="330561CD" w14:textId="7B4715F7" w:rsidR="00706CC9" w:rsidRPr="00681FE6" w:rsidRDefault="00706CC9" w:rsidP="00706CC9">
      <w:pPr>
        <w:pStyle w:val="Textpoznpodarou"/>
        <w:rPr>
          <w:rFonts w:ascii="Calibri" w:hAnsi="Calibri" w:cs="Calibri"/>
          <w:szCs w:val="18"/>
        </w:rPr>
      </w:pPr>
      <w:r w:rsidRPr="00E02017">
        <w:rPr>
          <w:rStyle w:val="Znakapoznpodarou"/>
          <w:rFonts w:ascii="Calibri" w:hAnsi="Calibri" w:cs="Calibri"/>
          <w:szCs w:val="18"/>
          <w:highlight w:val="lightGray"/>
        </w:rPr>
        <w:footnoteRef/>
      </w:r>
      <w:r w:rsidRPr="00E02017">
        <w:rPr>
          <w:rFonts w:ascii="Calibri" w:hAnsi="Calibri" w:cs="Calibri"/>
          <w:szCs w:val="18"/>
          <w:highlight w:val="lightGray"/>
        </w:rPr>
        <w:t xml:space="preserve"> PM doplní počet řádků podle počtu etap</w:t>
      </w:r>
      <w:r w:rsidR="000D6A74">
        <w:rPr>
          <w:rFonts w:ascii="Calibri" w:hAnsi="Calibri" w:cs="Calibri"/>
          <w:szCs w:val="18"/>
          <w:highlight w:val="lightGray"/>
        </w:rPr>
        <w:t>/monitorovacích období</w:t>
      </w:r>
      <w:r w:rsidRPr="00E02017">
        <w:rPr>
          <w:rFonts w:ascii="Calibri" w:hAnsi="Calibri" w:cs="Calibri"/>
          <w:szCs w:val="18"/>
          <w:highlight w:val="lightGray"/>
        </w:rPr>
        <w:t xml:space="preserve"> projektu.</w:t>
      </w:r>
    </w:p>
  </w:footnote>
  <w:footnote w:id="95">
    <w:p w14:paraId="4F243471" w14:textId="540829D6" w:rsidR="000D6A74" w:rsidRDefault="000D6A74">
      <w:pPr>
        <w:pStyle w:val="Textpoznpodarou"/>
      </w:pPr>
      <w:r w:rsidRPr="000D6A74">
        <w:rPr>
          <w:rStyle w:val="Znakapoznpodarou"/>
          <w:highlight w:val="lightGray"/>
        </w:rPr>
        <w:footnoteRef/>
      </w:r>
      <w:r w:rsidRPr="000D6A74">
        <w:rPr>
          <w:highlight w:val="lightGray"/>
        </w:rPr>
        <w:t xml:space="preserve"> P</w:t>
      </w:r>
      <w:r w:rsidRPr="0098799F">
        <w:rPr>
          <w:highlight w:val="lightGray"/>
        </w:rPr>
        <w:t>M zvolí variantu dle příslušné investice (investice 3.3.1 monitorovací období, investice 3.3.2</w:t>
      </w:r>
      <w:r w:rsidR="0001486E">
        <w:rPr>
          <w:highlight w:val="lightGray"/>
        </w:rPr>
        <w:t>,</w:t>
      </w:r>
      <w:r w:rsidRPr="0098799F">
        <w:rPr>
          <w:highlight w:val="lightGray"/>
        </w:rPr>
        <w:t xml:space="preserve"> 3.3.3</w:t>
      </w:r>
      <w:r w:rsidR="0001486E">
        <w:rPr>
          <w:highlight w:val="lightGray"/>
        </w:rPr>
        <w:t xml:space="preserve"> a 3.3.4</w:t>
      </w:r>
      <w:r w:rsidRPr="0098799F">
        <w:rPr>
          <w:highlight w:val="lightGray"/>
        </w:rPr>
        <w:t xml:space="preserve"> etapy).</w:t>
      </w:r>
    </w:p>
  </w:footnote>
  <w:footnote w:id="96">
    <w:p w14:paraId="2A41F855" w14:textId="7CA3EB81" w:rsidR="000D6A74" w:rsidRPr="004B194C" w:rsidRDefault="000D6A74">
      <w:pPr>
        <w:pStyle w:val="Textpoznpodarou"/>
        <w:rPr>
          <w:highlight w:val="lightGray"/>
        </w:rPr>
      </w:pPr>
      <w:r w:rsidRPr="004B194C">
        <w:rPr>
          <w:rStyle w:val="Znakapoznpodarou"/>
          <w:highlight w:val="lightGray"/>
        </w:rPr>
        <w:footnoteRef/>
      </w:r>
      <w:r w:rsidRPr="004B194C">
        <w:rPr>
          <w:highlight w:val="lightGray"/>
        </w:rPr>
        <w:t xml:space="preserve"> PM zvolí variantu dle příslušné investice (investice 3.3.1 monitorovací období, investice 3.3.2</w:t>
      </w:r>
      <w:r w:rsidR="0001486E">
        <w:rPr>
          <w:highlight w:val="lightGray"/>
        </w:rPr>
        <w:t xml:space="preserve">, </w:t>
      </w:r>
      <w:r w:rsidRPr="004B194C">
        <w:rPr>
          <w:highlight w:val="lightGray"/>
        </w:rPr>
        <w:t>3.3.3</w:t>
      </w:r>
      <w:r w:rsidR="0001486E">
        <w:rPr>
          <w:highlight w:val="lightGray"/>
        </w:rPr>
        <w:t xml:space="preserve"> a 3.3.4</w:t>
      </w:r>
      <w:r w:rsidRPr="004B194C">
        <w:rPr>
          <w:highlight w:val="lightGray"/>
        </w:rPr>
        <w:t xml:space="preserve"> etapy).</w:t>
      </w:r>
    </w:p>
  </w:footnote>
  <w:footnote w:id="97">
    <w:p w14:paraId="01F57E45" w14:textId="0955162E" w:rsidR="004B194C" w:rsidRDefault="004B194C">
      <w:pPr>
        <w:pStyle w:val="Textpoznpodarou"/>
      </w:pPr>
      <w:r w:rsidRPr="004B194C">
        <w:rPr>
          <w:rStyle w:val="Znakapoznpodarou"/>
          <w:highlight w:val="lightGray"/>
        </w:rPr>
        <w:footnoteRef/>
      </w:r>
      <w:r w:rsidRPr="004B194C">
        <w:rPr>
          <w:highlight w:val="lightGray"/>
        </w:rPr>
        <w:t xml:space="preserve"> Odstavec </w:t>
      </w:r>
      <w:r w:rsidRPr="002C41D6">
        <w:rPr>
          <w:highlight w:val="lightGray"/>
        </w:rPr>
        <w:t xml:space="preserve">bude ponechán v případě, je-li na pro projekt relevantní </w:t>
      </w:r>
      <w:r>
        <w:rPr>
          <w:highlight w:val="lightGray"/>
        </w:rPr>
        <w:t xml:space="preserve">doba </w:t>
      </w:r>
      <w:r w:rsidRPr="002C41D6">
        <w:rPr>
          <w:highlight w:val="lightGray"/>
        </w:rPr>
        <w:t>udržitelnost</w:t>
      </w:r>
      <w:r>
        <w:rPr>
          <w:highlight w:val="lightGray"/>
        </w:rPr>
        <w:t>i, tj. pro všechny projekty v investicích 3.3.2</w:t>
      </w:r>
      <w:r w:rsidR="0001486E">
        <w:rPr>
          <w:highlight w:val="lightGray"/>
        </w:rPr>
        <w:t>,</w:t>
      </w:r>
      <w:r>
        <w:rPr>
          <w:highlight w:val="lightGray"/>
        </w:rPr>
        <w:t xml:space="preserve"> 3.3.3</w:t>
      </w:r>
      <w:r w:rsidR="0001486E">
        <w:rPr>
          <w:highlight w:val="lightGray"/>
        </w:rPr>
        <w:t>, 3.3.4</w:t>
      </w:r>
      <w:r w:rsidRPr="004B194C">
        <w:rPr>
          <w:highlight w:val="lightGray"/>
        </w:rPr>
        <w:t>.</w:t>
      </w:r>
      <w:r w:rsidR="0001486E">
        <w:rPr>
          <w:highlight w:val="lightGray"/>
        </w:rPr>
        <w:t xml:space="preserve"> </w:t>
      </w:r>
      <w:r w:rsidRPr="004B194C">
        <w:rPr>
          <w:highlight w:val="lightGray"/>
        </w:rPr>
        <w:t>V případě investice 3.3.1 dle příslušné výzvy.</w:t>
      </w:r>
    </w:p>
  </w:footnote>
  <w:footnote w:id="98">
    <w:p w14:paraId="45A7A991" w14:textId="653C0DAC" w:rsidR="00FB1BF7" w:rsidRPr="000D5FC7" w:rsidRDefault="00FB1BF7">
      <w:pPr>
        <w:pStyle w:val="Textpoznpodarou"/>
        <w:rPr>
          <w:highlight w:val="lightGray"/>
        </w:rPr>
      </w:pPr>
      <w:r w:rsidRPr="000D5FC7">
        <w:rPr>
          <w:rStyle w:val="Znakapoznpodarou"/>
          <w:highlight w:val="lightGray"/>
        </w:rPr>
        <w:footnoteRef/>
      </w:r>
      <w:r w:rsidRPr="000D5FC7">
        <w:rPr>
          <w:highlight w:val="lightGray"/>
        </w:rPr>
        <w:t xml:space="preserve"> PM uvede dobu udržitelnosti dle příslušné výzvy.</w:t>
      </w:r>
    </w:p>
  </w:footnote>
  <w:footnote w:id="99">
    <w:p w14:paraId="6B234E5E" w14:textId="303308F0" w:rsidR="000D5FC7" w:rsidRDefault="000D5FC7">
      <w:pPr>
        <w:pStyle w:val="Textpoznpodarou"/>
      </w:pPr>
      <w:r w:rsidRPr="000D5FC7">
        <w:rPr>
          <w:rStyle w:val="Znakapoznpodarou"/>
          <w:highlight w:val="lightGray"/>
        </w:rPr>
        <w:footnoteRef/>
      </w:r>
      <w:r w:rsidRPr="000D5FC7">
        <w:rPr>
          <w:highlight w:val="lightGray"/>
        </w:rPr>
        <w:t xml:space="preserve"> Odstavec bude ponechán v případě, je-li na pro projekt relevantní doba udržitelnosti, tj. pro všechny projekty v investicích 3.3.</w:t>
      </w:r>
      <w:r>
        <w:rPr>
          <w:highlight w:val="lightGray"/>
        </w:rPr>
        <w:t>2</w:t>
      </w:r>
      <w:r w:rsidR="0001486E">
        <w:rPr>
          <w:highlight w:val="lightGray"/>
        </w:rPr>
        <w:t xml:space="preserve">, </w:t>
      </w:r>
      <w:r>
        <w:rPr>
          <w:highlight w:val="lightGray"/>
        </w:rPr>
        <w:t>3.3.3</w:t>
      </w:r>
      <w:r w:rsidR="0001486E">
        <w:rPr>
          <w:highlight w:val="lightGray"/>
        </w:rPr>
        <w:t xml:space="preserve"> a 3.3.4</w:t>
      </w:r>
      <w:r w:rsidRPr="004B194C">
        <w:rPr>
          <w:highlight w:val="lightGray"/>
        </w:rPr>
        <w:t>.</w:t>
      </w:r>
      <w:r w:rsidR="0001486E">
        <w:rPr>
          <w:highlight w:val="lightGray"/>
        </w:rPr>
        <w:t xml:space="preserve"> </w:t>
      </w:r>
      <w:r w:rsidRPr="004B194C">
        <w:rPr>
          <w:highlight w:val="lightGray"/>
        </w:rPr>
        <w:t>V případě investice 3.3.1 dle příslušné výzvy.</w:t>
      </w:r>
    </w:p>
  </w:footnote>
  <w:footnote w:id="100">
    <w:p w14:paraId="0F82BCC9" w14:textId="36E6C117" w:rsidR="00766311" w:rsidRDefault="00766311">
      <w:pPr>
        <w:pStyle w:val="Textpoznpodarou"/>
      </w:pPr>
      <w:r w:rsidRPr="00AD3875">
        <w:rPr>
          <w:rStyle w:val="Znakapoznpodarou"/>
          <w:highlight w:val="lightGray"/>
        </w:rPr>
        <w:footnoteRef/>
      </w:r>
      <w:r w:rsidRPr="00AD3875">
        <w:rPr>
          <w:highlight w:val="lightGray"/>
        </w:rPr>
        <w:t xml:space="preserve"> V tabulce budou ponechány pouze indikátory relevantní pro daný projekt.</w:t>
      </w:r>
    </w:p>
  </w:footnote>
  <w:footnote w:id="101">
    <w:p w14:paraId="5F155D58" w14:textId="4FDA8A45" w:rsidR="0090795B" w:rsidRPr="0090795B" w:rsidRDefault="0090795B">
      <w:pPr>
        <w:pStyle w:val="Textpoznpodarou"/>
        <w:rPr>
          <w:highlight w:val="lightGray"/>
        </w:rPr>
      </w:pPr>
      <w:r w:rsidRPr="0090795B">
        <w:rPr>
          <w:rStyle w:val="Znakapoznpodarou"/>
          <w:highlight w:val="lightGray"/>
        </w:rPr>
        <w:footnoteRef/>
      </w:r>
      <w:r w:rsidRPr="0090795B">
        <w:rPr>
          <w:highlight w:val="lightGray"/>
        </w:rPr>
        <w:t xml:space="preserve"> PM doplní číslo indikátoru uvedeného v příslušné výzvě, a to indikátoru odpovídajícího počtu nových staveb </w:t>
      </w:r>
      <w:r w:rsidRPr="0090795B">
        <w:rPr>
          <w:rFonts w:cstheme="minorHAnsi"/>
          <w:snapToGrid w:val="0"/>
          <w:highlight w:val="lightGray"/>
        </w:rPr>
        <w:t>xxxxx</w:t>
      </w:r>
      <w:r w:rsidR="00AD3875">
        <w:rPr>
          <w:rFonts w:cstheme="minorHAnsi"/>
          <w:snapToGrid w:val="0"/>
          <w:highlight w:val="lightGray"/>
        </w:rPr>
        <w:t>,</w:t>
      </w:r>
      <w:r w:rsidRPr="0090795B">
        <w:rPr>
          <w:rFonts w:cstheme="minorHAnsi"/>
          <w:snapToGrid w:val="0"/>
          <w:highlight w:val="lightGray"/>
        </w:rPr>
        <w:t xml:space="preserve"> </w:t>
      </w:r>
      <w:r w:rsidRPr="0090795B">
        <w:rPr>
          <w:rFonts w:eastAsia="Times New Roman"/>
          <w:color w:val="000000"/>
          <w:highlight w:val="lightGray"/>
        </w:rPr>
        <w:t>jejichž potřeba primární energie je alespoň o 20 % nižší než požadavek na budovy s téměř nulovou spotřebou energie</w:t>
      </w:r>
    </w:p>
  </w:footnote>
  <w:footnote w:id="102">
    <w:p w14:paraId="1C4AAD80" w14:textId="088A7DCE" w:rsidR="0090795B" w:rsidRPr="00AD3875" w:rsidRDefault="0090795B">
      <w:pPr>
        <w:pStyle w:val="Textpoznpodarou"/>
        <w:rPr>
          <w:highlight w:val="lightGray"/>
        </w:rPr>
      </w:pPr>
      <w:r w:rsidRPr="0090795B">
        <w:rPr>
          <w:rStyle w:val="Znakapoznpodarou"/>
          <w:highlight w:val="lightGray"/>
        </w:rPr>
        <w:footnoteRef/>
      </w:r>
      <w:r w:rsidRPr="0090795B">
        <w:rPr>
          <w:highlight w:val="lightGray"/>
        </w:rPr>
        <w:t xml:space="preserve"> PM </w:t>
      </w:r>
      <w:r w:rsidRPr="00AD3875">
        <w:rPr>
          <w:highlight w:val="lightGray"/>
        </w:rPr>
        <w:t>doplní název indikátoru dle příslušné výzvy.</w:t>
      </w:r>
    </w:p>
  </w:footnote>
  <w:footnote w:id="103">
    <w:p w14:paraId="312A1228" w14:textId="07A5FEDD" w:rsidR="0090795B" w:rsidRPr="00AD3875" w:rsidRDefault="0090795B" w:rsidP="00AD3875">
      <w:pPr>
        <w:spacing w:after="0"/>
        <w:rPr>
          <w:highlight w:val="lightGray"/>
        </w:rPr>
      </w:pPr>
      <w:r w:rsidRPr="00AD3875">
        <w:rPr>
          <w:rStyle w:val="Znakapoznpodarou"/>
          <w:highlight w:val="lightGray"/>
        </w:rPr>
        <w:footnoteRef/>
      </w:r>
      <w:r w:rsidRPr="00AD3875">
        <w:rPr>
          <w:highlight w:val="lightGray"/>
        </w:rPr>
        <w:t xml:space="preserve"> </w:t>
      </w:r>
      <w:r w:rsidR="00AD3875" w:rsidRPr="00AD3875">
        <w:rPr>
          <w:rFonts w:cstheme="minorHAnsi"/>
          <w:snapToGrid w:val="0"/>
          <w:sz w:val="18"/>
          <w:szCs w:val="18"/>
          <w:highlight w:val="lightGray"/>
        </w:rPr>
        <w:t>PM doplní číslo indikátoru odpovídajícího počtu renovací staveb xxxxx, které v průměru dosahují buď alespoň 30 % úspor primární energie, nebo alespoň 30% snížení přímých a nepřímých emisí skleníkových plynů</w:t>
      </w:r>
    </w:p>
  </w:footnote>
  <w:footnote w:id="104">
    <w:p w14:paraId="36074539" w14:textId="77777777" w:rsidR="0090795B" w:rsidRPr="00AD3875" w:rsidRDefault="0090795B">
      <w:pPr>
        <w:pStyle w:val="Textpoznpodarou"/>
        <w:rPr>
          <w:highlight w:val="lightGray"/>
        </w:rPr>
      </w:pPr>
      <w:r w:rsidRPr="00AD3875">
        <w:rPr>
          <w:rStyle w:val="Znakapoznpodarou"/>
          <w:highlight w:val="lightGray"/>
        </w:rPr>
        <w:footnoteRef/>
      </w:r>
      <w:r w:rsidRPr="00AD3875">
        <w:rPr>
          <w:highlight w:val="lightGray"/>
        </w:rPr>
        <w:t xml:space="preserve"> PM doplní název indikátoru dle příslušné výzvy.</w:t>
      </w:r>
    </w:p>
  </w:footnote>
  <w:footnote w:id="105">
    <w:p w14:paraId="59DED247" w14:textId="560318C8" w:rsidR="00AD3875" w:rsidRPr="00AD3875" w:rsidRDefault="00AD3875" w:rsidP="00AD3875">
      <w:pPr>
        <w:pStyle w:val="Textpoznpodarou"/>
        <w:rPr>
          <w:highlight w:val="lightGray"/>
        </w:rPr>
      </w:pPr>
      <w:r w:rsidRPr="00AD3875">
        <w:rPr>
          <w:rStyle w:val="Znakapoznpodarou"/>
          <w:highlight w:val="lightGray"/>
        </w:rPr>
        <w:footnoteRef/>
      </w:r>
      <w:r w:rsidRPr="00AD3875">
        <w:rPr>
          <w:highlight w:val="lightGray"/>
        </w:rPr>
        <w:t xml:space="preserve"> PM doplní číslo indikátoru uvedeného v příslušné výzvě, a to indikátoru odpovídajícího </w:t>
      </w:r>
      <w:r w:rsidRPr="00AD3875">
        <w:rPr>
          <w:rFonts w:cstheme="minorHAnsi"/>
          <w:snapToGrid w:val="0"/>
          <w:szCs w:val="18"/>
          <w:highlight w:val="lightGray"/>
        </w:rPr>
        <w:t>jiné energeticky účinné renovace staveb xxxxx</w:t>
      </w:r>
      <w:r w:rsidRPr="00AD3875">
        <w:rPr>
          <w:rStyle w:val="Znakapoznpodarou"/>
          <w:rFonts w:cstheme="minorHAnsi"/>
          <w:snapToGrid w:val="0"/>
          <w:szCs w:val="18"/>
          <w:highlight w:val="lightGray"/>
          <w:vertAlign w:val="baseline"/>
        </w:rPr>
        <w:t>,</w:t>
      </w:r>
      <w:r w:rsidRPr="00AD3875">
        <w:rPr>
          <w:rFonts w:cstheme="minorHAnsi"/>
          <w:snapToGrid w:val="0"/>
          <w:szCs w:val="18"/>
          <w:highlight w:val="lightGray"/>
        </w:rPr>
        <w:t xml:space="preserve"> které v průměru nedosáhnou alespoň 30 % úspor primární energie, ani alespoň 30% snížení přímých a nepřímých emisí skleníkových plynů</w:t>
      </w:r>
      <w:r w:rsidRPr="00AD3875">
        <w:rPr>
          <w:highlight w:val="lightGray"/>
        </w:rPr>
        <w:t xml:space="preserve"> </w:t>
      </w:r>
      <w:r w:rsidRPr="00AD3875">
        <w:rPr>
          <w:rFonts w:eastAsia="Times New Roman"/>
          <w:color w:val="000000"/>
          <w:highlight w:val="lightGray"/>
        </w:rPr>
        <w:t>požadavek na budovy s téměř nulovou spotřebou energie</w:t>
      </w:r>
    </w:p>
  </w:footnote>
  <w:footnote w:id="106">
    <w:p w14:paraId="5435D292" w14:textId="77777777" w:rsidR="00AD3875" w:rsidRPr="00AD3875" w:rsidRDefault="00AD3875" w:rsidP="00AD3875">
      <w:pPr>
        <w:pStyle w:val="Textpoznpodarou"/>
        <w:rPr>
          <w:highlight w:val="lightGray"/>
        </w:rPr>
      </w:pPr>
      <w:r w:rsidRPr="00AD3875">
        <w:rPr>
          <w:rStyle w:val="Znakapoznpodarou"/>
          <w:highlight w:val="lightGray"/>
        </w:rPr>
        <w:footnoteRef/>
      </w:r>
      <w:r w:rsidRPr="00AD3875">
        <w:rPr>
          <w:highlight w:val="lightGray"/>
        </w:rPr>
        <w:t xml:space="preserve"> PM doplní název indikátoru dle příslušné výzvy.</w:t>
      </w:r>
    </w:p>
  </w:footnote>
  <w:footnote w:id="107">
    <w:p w14:paraId="03EAAF04" w14:textId="3FAA4545" w:rsidR="0090795B" w:rsidRPr="0090795B" w:rsidRDefault="0090795B">
      <w:pPr>
        <w:pStyle w:val="Textpoznpodarou"/>
        <w:rPr>
          <w:highlight w:val="lightGray"/>
        </w:rPr>
      </w:pPr>
      <w:r w:rsidRPr="00AD3875">
        <w:rPr>
          <w:rStyle w:val="Znakapoznpodarou"/>
          <w:highlight w:val="lightGray"/>
        </w:rPr>
        <w:footnoteRef/>
      </w:r>
      <w:r w:rsidRPr="00AD3875">
        <w:rPr>
          <w:highlight w:val="lightGray"/>
        </w:rPr>
        <w:t xml:space="preserve"> PM ponechá dobu udržitelnosti dle příslušné výzvy.</w:t>
      </w:r>
    </w:p>
  </w:footnote>
  <w:footnote w:id="108">
    <w:p w14:paraId="10091B86" w14:textId="77777777" w:rsidR="005021E8" w:rsidRPr="005021E8" w:rsidRDefault="005021E8" w:rsidP="005021E8">
      <w:pPr>
        <w:pStyle w:val="Textpoznpodarou"/>
        <w:rPr>
          <w:highlight w:val="lightGray"/>
        </w:rPr>
      </w:pPr>
      <w:r w:rsidRPr="005021E8">
        <w:rPr>
          <w:rStyle w:val="Znakapoznpodarou"/>
          <w:highlight w:val="lightGray"/>
        </w:rPr>
        <w:footnoteRef/>
      </w:r>
      <w:r w:rsidRPr="005021E8">
        <w:rPr>
          <w:highlight w:val="lightGray"/>
        </w:rPr>
        <w:t xml:space="preserve"> PM upraví název, doplní číslo indikátoru dle aktuálního znění výzvy.</w:t>
      </w:r>
    </w:p>
  </w:footnote>
  <w:footnote w:id="109">
    <w:p w14:paraId="4234C86B" w14:textId="77777777" w:rsidR="005021E8" w:rsidRPr="005021E8" w:rsidRDefault="005021E8" w:rsidP="005021E8">
      <w:pPr>
        <w:pStyle w:val="Textpoznpodarou"/>
        <w:rPr>
          <w:highlight w:val="lightGray"/>
        </w:rPr>
      </w:pPr>
      <w:r w:rsidRPr="005021E8">
        <w:rPr>
          <w:rStyle w:val="Znakapoznpodarou"/>
          <w:highlight w:val="lightGray"/>
        </w:rPr>
        <w:footnoteRef/>
      </w:r>
      <w:r w:rsidRPr="005021E8">
        <w:rPr>
          <w:highlight w:val="lightGray"/>
        </w:rPr>
        <w:t xml:space="preserve"> PM upraví název, doplní číslo indikátoru dle aktuálního znění výzvy.</w:t>
      </w:r>
    </w:p>
  </w:footnote>
  <w:footnote w:id="110">
    <w:p w14:paraId="2F6413E4" w14:textId="77777777" w:rsidR="005021E8" w:rsidRPr="005021E8" w:rsidRDefault="005021E8" w:rsidP="005021E8">
      <w:pPr>
        <w:pStyle w:val="Textpoznpodarou"/>
        <w:rPr>
          <w:highlight w:val="lightGray"/>
        </w:rPr>
      </w:pPr>
      <w:r w:rsidRPr="005021E8">
        <w:rPr>
          <w:rStyle w:val="Znakapoznpodarou"/>
          <w:highlight w:val="lightGray"/>
        </w:rPr>
        <w:footnoteRef/>
      </w:r>
      <w:r w:rsidRPr="005021E8">
        <w:rPr>
          <w:highlight w:val="lightGray"/>
        </w:rPr>
        <w:t xml:space="preserve"> PM upraví název, doplní číslo indikátoru dle aktuálního znění výzvy.</w:t>
      </w:r>
    </w:p>
  </w:footnote>
  <w:footnote w:id="111">
    <w:p w14:paraId="0D9D959C" w14:textId="7FF3B08B" w:rsidR="005021E8" w:rsidRDefault="005021E8">
      <w:pPr>
        <w:pStyle w:val="Textpoznpodarou"/>
      </w:pPr>
      <w:r w:rsidRPr="005021E8">
        <w:rPr>
          <w:rStyle w:val="Znakapoznpodarou"/>
          <w:highlight w:val="lightGray"/>
        </w:rPr>
        <w:footnoteRef/>
      </w:r>
      <w:r w:rsidRPr="005021E8">
        <w:rPr>
          <w:highlight w:val="lightGray"/>
        </w:rPr>
        <w:t xml:space="preserve"> PM ponechá dobu udržitelnosti dle příslušné výzvy.</w:t>
      </w:r>
    </w:p>
  </w:footnote>
  <w:footnote w:id="112">
    <w:p w14:paraId="0D59BE6B" w14:textId="77777777" w:rsidR="00E67081" w:rsidRPr="000D5FC7" w:rsidRDefault="00E67081" w:rsidP="00E67081">
      <w:pPr>
        <w:pStyle w:val="Textpoznpodarou"/>
        <w:rPr>
          <w:rFonts w:ascii="Calibri" w:hAnsi="Calibri" w:cs="Calibri"/>
          <w:szCs w:val="18"/>
          <w:highlight w:val="lightGray"/>
        </w:rPr>
      </w:pPr>
      <w:r w:rsidRPr="00E02017">
        <w:rPr>
          <w:rStyle w:val="Znakapoznpodarou"/>
          <w:rFonts w:ascii="Calibri" w:hAnsi="Calibri" w:cs="Calibri"/>
          <w:szCs w:val="18"/>
          <w:highlight w:val="lightGray"/>
        </w:rPr>
        <w:footnoteRef/>
      </w:r>
      <w:r w:rsidRPr="000D5FC7">
        <w:rPr>
          <w:rFonts w:ascii="Calibri" w:hAnsi="Calibri" w:cs="Calibri"/>
          <w:szCs w:val="18"/>
          <w:highlight w:val="lightGray"/>
        </w:rPr>
        <w:t>PM upraví dle schváleného projektu</w:t>
      </w:r>
    </w:p>
  </w:footnote>
  <w:footnote w:id="113">
    <w:p w14:paraId="2218C8D4" w14:textId="17D416A5" w:rsidR="00BF4ECE" w:rsidRDefault="00BF4ECE" w:rsidP="00BF4ECE">
      <w:pPr>
        <w:pStyle w:val="Textpoznpodarou"/>
      </w:pPr>
      <w:r w:rsidRPr="000D5FC7">
        <w:rPr>
          <w:rStyle w:val="Znakapoznpodarou"/>
          <w:highlight w:val="lightGray"/>
        </w:rPr>
        <w:footnoteRef/>
      </w:r>
      <w:r w:rsidRPr="000D5FC7">
        <w:rPr>
          <w:highlight w:val="lightGray"/>
        </w:rPr>
        <w:t xml:space="preserve"> Veřejná podpora vznikající </w:t>
      </w:r>
      <w:r w:rsidR="000D5FC7" w:rsidRPr="000D5FC7">
        <w:rPr>
          <w:highlight w:val="lightGray"/>
        </w:rPr>
        <w:t>příjemcům</w:t>
      </w:r>
      <w:r w:rsidRPr="000D5FC7">
        <w:rPr>
          <w:highlight w:val="lightGray"/>
        </w:rPr>
        <w:t>, kteří poskytují SOHZ v době žádosti o podporu nebo ji po ukončení realizace poskytovat budou – v relevantních výzvách se jedná o model VP I a II. V případě, že projekt a žadatel spadá mezi tyto subjekty, ponechá PM tuto variantu veřejné podpory.</w:t>
      </w:r>
    </w:p>
  </w:footnote>
  <w:footnote w:id="114">
    <w:p w14:paraId="2929C8D5" w14:textId="67E34983" w:rsidR="00BF4ECE" w:rsidRDefault="00BF4ECE">
      <w:pPr>
        <w:pStyle w:val="Textpoznpodarou"/>
      </w:pPr>
      <w:r w:rsidRPr="005C1F97">
        <w:rPr>
          <w:rStyle w:val="Znakapoznpodarou"/>
          <w:highlight w:val="lightGray"/>
        </w:rPr>
        <w:footnoteRef/>
      </w:r>
      <w:r w:rsidRPr="005C1F97">
        <w:rPr>
          <w:highlight w:val="lightGray"/>
        </w:rPr>
        <w:t xml:space="preserve"> PM uvede celou výši schválených celkových způsobilých výdajů projektu, neboť ty představují vyrovnávací platbu SOHZ.</w:t>
      </w:r>
    </w:p>
  </w:footnote>
  <w:footnote w:id="115">
    <w:p w14:paraId="401E9766" w14:textId="77777777" w:rsidR="00E67081" w:rsidRPr="00E02017" w:rsidRDefault="00E67081" w:rsidP="00E67081">
      <w:pPr>
        <w:pStyle w:val="Textpoznpodarou"/>
        <w:rPr>
          <w:rFonts w:ascii="Calibri" w:hAnsi="Calibri" w:cs="Calibri"/>
          <w:szCs w:val="18"/>
          <w:highlight w:val="lightGray"/>
        </w:rPr>
      </w:pPr>
      <w:r w:rsidRPr="00E02017">
        <w:rPr>
          <w:rStyle w:val="Znakapoznpodarou"/>
          <w:rFonts w:ascii="Calibri" w:hAnsi="Calibri" w:cs="Calibri"/>
          <w:szCs w:val="18"/>
          <w:highlight w:val="lightGray"/>
        </w:rPr>
        <w:footnoteRef/>
      </w:r>
      <w:r w:rsidRPr="00E02017">
        <w:rPr>
          <w:rFonts w:ascii="Calibri" w:hAnsi="Calibri" w:cs="Calibri"/>
          <w:szCs w:val="18"/>
          <w:highlight w:val="lightGray"/>
        </w:rPr>
        <w:t xml:space="preserve"> PM ponechá v</w:t>
      </w:r>
      <w:r w:rsidRPr="00E02017">
        <w:rPr>
          <w:rFonts w:ascii="Calibri" w:eastAsia="Times New Roman" w:hAnsi="Calibri" w:cs="Calibri"/>
          <w:szCs w:val="18"/>
          <w:highlight w:val="lightGray"/>
          <w:lang w:eastAsia="cs-CZ"/>
        </w:rPr>
        <w:t xml:space="preserve"> případě, že příjemce nebyl v době podání žádosti o podporu a následně v době před vydáním právního aktu oprávněn </w:t>
      </w:r>
      <w:r w:rsidRPr="00E02017">
        <w:rPr>
          <w:rFonts w:ascii="Calibri" w:hAnsi="Calibri" w:cs="Calibri"/>
          <w:szCs w:val="18"/>
          <w:highlight w:val="lightGray"/>
        </w:rPr>
        <w:t>k poskytování sociálních služeb dle zákona č. 108/2006 Sb., o sociálních službách, ve znění pozdějších předpisů.</w:t>
      </w:r>
    </w:p>
  </w:footnote>
  <w:footnote w:id="116">
    <w:p w14:paraId="70A2F640" w14:textId="12F1E1CA" w:rsidR="00E67081" w:rsidRPr="00E02017" w:rsidRDefault="00E67081" w:rsidP="00E67081">
      <w:pPr>
        <w:pStyle w:val="Textpoznpodarou"/>
        <w:rPr>
          <w:rFonts w:ascii="Calibri" w:hAnsi="Calibri" w:cs="Calibri"/>
          <w:szCs w:val="18"/>
          <w:highlight w:val="lightGray"/>
        </w:rPr>
      </w:pPr>
      <w:r w:rsidRPr="00E02017">
        <w:rPr>
          <w:rStyle w:val="Znakapoznpodarou"/>
          <w:rFonts w:ascii="Calibri" w:hAnsi="Calibri" w:cs="Calibri"/>
          <w:szCs w:val="18"/>
          <w:highlight w:val="lightGray"/>
        </w:rPr>
        <w:footnoteRef/>
      </w:r>
      <w:r w:rsidRPr="00E02017">
        <w:rPr>
          <w:rFonts w:ascii="Calibri" w:hAnsi="Calibri" w:cs="Calibri"/>
          <w:szCs w:val="18"/>
          <w:highlight w:val="lightGray"/>
        </w:rPr>
        <w:t xml:space="preserve"> </w:t>
      </w:r>
      <w:r w:rsidR="00CA5C1D">
        <w:rPr>
          <w:rFonts w:ascii="Calibri" w:hAnsi="Calibri" w:cs="Calibri"/>
          <w:szCs w:val="18"/>
          <w:highlight w:val="lightGray"/>
        </w:rPr>
        <w:t>Varianta relevantní pro výzvy zaměřené na budování infrastruktury sociálních služeb, a to v případě</w:t>
      </w:r>
      <w:r w:rsidRPr="00E02017">
        <w:rPr>
          <w:rFonts w:ascii="Calibri" w:hAnsi="Calibri" w:cs="Calibri"/>
          <w:szCs w:val="18"/>
          <w:highlight w:val="lightGray"/>
        </w:rPr>
        <w:t xml:space="preserve"> příjemce, který není poskytovatelem SOHZ (ÚSC, který převede výhodu z dotace svěřením infrastruktury do užívání poskytovateli SOHZ).</w:t>
      </w:r>
      <w:r w:rsidR="00CA5C1D">
        <w:rPr>
          <w:rFonts w:ascii="Calibri" w:hAnsi="Calibri" w:cs="Calibri"/>
          <w:szCs w:val="18"/>
          <w:highlight w:val="lightGray"/>
        </w:rPr>
        <w:t xml:space="preserve"> </w:t>
      </w:r>
    </w:p>
  </w:footnote>
  <w:footnote w:id="117">
    <w:p w14:paraId="5D23672D" w14:textId="183FFE94" w:rsidR="00CA5C1D" w:rsidRDefault="00CA5C1D">
      <w:pPr>
        <w:pStyle w:val="Textpoznpodarou"/>
      </w:pPr>
      <w:r w:rsidRPr="005450C2">
        <w:rPr>
          <w:rStyle w:val="Znakapoznpodarou"/>
          <w:highlight w:val="lightGray"/>
        </w:rPr>
        <w:footnoteRef/>
      </w:r>
      <w:r w:rsidRPr="005450C2">
        <w:rPr>
          <w:highlight w:val="lightGray"/>
        </w:rPr>
        <w:t xml:space="preserve"> Platí pro výzvy zaměřené na podporu budování nových DS.</w:t>
      </w:r>
    </w:p>
  </w:footnote>
  <w:footnote w:id="118">
    <w:p w14:paraId="54EF8CF2" w14:textId="77777777" w:rsidR="00A05DD7" w:rsidRDefault="00A05DD7" w:rsidP="00A05DD7">
      <w:pPr>
        <w:pStyle w:val="Textpoznpodarou"/>
      </w:pPr>
      <w:r>
        <w:rPr>
          <w:rStyle w:val="Znakapoznpodarou"/>
        </w:rPr>
        <w:footnoteRef/>
      </w:r>
      <w:r>
        <w:t xml:space="preserve"> Dětské skupině, na jejíž výstavbu/rekonstrukci byla příjemci tímto Rozhodnutím udělena podpora.</w:t>
      </w:r>
    </w:p>
  </w:footnote>
  <w:footnote w:id="119">
    <w:p w14:paraId="04FEF87C" w14:textId="77777777" w:rsidR="00A05DD7" w:rsidRDefault="00A05DD7" w:rsidP="00A05DD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6345F">
        <w:t>Příspěvkem se zde rozumí příspěvek na provoz dětské skupiny, který se vyplácí ze státního rozpočtu a který je určen na pokrytí výdajů spojených s poskytováním služby péče o dítě v dětské skupině. Více viz</w:t>
      </w:r>
      <w:r>
        <w:t xml:space="preserve"> Hlava V</w:t>
      </w:r>
      <w:r w:rsidRPr="00C6345F">
        <w:t xml:space="preserve"> </w:t>
      </w:r>
      <w:r>
        <w:t>z</w:t>
      </w:r>
      <w:r w:rsidRPr="00C6345F">
        <w:t>ákon</w:t>
      </w:r>
      <w:r>
        <w:t>a</w:t>
      </w:r>
      <w:r w:rsidRPr="00C6345F">
        <w:t xml:space="preserve"> č. 247/2014 Sb. Zákon o poskytování služby péče o dítě v dětské skupině a o změně souvisejících zákonů, ve znění pozdějších předpisů.</w:t>
      </w:r>
    </w:p>
  </w:footnote>
  <w:footnote w:id="120">
    <w:p w14:paraId="448F54FC" w14:textId="77777777" w:rsidR="00A05DD7" w:rsidRPr="0036304C" w:rsidRDefault="00A05DD7" w:rsidP="00A05DD7">
      <w:pPr>
        <w:pStyle w:val="Textpoznpodarou"/>
        <w:rPr>
          <w:highlight w:val="lightGray"/>
        </w:rPr>
      </w:pPr>
      <w:r w:rsidRPr="0036304C">
        <w:rPr>
          <w:rStyle w:val="Znakapoznpodarou"/>
          <w:highlight w:val="lightGray"/>
        </w:rPr>
        <w:footnoteRef/>
      </w:r>
      <w:r w:rsidRPr="0036304C">
        <w:rPr>
          <w:highlight w:val="lightGray"/>
        </w:rPr>
        <w:t xml:space="preserve"> Bude ponecháno v případě, kdy bude předmětem podpory zaměstnanecká DS. PM odůvodní, jakým způsobem bylo vyhodnoceno, že v případě podpořené zaměstnanecké dětské skupiny nedošlo k naplnění znaků veřejné podpory.</w:t>
      </w:r>
    </w:p>
  </w:footnote>
  <w:footnote w:id="121">
    <w:p w14:paraId="49BC1A44" w14:textId="6B62262A" w:rsidR="00A05DD7" w:rsidRDefault="00A05DD7" w:rsidP="00A05DD7">
      <w:pPr>
        <w:pStyle w:val="Textpoznpodarou"/>
      </w:pPr>
      <w:r w:rsidRPr="0036304C">
        <w:rPr>
          <w:rStyle w:val="Znakapoznpodarou"/>
          <w:highlight w:val="lightGray"/>
        </w:rPr>
        <w:footnoteRef/>
      </w:r>
      <w:r w:rsidRPr="0036304C">
        <w:rPr>
          <w:highlight w:val="lightGray"/>
        </w:rPr>
        <w:t xml:space="preserve"> Nutno uvádět relevantní Výzvu pro daný projekt.</w:t>
      </w:r>
      <w:r w:rsidR="00CA5C1D" w:rsidRPr="0036304C">
        <w:rPr>
          <w:highlight w:val="lightGray"/>
        </w:rPr>
        <w:t xml:space="preserve"> Zde uvedená výzva slouží pouze jako vzor.</w:t>
      </w:r>
    </w:p>
  </w:footnote>
  <w:footnote w:id="122">
    <w:p w14:paraId="754F644A" w14:textId="61988AFD" w:rsidR="004126AB" w:rsidRDefault="004126AB" w:rsidP="004126AB">
      <w:pPr>
        <w:pStyle w:val="Textpoznpodarou"/>
      </w:pPr>
      <w:r w:rsidRPr="005450C2">
        <w:rPr>
          <w:rStyle w:val="Znakapoznpodarou"/>
          <w:highlight w:val="lightGray"/>
        </w:rPr>
        <w:footnoteRef/>
      </w:r>
      <w:r w:rsidRPr="005450C2">
        <w:rPr>
          <w:highlight w:val="lightGray"/>
        </w:rPr>
        <w:t xml:space="preserve"> Platí </w:t>
      </w:r>
      <w:r>
        <w:rPr>
          <w:highlight w:val="lightGray"/>
        </w:rPr>
        <w:t>pro projekty, které nezakládají veřejnou podporu</w:t>
      </w:r>
      <w:r w:rsidR="00987117">
        <w:rPr>
          <w:highlight w:val="lightGray"/>
        </w:rPr>
        <w:t>,</w:t>
      </w:r>
      <w:r>
        <w:rPr>
          <w:highlight w:val="lightGray"/>
        </w:rPr>
        <w:t xml:space="preserve"> bez dalších podmínek</w:t>
      </w:r>
      <w:r w:rsidRPr="005450C2">
        <w:rPr>
          <w:highlight w:val="lightGray"/>
        </w:rPr>
        <w:t>.</w:t>
      </w:r>
    </w:p>
  </w:footnote>
  <w:footnote w:id="123">
    <w:p w14:paraId="34D8C11E" w14:textId="77777777" w:rsidR="00951D48" w:rsidRDefault="00951D48" w:rsidP="00951D48">
      <w:pPr>
        <w:pStyle w:val="Textpoznpodarou"/>
      </w:pPr>
      <w:r>
        <w:rPr>
          <w:rStyle w:val="Znakapoznpodarou"/>
        </w:rPr>
        <w:footnoteRef/>
      </w:r>
      <w:r>
        <w:t xml:space="preserve"> Je-li DPH způsobilým výdajem projektu.</w:t>
      </w:r>
    </w:p>
  </w:footnote>
  <w:footnote w:id="124">
    <w:p w14:paraId="7A757AFB" w14:textId="77777777" w:rsidR="00951D48" w:rsidRPr="00230316" w:rsidRDefault="00951D48" w:rsidP="00951D48">
      <w:pPr>
        <w:pStyle w:val="Textpoznpodarou"/>
        <w:rPr>
          <w:highlight w:val="lightGray"/>
        </w:rPr>
      </w:pPr>
      <w:r w:rsidRPr="00230316">
        <w:rPr>
          <w:rStyle w:val="Znakapoznpodarou"/>
          <w:highlight w:val="lightGray"/>
        </w:rPr>
        <w:footnoteRef/>
      </w:r>
      <w:r w:rsidRPr="00230316">
        <w:rPr>
          <w:highlight w:val="lightGray"/>
        </w:rPr>
        <w:t xml:space="preserve"> PM odkaz na SR ponechá v případě, je-li DPH způsobilým výdajem projektu.</w:t>
      </w:r>
    </w:p>
  </w:footnote>
  <w:footnote w:id="125">
    <w:p w14:paraId="7958F2BA" w14:textId="45574267" w:rsidR="00951D48" w:rsidRPr="00230316" w:rsidRDefault="00951D48">
      <w:pPr>
        <w:pStyle w:val="Textpoznpodarou"/>
        <w:rPr>
          <w:highlight w:val="lightGray"/>
        </w:rPr>
      </w:pPr>
      <w:r w:rsidRPr="00230316">
        <w:rPr>
          <w:rStyle w:val="Znakapoznpodarou"/>
          <w:highlight w:val="lightGray"/>
        </w:rPr>
        <w:footnoteRef/>
      </w:r>
      <w:r w:rsidR="002D767A" w:rsidRPr="00230316">
        <w:rPr>
          <w:highlight w:val="lightGray"/>
        </w:rPr>
        <w:t xml:space="preserve"> PM odkaz na vlastní zdroje ponechá v případě výzev, kde je nastaven podíl spolufinancování projektu příjemcem (např. výzva 31_22_046)</w:t>
      </w:r>
      <w:r w:rsidRPr="00230316">
        <w:rPr>
          <w:highlight w:val="lightGray"/>
        </w:rPr>
        <w:t>.</w:t>
      </w:r>
    </w:p>
  </w:footnote>
  <w:footnote w:id="126">
    <w:p w14:paraId="643E7B9D" w14:textId="3F9B5397" w:rsidR="00951D48" w:rsidRPr="00230316" w:rsidRDefault="00951D48" w:rsidP="00951D48">
      <w:pPr>
        <w:pStyle w:val="Textpoznpodarou"/>
        <w:rPr>
          <w:highlight w:val="lightGray"/>
        </w:rPr>
      </w:pPr>
      <w:r w:rsidRPr="00230316">
        <w:rPr>
          <w:rStyle w:val="Znakapoznpodarou"/>
          <w:highlight w:val="lightGray"/>
        </w:rPr>
        <w:footnoteRef/>
      </w:r>
      <w:r w:rsidRPr="00230316">
        <w:rPr>
          <w:highlight w:val="lightGray"/>
        </w:rPr>
        <w:t xml:space="preserve"> </w:t>
      </w:r>
      <w:r w:rsidRPr="00230316">
        <w:rPr>
          <w:rFonts w:ascii="Calibri" w:hAnsi="Calibri" w:cs="Calibri"/>
          <w:szCs w:val="18"/>
          <w:highlight w:val="lightGray"/>
        </w:rPr>
        <w:t>PM ponechá v případě, že žadatel na projektu zvolil kombinované ex post financování.</w:t>
      </w:r>
    </w:p>
  </w:footnote>
  <w:footnote w:id="127">
    <w:p w14:paraId="7184A9F9" w14:textId="0A64D749" w:rsidR="00951D48" w:rsidRDefault="00951D48">
      <w:pPr>
        <w:pStyle w:val="Textpoznpodarou"/>
      </w:pPr>
      <w:r w:rsidRPr="00230316">
        <w:rPr>
          <w:rStyle w:val="Znakapoznpodarou"/>
          <w:highlight w:val="lightGray"/>
        </w:rPr>
        <w:footnoteRef/>
      </w:r>
      <w:r w:rsidRPr="00230316">
        <w:rPr>
          <w:highlight w:val="lightGray"/>
        </w:rPr>
        <w:t xml:space="preserve"> PM ponechá v případě, kdy </w:t>
      </w:r>
      <w:r w:rsidR="00AB564B" w:rsidRPr="00230316">
        <w:rPr>
          <w:highlight w:val="lightGray"/>
        </w:rPr>
        <w:t>je na výzvě nastaven podíl spolufinancování z vlastních zdrojů příjemce.</w:t>
      </w:r>
    </w:p>
  </w:footnote>
  <w:footnote w:id="128">
    <w:p w14:paraId="551EB8DE" w14:textId="25120AE0" w:rsidR="00060FE7" w:rsidRPr="00060FE7" w:rsidRDefault="00060FE7">
      <w:pPr>
        <w:pStyle w:val="Textpoznpodarou"/>
        <w:rPr>
          <w:highlight w:val="lightGray"/>
        </w:rPr>
      </w:pPr>
      <w:r w:rsidRPr="00060FE7">
        <w:rPr>
          <w:rStyle w:val="Znakapoznpodarou"/>
          <w:highlight w:val="lightGray"/>
        </w:rPr>
        <w:footnoteRef/>
      </w:r>
      <w:r w:rsidRPr="00060FE7">
        <w:rPr>
          <w:highlight w:val="lightGray"/>
        </w:rPr>
        <w:t xml:space="preserve"> V případě, kdy na výzvě není nastaven podíl hlavních a vedlejších výdajů, PM </w:t>
      </w:r>
      <w:r>
        <w:rPr>
          <w:highlight w:val="lightGray"/>
        </w:rPr>
        <w:t>bod 3.2</w:t>
      </w:r>
      <w:r w:rsidRPr="00060FE7">
        <w:rPr>
          <w:highlight w:val="lightGray"/>
        </w:rPr>
        <w:t xml:space="preserve"> odmaže.</w:t>
      </w:r>
    </w:p>
  </w:footnote>
  <w:footnote w:id="129">
    <w:p w14:paraId="2B005A0B" w14:textId="2FD5130B" w:rsidR="00230316" w:rsidRPr="00230316" w:rsidRDefault="00230316">
      <w:pPr>
        <w:pStyle w:val="Textpoznpodarou"/>
        <w:rPr>
          <w:highlight w:val="lightGray"/>
        </w:rPr>
      </w:pPr>
      <w:r w:rsidRPr="00060FE7">
        <w:rPr>
          <w:rStyle w:val="Znakapoznpodarou"/>
          <w:highlight w:val="lightGray"/>
        </w:rPr>
        <w:footnoteRef/>
      </w:r>
      <w:r w:rsidRPr="00060FE7">
        <w:rPr>
          <w:highlight w:val="lightGray"/>
        </w:rPr>
        <w:t xml:space="preserve"> PM ponechá výši podílu vedlejších výdajů podle podílů uvedených ve výzvě k předkládání žádostí o </w:t>
      </w:r>
      <w:r w:rsidRPr="00230316">
        <w:rPr>
          <w:highlight w:val="lightGray"/>
        </w:rPr>
        <w:t>podporu, na jejímž základě byl projekt schválen.</w:t>
      </w:r>
    </w:p>
  </w:footnote>
  <w:footnote w:id="130">
    <w:p w14:paraId="216A083C" w14:textId="48A8A800" w:rsidR="00230316" w:rsidRPr="00230316" w:rsidRDefault="00230316">
      <w:pPr>
        <w:pStyle w:val="Textpoznpodarou"/>
        <w:rPr>
          <w:highlight w:val="lightGray"/>
        </w:rPr>
      </w:pPr>
      <w:r w:rsidRPr="00230316">
        <w:rPr>
          <w:rStyle w:val="Znakapoznpodarou"/>
          <w:highlight w:val="lightGray"/>
        </w:rPr>
        <w:footnoteRef/>
      </w:r>
      <w:r w:rsidRPr="00230316">
        <w:rPr>
          <w:highlight w:val="lightGray"/>
        </w:rPr>
        <w:t xml:space="preserve"> PM ponechá výši podílu vedlejších výdajů podle podílů uvedených ve výzvě k předkládání žádostí o podporu, na jejímž základě byl projekt schválen.</w:t>
      </w:r>
    </w:p>
  </w:footnote>
  <w:footnote w:id="131">
    <w:p w14:paraId="41229406" w14:textId="69EF9BA1" w:rsidR="00230316" w:rsidRPr="00230316" w:rsidRDefault="00230316">
      <w:pPr>
        <w:pStyle w:val="Textpoznpodarou"/>
        <w:rPr>
          <w:highlight w:val="lightGray"/>
        </w:rPr>
      </w:pPr>
      <w:r w:rsidRPr="00230316">
        <w:rPr>
          <w:rStyle w:val="Znakapoznpodarou"/>
          <w:highlight w:val="lightGray"/>
        </w:rPr>
        <w:footnoteRef/>
      </w:r>
      <w:r w:rsidRPr="00230316">
        <w:rPr>
          <w:highlight w:val="lightGray"/>
        </w:rPr>
        <w:t xml:space="preserve"> PM ponechá výši podílu vedlejších výdajů podle podílů uvedených ve výzvě k předkládání žádostí o podporu, na jejímž základě byl projekt schválen.</w:t>
      </w:r>
    </w:p>
  </w:footnote>
  <w:footnote w:id="132">
    <w:p w14:paraId="7A349CA2" w14:textId="1D0BD4CE" w:rsidR="00230316" w:rsidRDefault="00230316">
      <w:pPr>
        <w:pStyle w:val="Textpoznpodarou"/>
      </w:pPr>
      <w:r w:rsidRPr="00230316">
        <w:rPr>
          <w:rStyle w:val="Znakapoznpodarou"/>
          <w:highlight w:val="lightGray"/>
        </w:rPr>
        <w:footnoteRef/>
      </w:r>
      <w:r w:rsidRPr="00230316">
        <w:rPr>
          <w:highlight w:val="lightGray"/>
        </w:rPr>
        <w:t xml:space="preserve"> PM ponechá výši podílu vedlejších výdajů podle podílů uvedených ve výzvě k předkládání žádostí o podporu, na jejímž základě byl projekt schválen.</w:t>
      </w:r>
    </w:p>
  </w:footnote>
  <w:footnote w:id="133">
    <w:p w14:paraId="4C191E7C" w14:textId="77777777" w:rsidR="00951D48" w:rsidRPr="00681FE6" w:rsidRDefault="00951D48" w:rsidP="00951D48">
      <w:pPr>
        <w:pStyle w:val="Textpoznpodarou"/>
        <w:rPr>
          <w:rFonts w:ascii="Calibri" w:hAnsi="Calibri" w:cs="Calibri"/>
          <w:szCs w:val="18"/>
        </w:rPr>
      </w:pPr>
      <w:r w:rsidRPr="00681FE6">
        <w:rPr>
          <w:rStyle w:val="Znakapoznpodarou"/>
          <w:rFonts w:ascii="Calibri" w:eastAsiaTheme="majorEastAsia" w:hAnsi="Calibri" w:cs="Calibri"/>
          <w:szCs w:val="18"/>
        </w:rPr>
        <w:footnoteRef/>
      </w:r>
      <w:r w:rsidRPr="00681FE6">
        <w:rPr>
          <w:rFonts w:ascii="Calibri" w:hAnsi="Calibri" w:cs="Calibri"/>
          <w:szCs w:val="18"/>
        </w:rPr>
        <w:t xml:space="preserve"> Poskytovatel dotace má podle § 14 odst. 5 zákona č. 218/2000 Sb. možnost v Rozhodnutí stanovit, že odvod za porušení rozpočtové kázně bude nižší, než je celková částka dotace. Výčet povinností, resp. podmínek, které lze takto označit, není obecně vymezen, a takový výčet je možné stanovit pouze na základě posouzení specifik jednotlivých operačních programů / projektů.</w:t>
      </w:r>
    </w:p>
  </w:footnote>
  <w:footnote w:id="134">
    <w:p w14:paraId="7AB35CD3" w14:textId="4A953866" w:rsidR="00951D48" w:rsidRPr="00287D3F" w:rsidRDefault="00951D48" w:rsidP="00951D48">
      <w:pPr>
        <w:pStyle w:val="Textpoznpodarou"/>
        <w:rPr>
          <w:rFonts w:ascii="Calibri" w:hAnsi="Calibri" w:cs="Calibri"/>
          <w:szCs w:val="18"/>
          <w:highlight w:val="lightGray"/>
        </w:rPr>
      </w:pPr>
      <w:r w:rsidRPr="00287D3F">
        <w:rPr>
          <w:rStyle w:val="Znakapoznpodarou"/>
          <w:rFonts w:ascii="Calibri" w:hAnsi="Calibri" w:cs="Calibri"/>
          <w:szCs w:val="18"/>
          <w:highlight w:val="lightGray"/>
        </w:rPr>
        <w:footnoteRef/>
      </w:r>
      <w:r w:rsidRPr="00287D3F">
        <w:rPr>
          <w:rFonts w:ascii="Calibri" w:hAnsi="Calibri" w:cs="Calibri"/>
          <w:szCs w:val="18"/>
          <w:highlight w:val="lightGray"/>
        </w:rPr>
        <w:t xml:space="preserve"> PM uvede číslo odstavce, který zůstane v části V bodu 3 jako </w:t>
      </w:r>
      <w:r w:rsidR="00C17338">
        <w:rPr>
          <w:rFonts w:ascii="Calibri" w:hAnsi="Calibri" w:cs="Calibri"/>
          <w:szCs w:val="18"/>
          <w:highlight w:val="lightGray"/>
        </w:rPr>
        <w:t>před</w:t>
      </w:r>
      <w:r w:rsidRPr="00287D3F">
        <w:rPr>
          <w:rFonts w:ascii="Calibri" w:hAnsi="Calibri" w:cs="Calibri"/>
          <w:szCs w:val="18"/>
          <w:highlight w:val="lightGray"/>
        </w:rPr>
        <w:t>poslední pod bod po umazání nerelevantních variant.</w:t>
      </w:r>
    </w:p>
  </w:footnote>
  <w:footnote w:id="135">
    <w:p w14:paraId="7FD2A283" w14:textId="1129344E" w:rsidR="00951D48" w:rsidRPr="00681FE6" w:rsidRDefault="00951D48" w:rsidP="00951D48">
      <w:pPr>
        <w:pStyle w:val="Textpoznpodarou"/>
        <w:rPr>
          <w:rFonts w:ascii="Calibri" w:hAnsi="Calibri" w:cs="Calibri"/>
          <w:szCs w:val="18"/>
        </w:rPr>
      </w:pPr>
      <w:r w:rsidRPr="00287D3F">
        <w:rPr>
          <w:rStyle w:val="Znakapoznpodarou"/>
          <w:rFonts w:ascii="Calibri" w:hAnsi="Calibri" w:cs="Calibri"/>
          <w:szCs w:val="18"/>
          <w:highlight w:val="lightGray"/>
        </w:rPr>
        <w:footnoteRef/>
      </w:r>
      <w:r w:rsidRPr="00287D3F">
        <w:rPr>
          <w:rFonts w:ascii="Calibri" w:hAnsi="Calibri" w:cs="Calibri"/>
          <w:szCs w:val="18"/>
          <w:highlight w:val="lightGray"/>
        </w:rPr>
        <w:t xml:space="preserve"> PM uvede číslo odstavce, který zůstane v části V bodu 3 jako </w:t>
      </w:r>
      <w:r w:rsidR="00C17338">
        <w:rPr>
          <w:rFonts w:ascii="Calibri" w:hAnsi="Calibri" w:cs="Calibri"/>
          <w:szCs w:val="18"/>
          <w:highlight w:val="lightGray"/>
        </w:rPr>
        <w:t>před</w:t>
      </w:r>
      <w:r w:rsidRPr="00287D3F">
        <w:rPr>
          <w:rFonts w:ascii="Calibri" w:hAnsi="Calibri" w:cs="Calibri"/>
          <w:szCs w:val="18"/>
          <w:highlight w:val="lightGray"/>
        </w:rPr>
        <w:t>poslední pod bod po umazání nerelevantních variant.</w:t>
      </w:r>
    </w:p>
  </w:footnote>
  <w:footnote w:id="136">
    <w:p w14:paraId="7CE939B1" w14:textId="77777777" w:rsidR="00AE0CEE" w:rsidRPr="00205387" w:rsidRDefault="00AE0CEE" w:rsidP="00AE0CEE">
      <w:pPr>
        <w:pStyle w:val="Textpoznpodarou"/>
        <w:rPr>
          <w:rFonts w:cstheme="minorHAnsi"/>
        </w:rPr>
      </w:pPr>
      <w:r w:rsidRPr="00205387">
        <w:rPr>
          <w:rStyle w:val="Znakapoznpodarou"/>
          <w:rFonts w:cstheme="minorHAnsi"/>
          <w:highlight w:val="lightGray"/>
        </w:rPr>
        <w:footnoteRef/>
      </w:r>
      <w:r w:rsidRPr="00205387">
        <w:rPr>
          <w:rFonts w:cstheme="minorHAnsi"/>
          <w:highlight w:val="lightGray"/>
        </w:rPr>
        <w:t xml:space="preserve"> </w:t>
      </w:r>
      <w:r w:rsidRPr="00205387">
        <w:rPr>
          <w:rFonts w:cstheme="minorHAnsi"/>
          <w:szCs w:val="18"/>
          <w:highlight w:val="lightGray"/>
        </w:rPr>
        <w:t>Zvolte variantu dle výše celkové poskytované dotace. V případě projektů s poskytnutou výší dotace do 1</w:t>
      </w:r>
      <w:r>
        <w:rPr>
          <w:rFonts w:cstheme="minorHAnsi"/>
          <w:szCs w:val="18"/>
          <w:highlight w:val="lightGray"/>
        </w:rPr>
        <w:t>6</w:t>
      </w:r>
      <w:r w:rsidRPr="00205387">
        <w:rPr>
          <w:rFonts w:cstheme="minorHAnsi"/>
          <w:szCs w:val="18"/>
          <w:highlight w:val="lightGray"/>
        </w:rPr>
        <w:t> mil. Kč včetně je finanční oprava stanovena procentním odvodem. U projektů s celkovou částkou dotace vyšší než 1</w:t>
      </w:r>
      <w:r>
        <w:rPr>
          <w:rFonts w:cstheme="minorHAnsi"/>
          <w:szCs w:val="18"/>
          <w:highlight w:val="lightGray"/>
        </w:rPr>
        <w:t>6</w:t>
      </w:r>
      <w:r w:rsidRPr="00205387">
        <w:rPr>
          <w:rFonts w:cstheme="minorHAnsi"/>
          <w:szCs w:val="18"/>
          <w:highlight w:val="lightGray"/>
        </w:rPr>
        <w:t> mil. Kč je oprava stanovena pevnou částkou odvodu.</w:t>
      </w:r>
    </w:p>
  </w:footnote>
  <w:footnote w:id="137">
    <w:p w14:paraId="40CC6140" w14:textId="6E525A8C" w:rsidR="00EC2499" w:rsidRDefault="00EC2499">
      <w:pPr>
        <w:pStyle w:val="Textpoznpodarou"/>
      </w:pPr>
      <w:r>
        <w:rPr>
          <w:rStyle w:val="Znakapoznpodarou"/>
        </w:rPr>
        <w:footnoteRef/>
      </w:r>
      <w:r>
        <w:t xml:space="preserve"> Varianta pro projekty podané do výzev zaměřených na podporu budování nových kapacit DS.</w:t>
      </w:r>
      <w:r w:rsidR="005021E8">
        <w:t xml:space="preserve"> PM odmaže variantu. Která není pro projekt relevantní.</w:t>
      </w:r>
    </w:p>
  </w:footnote>
  <w:footnote w:id="138">
    <w:p w14:paraId="7963367A" w14:textId="7C6E1425" w:rsidR="00555293" w:rsidRDefault="00555293">
      <w:pPr>
        <w:pStyle w:val="Textpoznpodarou"/>
      </w:pPr>
      <w:r w:rsidRPr="00B25013">
        <w:rPr>
          <w:rStyle w:val="Znakapoznpodarou"/>
          <w:highlight w:val="lightGray"/>
        </w:rPr>
        <w:footnoteRef/>
      </w:r>
      <w:r w:rsidRPr="00B25013">
        <w:rPr>
          <w:highlight w:val="lightGray"/>
        </w:rPr>
        <w:t xml:space="preserve"> PM vybere číslo dle délky doby udržitelnosti příslušné výzvy (např. 31_22_045 je délka udržitelnosti provozu DS stanovena na 5 let, v případě výzvy 31_22_046 na 7 let).</w:t>
      </w:r>
    </w:p>
  </w:footnote>
  <w:footnote w:id="139">
    <w:p w14:paraId="71A26DAD" w14:textId="2FEAF3AB" w:rsidR="00DE6028" w:rsidRPr="00B25013" w:rsidRDefault="00DE6028">
      <w:pPr>
        <w:pStyle w:val="Textpoznpodarou"/>
        <w:rPr>
          <w:highlight w:val="lightGray"/>
        </w:rPr>
      </w:pPr>
      <w:r w:rsidRPr="00B25013">
        <w:rPr>
          <w:rStyle w:val="Znakapoznpodarou"/>
          <w:highlight w:val="lightGray"/>
        </w:rPr>
        <w:footnoteRef/>
      </w:r>
      <w:r w:rsidRPr="00B25013">
        <w:rPr>
          <w:highlight w:val="lightGray"/>
        </w:rPr>
        <w:t xml:space="preserve"> </w:t>
      </w:r>
      <w:r w:rsidR="00555293" w:rsidRPr="00B25013">
        <w:rPr>
          <w:highlight w:val="lightGray"/>
        </w:rPr>
        <w:t>PM vybere číslo dle délky doby udržitelnosti příslušné výzvy (např. 31_22_045 je délka udržitelnosti provozu DS stanovena na 5 let, v případě výzvy 31_22_046 na 7 let).</w:t>
      </w:r>
    </w:p>
  </w:footnote>
  <w:footnote w:id="140">
    <w:p w14:paraId="3DF1C0AA" w14:textId="00EC9BC6" w:rsidR="00DE6028" w:rsidRPr="00B25013" w:rsidRDefault="00DE6028" w:rsidP="00DE6028">
      <w:pPr>
        <w:pStyle w:val="Textpoznpodarou"/>
        <w:rPr>
          <w:highlight w:val="lightGray"/>
        </w:rPr>
      </w:pPr>
      <w:r w:rsidRPr="00B25013">
        <w:rPr>
          <w:rStyle w:val="Znakapoznpodarou"/>
          <w:highlight w:val="lightGray"/>
        </w:rPr>
        <w:footnoteRef/>
      </w:r>
      <w:r w:rsidRPr="00B25013">
        <w:rPr>
          <w:highlight w:val="lightGray"/>
        </w:rPr>
        <w:t xml:space="preserve"> </w:t>
      </w:r>
      <w:r w:rsidR="00555293" w:rsidRPr="00B25013">
        <w:rPr>
          <w:highlight w:val="lightGray"/>
        </w:rPr>
        <w:t>PM vybere číslo dle délky doby udržitelnosti příslušné výzvy (např. 31_22_045 je délka udržitelnosti provozu DS stanovena na 5 let, v případě výzvy 31_22_046 na 7 let).</w:t>
      </w:r>
    </w:p>
  </w:footnote>
  <w:footnote w:id="141">
    <w:p w14:paraId="22F0146D" w14:textId="1280A2B5" w:rsidR="00DE6028" w:rsidRPr="00B25013" w:rsidRDefault="00DE6028" w:rsidP="00DE6028">
      <w:pPr>
        <w:pStyle w:val="Textpoznpodarou"/>
        <w:rPr>
          <w:highlight w:val="lightGray"/>
        </w:rPr>
      </w:pPr>
      <w:r w:rsidRPr="00B25013">
        <w:rPr>
          <w:rStyle w:val="Znakapoznpodarou"/>
          <w:highlight w:val="lightGray"/>
        </w:rPr>
        <w:footnoteRef/>
      </w:r>
      <w:r w:rsidRPr="00B25013">
        <w:rPr>
          <w:highlight w:val="lightGray"/>
        </w:rPr>
        <w:t xml:space="preserve"> </w:t>
      </w:r>
      <w:r w:rsidR="00555293" w:rsidRPr="00B25013">
        <w:rPr>
          <w:highlight w:val="lightGray"/>
        </w:rPr>
        <w:t>PM vybere číslo dle délky doby udržitelnosti příslušné výzvy (např. 31_22_045 je délka udržitelnosti provozu DS stanovena na 5 let, v případě výzvy 31_22_046 na 7 let).</w:t>
      </w:r>
    </w:p>
  </w:footnote>
  <w:footnote w:id="142">
    <w:p w14:paraId="0580C0C8" w14:textId="38810CE0" w:rsidR="00DE6028" w:rsidRDefault="00DE6028" w:rsidP="00DE6028">
      <w:pPr>
        <w:pStyle w:val="Textpoznpodarou"/>
      </w:pPr>
      <w:r w:rsidRPr="00B25013">
        <w:rPr>
          <w:rStyle w:val="Znakapoznpodarou"/>
          <w:highlight w:val="lightGray"/>
        </w:rPr>
        <w:footnoteRef/>
      </w:r>
      <w:r w:rsidRPr="00B25013">
        <w:rPr>
          <w:highlight w:val="lightGray"/>
        </w:rPr>
        <w:t xml:space="preserve"> </w:t>
      </w:r>
      <w:r w:rsidR="00555293" w:rsidRPr="00B25013">
        <w:rPr>
          <w:highlight w:val="lightGray"/>
        </w:rPr>
        <w:t>PM vybere číslo dle délky doby udržitelnosti příslušné výzvy (např. 31_22_045 je délka udržitelnosti provozu DS stanovena na 5 let, v případě výzvy 31_22_046 na 7 let).</w:t>
      </w:r>
    </w:p>
  </w:footnote>
  <w:footnote w:id="143">
    <w:p w14:paraId="6105705F" w14:textId="7495535C" w:rsidR="00F1415F" w:rsidRDefault="00F1415F">
      <w:pPr>
        <w:pStyle w:val="Textpoznpodarou"/>
      </w:pPr>
      <w:r w:rsidRPr="00F1415F">
        <w:rPr>
          <w:rStyle w:val="Znakapoznpodarou"/>
          <w:highlight w:val="lightGray"/>
        </w:rPr>
        <w:footnoteRef/>
      </w:r>
      <w:r w:rsidRPr="00F1415F">
        <w:rPr>
          <w:highlight w:val="lightGray"/>
        </w:rPr>
        <w:t xml:space="preserve"> P</w:t>
      </w:r>
      <w:r w:rsidRPr="00B25013">
        <w:rPr>
          <w:highlight w:val="lightGray"/>
        </w:rPr>
        <w:t>M vybere číslo dle délky doby udržitelnosti příslušné výzvy (např. 31_22_045 je délka udržitelnosti provozu DS stanovena na 5 let, v případě výzvy 31_22_046 na 7 let).</w:t>
      </w:r>
    </w:p>
  </w:footnote>
  <w:footnote w:id="144">
    <w:p w14:paraId="57E31555" w14:textId="0E8A7DA8" w:rsidR="003905C1" w:rsidRPr="003905C1" w:rsidRDefault="003905C1">
      <w:pPr>
        <w:pStyle w:val="Textpoznpodarou"/>
        <w:rPr>
          <w:highlight w:val="lightGray"/>
        </w:rPr>
      </w:pPr>
      <w:r w:rsidRPr="003905C1">
        <w:rPr>
          <w:rStyle w:val="Znakapoznpodarou"/>
          <w:highlight w:val="lightGray"/>
        </w:rPr>
        <w:footnoteRef/>
      </w:r>
      <w:r w:rsidRPr="003905C1">
        <w:rPr>
          <w:highlight w:val="lightGray"/>
        </w:rPr>
        <w:t xml:space="preserve"> PM ponechá jednu desetinu nebo jednu sedminu dle dané výzvy. Je-li doba udržitelnosti stanovena na 10 let, bude ponechána 1/10, je-li doba udržitelnosti 14 let, bude ponechána 1/14.</w:t>
      </w:r>
    </w:p>
  </w:footnote>
  <w:footnote w:id="145">
    <w:p w14:paraId="640E5E1C" w14:textId="074C41B1" w:rsidR="00EC2499" w:rsidRDefault="00EC2499">
      <w:pPr>
        <w:pStyle w:val="Textpoznpodarou"/>
      </w:pPr>
      <w:r w:rsidRPr="003905C1">
        <w:rPr>
          <w:rStyle w:val="Znakapoznpodarou"/>
          <w:highlight w:val="lightGray"/>
        </w:rPr>
        <w:footnoteRef/>
      </w:r>
      <w:r w:rsidRPr="003905C1">
        <w:rPr>
          <w:highlight w:val="lightGray"/>
        </w:rPr>
        <w:t xml:space="preserve"> Varianta pro projekty podané do výzev na podporu modernizace a rozvoje materiálně technické základny služeb soc. péče (investice 3.3.3)</w:t>
      </w:r>
      <w:r w:rsidR="00357C68" w:rsidRPr="003905C1">
        <w:rPr>
          <w:highlight w:val="lightGray"/>
        </w:rPr>
        <w:t>.</w:t>
      </w:r>
    </w:p>
  </w:footnote>
  <w:footnote w:id="146">
    <w:p w14:paraId="7A3A80B4" w14:textId="77777777" w:rsidR="00A42640" w:rsidRPr="0079160D" w:rsidRDefault="00A42640" w:rsidP="00A42640">
      <w:pPr>
        <w:pStyle w:val="Textpoznpodarou"/>
        <w:rPr>
          <w:highlight w:val="lightGray"/>
        </w:rPr>
      </w:pPr>
      <w:r w:rsidRPr="0079160D">
        <w:rPr>
          <w:rStyle w:val="Znakapoznpodarou"/>
          <w:highlight w:val="lightGray"/>
        </w:rPr>
        <w:footnoteRef/>
      </w:r>
      <w:r w:rsidRPr="0079160D">
        <w:rPr>
          <w:highlight w:val="lightGray"/>
        </w:rPr>
        <w:t xml:space="preserve"> Varianta pro výzvu č. 31_24_113.</w:t>
      </w:r>
    </w:p>
  </w:footnote>
  <w:footnote w:id="147">
    <w:p w14:paraId="3168636A" w14:textId="77777777" w:rsidR="00A42640" w:rsidRPr="0079160D" w:rsidRDefault="00A42640" w:rsidP="00A42640">
      <w:pPr>
        <w:pStyle w:val="Textpoznpodarou"/>
        <w:rPr>
          <w:highlight w:val="lightGray"/>
        </w:rPr>
      </w:pPr>
      <w:r w:rsidRPr="0079160D">
        <w:rPr>
          <w:rStyle w:val="Znakapoznpodarou"/>
          <w:highlight w:val="lightGray"/>
        </w:rPr>
        <w:footnoteRef/>
      </w:r>
      <w:r w:rsidRPr="0079160D">
        <w:rPr>
          <w:highlight w:val="lightGray"/>
        </w:rPr>
        <w:t xml:space="preserve"> Varianta pro výzvu č. 31_24_114.</w:t>
      </w:r>
    </w:p>
  </w:footnote>
  <w:footnote w:id="148">
    <w:p w14:paraId="0CBAB440" w14:textId="77777777" w:rsidR="00A42640" w:rsidRDefault="00A42640" w:rsidP="00A42640">
      <w:pPr>
        <w:pStyle w:val="Textpoznpodarou"/>
      </w:pPr>
      <w:r w:rsidRPr="0079160D">
        <w:rPr>
          <w:rStyle w:val="Znakapoznpodarou"/>
          <w:highlight w:val="lightGray"/>
        </w:rPr>
        <w:footnoteRef/>
      </w:r>
      <w:r w:rsidRPr="0079160D">
        <w:rPr>
          <w:highlight w:val="lightGray"/>
        </w:rPr>
        <w:t xml:space="preserve"> Varianta pro výzvu č. 31_24_113.</w:t>
      </w:r>
    </w:p>
  </w:footnote>
  <w:footnote w:id="149">
    <w:p w14:paraId="1A900AB0" w14:textId="04838CC9" w:rsidR="0049633E" w:rsidRPr="00205387" w:rsidRDefault="0049633E">
      <w:pPr>
        <w:pStyle w:val="Textpoznpodarou"/>
        <w:rPr>
          <w:rFonts w:cstheme="minorHAnsi"/>
        </w:rPr>
      </w:pPr>
      <w:r w:rsidRPr="00205387">
        <w:rPr>
          <w:rStyle w:val="Znakapoznpodarou"/>
          <w:rFonts w:cstheme="minorHAnsi"/>
          <w:highlight w:val="lightGray"/>
        </w:rPr>
        <w:footnoteRef/>
      </w:r>
      <w:r w:rsidRPr="00205387">
        <w:rPr>
          <w:rFonts w:cstheme="minorHAnsi"/>
          <w:highlight w:val="lightGray"/>
        </w:rPr>
        <w:t xml:space="preserve"> </w:t>
      </w:r>
      <w:r w:rsidRPr="00205387">
        <w:rPr>
          <w:rFonts w:cstheme="minorHAnsi"/>
          <w:szCs w:val="18"/>
          <w:highlight w:val="lightGray"/>
        </w:rPr>
        <w:t xml:space="preserve">Zvolte variantu dle výše celkové poskytované dotace. V případě projektů s poskytnutou výší dotace do </w:t>
      </w:r>
      <w:r w:rsidR="00CE1F9B">
        <w:rPr>
          <w:rFonts w:cstheme="minorHAnsi"/>
          <w:szCs w:val="18"/>
          <w:highlight w:val="lightGray"/>
        </w:rPr>
        <w:t>16</w:t>
      </w:r>
      <w:r w:rsidR="00CE1F9B" w:rsidRPr="00205387">
        <w:rPr>
          <w:rFonts w:cstheme="minorHAnsi"/>
          <w:szCs w:val="18"/>
          <w:highlight w:val="lightGray"/>
        </w:rPr>
        <w:t> </w:t>
      </w:r>
      <w:r w:rsidRPr="00205387">
        <w:rPr>
          <w:rFonts w:cstheme="minorHAnsi"/>
          <w:szCs w:val="18"/>
          <w:highlight w:val="lightGray"/>
        </w:rPr>
        <w:t xml:space="preserve">mil. Kč včetně je finanční oprava stanovena procentním odvodem. U projektů s celkovou částkou dotace vyšší než </w:t>
      </w:r>
      <w:r w:rsidR="00CE1F9B">
        <w:rPr>
          <w:rFonts w:cstheme="minorHAnsi"/>
          <w:szCs w:val="18"/>
          <w:highlight w:val="lightGray"/>
        </w:rPr>
        <w:t xml:space="preserve">16 </w:t>
      </w:r>
      <w:r w:rsidRPr="00205387">
        <w:rPr>
          <w:rFonts w:cstheme="minorHAnsi"/>
          <w:szCs w:val="18"/>
          <w:highlight w:val="lightGray"/>
        </w:rPr>
        <w:t>mil. Kč je oprava stanovena pevnou částkou odvodu</w:t>
      </w:r>
      <w:r w:rsidR="00205387" w:rsidRPr="00205387">
        <w:rPr>
          <w:rFonts w:cstheme="minorHAnsi"/>
          <w:szCs w:val="18"/>
          <w:highlight w:val="lightGray"/>
        </w:rPr>
        <w:t>.</w:t>
      </w:r>
    </w:p>
  </w:footnote>
  <w:footnote w:id="150">
    <w:p w14:paraId="4DE0CCE4" w14:textId="5BB3D9C3" w:rsidR="00CE1F9B" w:rsidRPr="00205387" w:rsidRDefault="00CE1F9B" w:rsidP="00CE1F9B">
      <w:pPr>
        <w:pStyle w:val="Textpoznpodarou"/>
        <w:rPr>
          <w:rFonts w:cstheme="minorHAnsi"/>
        </w:rPr>
      </w:pPr>
      <w:r w:rsidRPr="00205387">
        <w:rPr>
          <w:rStyle w:val="Znakapoznpodarou"/>
          <w:rFonts w:cstheme="minorHAnsi"/>
          <w:highlight w:val="lightGray"/>
        </w:rPr>
        <w:footnoteRef/>
      </w:r>
      <w:r w:rsidRPr="00205387">
        <w:rPr>
          <w:rFonts w:cstheme="minorHAnsi"/>
          <w:highlight w:val="lightGray"/>
        </w:rPr>
        <w:t xml:space="preserve"> </w:t>
      </w:r>
      <w:r w:rsidRPr="00205387">
        <w:rPr>
          <w:rFonts w:cstheme="minorHAnsi"/>
          <w:szCs w:val="18"/>
          <w:highlight w:val="lightGray"/>
        </w:rPr>
        <w:t>Zvolte variantu dle výše celkové poskytované dotace. V případě projektů s poskytnutou výší dotace do 1</w:t>
      </w:r>
      <w:r>
        <w:rPr>
          <w:rFonts w:cstheme="minorHAnsi"/>
          <w:szCs w:val="18"/>
          <w:highlight w:val="lightGray"/>
        </w:rPr>
        <w:t>6</w:t>
      </w:r>
      <w:r w:rsidRPr="00205387">
        <w:rPr>
          <w:rFonts w:cstheme="minorHAnsi"/>
          <w:szCs w:val="18"/>
          <w:highlight w:val="lightGray"/>
        </w:rPr>
        <w:t> mil. Kč včetně je finanční oprava stanovena procentním odvodem. U projektů s celkovou částkou dotace vyšší než 1</w:t>
      </w:r>
      <w:r>
        <w:rPr>
          <w:rFonts w:cstheme="minorHAnsi"/>
          <w:szCs w:val="18"/>
          <w:highlight w:val="lightGray"/>
        </w:rPr>
        <w:t>6</w:t>
      </w:r>
      <w:r w:rsidRPr="00205387">
        <w:rPr>
          <w:rFonts w:cstheme="minorHAnsi"/>
          <w:szCs w:val="18"/>
          <w:highlight w:val="lightGray"/>
        </w:rPr>
        <w:t> mil. Kč je oprava stanovena pevnou částkou odvodu.</w:t>
      </w:r>
    </w:p>
  </w:footnote>
  <w:footnote w:id="151">
    <w:p w14:paraId="49B596C3" w14:textId="77777777" w:rsidR="00AE0CEE" w:rsidRPr="00205387" w:rsidRDefault="00AE0CEE" w:rsidP="00AE0CEE">
      <w:pPr>
        <w:pStyle w:val="Textpoznpodarou"/>
        <w:rPr>
          <w:rFonts w:cstheme="minorHAnsi"/>
        </w:rPr>
      </w:pPr>
      <w:r w:rsidRPr="00205387">
        <w:rPr>
          <w:rStyle w:val="Znakapoznpodarou"/>
          <w:rFonts w:cstheme="minorHAnsi"/>
          <w:highlight w:val="lightGray"/>
        </w:rPr>
        <w:footnoteRef/>
      </w:r>
      <w:r w:rsidRPr="00205387">
        <w:rPr>
          <w:rFonts w:cstheme="minorHAnsi"/>
          <w:highlight w:val="lightGray"/>
        </w:rPr>
        <w:t xml:space="preserve"> </w:t>
      </w:r>
      <w:r w:rsidRPr="00205387">
        <w:rPr>
          <w:rFonts w:cstheme="minorHAnsi"/>
          <w:szCs w:val="18"/>
          <w:highlight w:val="lightGray"/>
        </w:rPr>
        <w:t>Zvolte variantu dle výše celkové poskytované dotace. V případě projektů s poskytnutou výší dotace do 1</w:t>
      </w:r>
      <w:r>
        <w:rPr>
          <w:rFonts w:cstheme="minorHAnsi"/>
          <w:szCs w:val="18"/>
          <w:highlight w:val="lightGray"/>
        </w:rPr>
        <w:t>6</w:t>
      </w:r>
      <w:r w:rsidRPr="00205387">
        <w:rPr>
          <w:rFonts w:cstheme="minorHAnsi"/>
          <w:szCs w:val="18"/>
          <w:highlight w:val="lightGray"/>
        </w:rPr>
        <w:t> mil. Kč včetně je finanční oprava stanovena procentním odvodem. U projektů s celkovou částkou dotace vyšší než 1</w:t>
      </w:r>
      <w:r>
        <w:rPr>
          <w:rFonts w:cstheme="minorHAnsi"/>
          <w:szCs w:val="18"/>
          <w:highlight w:val="lightGray"/>
        </w:rPr>
        <w:t>6</w:t>
      </w:r>
      <w:r w:rsidRPr="00205387">
        <w:rPr>
          <w:rFonts w:cstheme="minorHAnsi"/>
          <w:szCs w:val="18"/>
          <w:highlight w:val="lightGray"/>
        </w:rPr>
        <w:t> mil. Kč je oprava stanovena pevnou částkou odvodu.</w:t>
      </w:r>
    </w:p>
  </w:footnote>
  <w:footnote w:id="152">
    <w:p w14:paraId="4EB17187" w14:textId="77777777" w:rsidR="00951D48" w:rsidRPr="0033657E" w:rsidRDefault="00951D48" w:rsidP="00951D48">
      <w:pPr>
        <w:pStyle w:val="Textpoznpodarou"/>
        <w:rPr>
          <w:rFonts w:ascii="Calibri" w:hAnsi="Calibri" w:cs="Calibri"/>
          <w:szCs w:val="18"/>
          <w:highlight w:val="lightGray"/>
        </w:rPr>
      </w:pPr>
      <w:r w:rsidRPr="0033657E">
        <w:rPr>
          <w:rStyle w:val="Znakapoznpodarou"/>
          <w:rFonts w:ascii="Calibri" w:hAnsi="Calibri" w:cs="Calibri"/>
          <w:szCs w:val="18"/>
          <w:highlight w:val="lightGray"/>
        </w:rPr>
        <w:footnoteRef/>
      </w:r>
      <w:r w:rsidRPr="0033657E">
        <w:rPr>
          <w:rFonts w:ascii="Calibri" w:hAnsi="Calibri" w:cs="Calibri"/>
          <w:szCs w:val="18"/>
          <w:highlight w:val="lightGray"/>
        </w:rPr>
        <w:t xml:space="preserve"> PM ponechá variantu relevantní pro projekt.</w:t>
      </w:r>
    </w:p>
  </w:footnote>
  <w:footnote w:id="153">
    <w:p w14:paraId="6D5EBD51" w14:textId="4CAE4986" w:rsidR="0033657E" w:rsidRPr="0033657E" w:rsidRDefault="0033657E">
      <w:pPr>
        <w:pStyle w:val="Textpoznpodarou"/>
        <w:rPr>
          <w:highlight w:val="lightGray"/>
        </w:rPr>
      </w:pPr>
      <w:r w:rsidRPr="0033657E">
        <w:rPr>
          <w:rStyle w:val="Znakapoznpodarou"/>
          <w:highlight w:val="lightGray"/>
        </w:rPr>
        <w:footnoteRef/>
      </w:r>
      <w:r w:rsidRPr="0033657E">
        <w:rPr>
          <w:highlight w:val="lightGray"/>
        </w:rPr>
        <w:t xml:space="preserve"> Za XX PM doplní číslo relevantního indikátoru, např. 00043, 00048.</w:t>
      </w:r>
    </w:p>
  </w:footnote>
  <w:footnote w:id="154">
    <w:p w14:paraId="4F38570E" w14:textId="2637BD44" w:rsidR="0033657E" w:rsidRPr="0033657E" w:rsidRDefault="0033657E">
      <w:pPr>
        <w:pStyle w:val="Textpoznpodarou"/>
        <w:rPr>
          <w:highlight w:val="lightGray"/>
        </w:rPr>
      </w:pPr>
      <w:r w:rsidRPr="0033657E">
        <w:rPr>
          <w:rStyle w:val="Znakapoznpodarou"/>
          <w:highlight w:val="lightGray"/>
        </w:rPr>
        <w:footnoteRef/>
      </w:r>
      <w:r w:rsidRPr="0033657E">
        <w:rPr>
          <w:highlight w:val="lightGray"/>
        </w:rPr>
        <w:t xml:space="preserve"> Za XX PM doplní číslo relevantního indikátoru, např. 00043, 00048.</w:t>
      </w:r>
    </w:p>
  </w:footnote>
  <w:footnote w:id="155">
    <w:p w14:paraId="5FC185C2" w14:textId="71B5E20A" w:rsidR="0033657E" w:rsidRPr="0033657E" w:rsidRDefault="0033657E">
      <w:pPr>
        <w:pStyle w:val="Textpoznpodarou"/>
        <w:rPr>
          <w:highlight w:val="lightGray"/>
        </w:rPr>
      </w:pPr>
      <w:r w:rsidRPr="0033657E">
        <w:rPr>
          <w:rStyle w:val="Znakapoznpodarou"/>
          <w:highlight w:val="lightGray"/>
        </w:rPr>
        <w:footnoteRef/>
      </w:r>
      <w:r w:rsidRPr="0033657E">
        <w:rPr>
          <w:highlight w:val="lightGray"/>
        </w:rPr>
        <w:t xml:space="preserve"> Za XY PM dosadí údaj uvedený v podmínce.</w:t>
      </w:r>
    </w:p>
  </w:footnote>
  <w:footnote w:id="156">
    <w:p w14:paraId="38ABDA6C" w14:textId="5941B3E9" w:rsidR="0033657E" w:rsidRPr="0033657E" w:rsidRDefault="0033657E">
      <w:pPr>
        <w:pStyle w:val="Textpoznpodarou"/>
        <w:rPr>
          <w:highlight w:val="lightGray"/>
        </w:rPr>
      </w:pPr>
      <w:r w:rsidRPr="0033657E">
        <w:rPr>
          <w:rStyle w:val="Znakapoznpodarou"/>
          <w:highlight w:val="lightGray"/>
        </w:rPr>
        <w:footnoteRef/>
      </w:r>
      <w:r w:rsidRPr="0033657E">
        <w:rPr>
          <w:highlight w:val="lightGray"/>
        </w:rPr>
        <w:t xml:space="preserve"> Za XY PM dosadí údaj uvedený v podmínce.</w:t>
      </w:r>
    </w:p>
  </w:footnote>
  <w:footnote w:id="157">
    <w:p w14:paraId="1D15DE4C" w14:textId="3BECBF5A" w:rsidR="0033657E" w:rsidRPr="0033657E" w:rsidRDefault="0033657E">
      <w:pPr>
        <w:pStyle w:val="Textpoznpodarou"/>
        <w:rPr>
          <w:highlight w:val="lightGray"/>
        </w:rPr>
      </w:pPr>
      <w:r w:rsidRPr="0033657E">
        <w:rPr>
          <w:rStyle w:val="Znakapoznpodarou"/>
          <w:highlight w:val="lightGray"/>
        </w:rPr>
        <w:footnoteRef/>
      </w:r>
      <w:r w:rsidRPr="0033657E">
        <w:rPr>
          <w:highlight w:val="lightGray"/>
        </w:rPr>
        <w:t xml:space="preserve"> Za XX PM doplní číslo relevantního indikátoru, např. 00043, 00048.</w:t>
      </w:r>
    </w:p>
  </w:footnote>
  <w:footnote w:id="158">
    <w:p w14:paraId="5419AC76" w14:textId="0475A828" w:rsidR="0033657E" w:rsidRPr="0033657E" w:rsidRDefault="0033657E">
      <w:pPr>
        <w:pStyle w:val="Textpoznpodarou"/>
        <w:rPr>
          <w:highlight w:val="lightGray"/>
        </w:rPr>
      </w:pPr>
      <w:r w:rsidRPr="0033657E">
        <w:rPr>
          <w:rStyle w:val="Znakapoznpodarou"/>
          <w:highlight w:val="lightGray"/>
        </w:rPr>
        <w:footnoteRef/>
      </w:r>
      <w:r w:rsidRPr="0033657E">
        <w:rPr>
          <w:highlight w:val="lightGray"/>
        </w:rPr>
        <w:t xml:space="preserve"> Za XX PM doplní číslo relevantního indikátoru, např. 00043, 00048.</w:t>
      </w:r>
    </w:p>
  </w:footnote>
  <w:footnote w:id="159">
    <w:p w14:paraId="5B7AE0BD" w14:textId="4364B258" w:rsidR="0033657E" w:rsidRPr="0033657E" w:rsidRDefault="0033657E">
      <w:pPr>
        <w:pStyle w:val="Textpoznpodarou"/>
        <w:rPr>
          <w:highlight w:val="lightGray"/>
        </w:rPr>
      </w:pPr>
      <w:r w:rsidRPr="0033657E">
        <w:rPr>
          <w:rStyle w:val="Znakapoznpodarou"/>
          <w:highlight w:val="lightGray"/>
        </w:rPr>
        <w:footnoteRef/>
      </w:r>
      <w:r w:rsidRPr="0033657E">
        <w:rPr>
          <w:highlight w:val="lightGray"/>
        </w:rPr>
        <w:t xml:space="preserve"> Za XX PM doplní číslo relevantního indikátoru, např. 00043, 00048.</w:t>
      </w:r>
    </w:p>
  </w:footnote>
  <w:footnote w:id="160">
    <w:p w14:paraId="158BFBD1" w14:textId="30C0AC72" w:rsidR="0033657E" w:rsidRPr="0033657E" w:rsidRDefault="0033657E">
      <w:pPr>
        <w:pStyle w:val="Textpoznpodarou"/>
        <w:rPr>
          <w:highlight w:val="lightGray"/>
        </w:rPr>
      </w:pPr>
      <w:r w:rsidRPr="0033657E">
        <w:rPr>
          <w:rStyle w:val="Znakapoznpodarou"/>
          <w:highlight w:val="lightGray"/>
        </w:rPr>
        <w:footnoteRef/>
      </w:r>
      <w:r w:rsidRPr="0033657E">
        <w:rPr>
          <w:highlight w:val="lightGray"/>
        </w:rPr>
        <w:t xml:space="preserve"> Za XY PM dosadí údaj uvedený v podmínce.</w:t>
      </w:r>
    </w:p>
  </w:footnote>
  <w:footnote w:id="161">
    <w:p w14:paraId="7B1FE20A" w14:textId="6AA467CE" w:rsidR="0033657E" w:rsidRPr="0033657E" w:rsidRDefault="0033657E">
      <w:pPr>
        <w:pStyle w:val="Textpoznpodarou"/>
        <w:rPr>
          <w:highlight w:val="lightGray"/>
        </w:rPr>
      </w:pPr>
      <w:r w:rsidRPr="0033657E">
        <w:rPr>
          <w:rStyle w:val="Znakapoznpodarou"/>
          <w:highlight w:val="lightGray"/>
        </w:rPr>
        <w:footnoteRef/>
      </w:r>
      <w:r w:rsidRPr="0033657E">
        <w:rPr>
          <w:highlight w:val="lightGray"/>
        </w:rPr>
        <w:t xml:space="preserve"> Za XY PM dosadí údaj uvedený v podmínce.</w:t>
      </w:r>
    </w:p>
  </w:footnote>
  <w:footnote w:id="162">
    <w:p w14:paraId="085D1E4A" w14:textId="77777777" w:rsidR="00951D48" w:rsidRPr="0033657E" w:rsidRDefault="00951D48" w:rsidP="00951D48">
      <w:pPr>
        <w:pStyle w:val="Textpoznpodarou"/>
        <w:rPr>
          <w:rFonts w:ascii="Calibri" w:hAnsi="Calibri" w:cs="Calibri"/>
          <w:szCs w:val="18"/>
          <w:highlight w:val="lightGray"/>
        </w:rPr>
      </w:pPr>
      <w:r w:rsidRPr="0033657E">
        <w:rPr>
          <w:rStyle w:val="Znakapoznpodarou"/>
          <w:rFonts w:ascii="Calibri" w:hAnsi="Calibri" w:cs="Calibri"/>
          <w:szCs w:val="18"/>
          <w:highlight w:val="lightGray"/>
        </w:rPr>
        <w:footnoteRef/>
      </w:r>
      <w:r w:rsidRPr="0033657E">
        <w:rPr>
          <w:rFonts w:ascii="Calibri" w:hAnsi="Calibri" w:cs="Calibri"/>
          <w:szCs w:val="18"/>
          <w:highlight w:val="lightGray"/>
        </w:rPr>
        <w:t xml:space="preserve"> PM vybere variantu/y, k níž/nimž se příjemce zavázal v žádosti o podporu, jež byla schválena k podpoře.</w:t>
      </w:r>
    </w:p>
  </w:footnote>
  <w:footnote w:id="163">
    <w:p w14:paraId="775FB2FA" w14:textId="77777777" w:rsidR="00951D48" w:rsidRPr="0033657E" w:rsidRDefault="00951D48" w:rsidP="00951D48">
      <w:pPr>
        <w:pStyle w:val="Textpoznpodarou"/>
        <w:rPr>
          <w:highlight w:val="lightGray"/>
        </w:rPr>
      </w:pPr>
      <w:r w:rsidRPr="0033657E">
        <w:rPr>
          <w:rStyle w:val="Znakapoznpodarou"/>
          <w:highlight w:val="lightGray"/>
        </w:rPr>
        <w:footnoteRef/>
      </w:r>
      <w:r w:rsidRPr="0033657E">
        <w:rPr>
          <w:highlight w:val="lightGray"/>
        </w:rPr>
        <w:t xml:space="preserve"> Příjemci bude krácena dotace za každé nesplněné dva procentní body od dvou do 30 %.</w:t>
      </w:r>
    </w:p>
  </w:footnote>
  <w:footnote w:id="164">
    <w:p w14:paraId="2D622692" w14:textId="77777777" w:rsidR="00951D48" w:rsidRPr="0033657E" w:rsidRDefault="00951D48" w:rsidP="00951D48">
      <w:pPr>
        <w:pStyle w:val="Textpoznpodarou"/>
        <w:rPr>
          <w:highlight w:val="lightGray"/>
        </w:rPr>
      </w:pPr>
      <w:r w:rsidRPr="0033657E">
        <w:rPr>
          <w:rStyle w:val="Znakapoznpodarou"/>
          <w:highlight w:val="lightGray"/>
        </w:rPr>
        <w:footnoteRef/>
      </w:r>
      <w:r w:rsidRPr="0033657E">
        <w:rPr>
          <w:highlight w:val="lightGray"/>
        </w:rPr>
        <w:t xml:space="preserve"> </w:t>
      </w:r>
      <w:r w:rsidRPr="0033657E">
        <w:rPr>
          <w:rFonts w:ascii="Calibri" w:hAnsi="Calibri" w:cs="Calibri"/>
          <w:szCs w:val="18"/>
          <w:highlight w:val="lightGray"/>
        </w:rPr>
        <w:t>PM ponechá číslo dle skutečnosti – budou-li pro projekt nerelevantní varianty A a B bodu 2.3 části III, dojde k posunu číslování podmínek a zde zůstane ponechán odkaz na body 2.3 až 2.5.</w:t>
      </w:r>
    </w:p>
  </w:footnote>
  <w:footnote w:id="165">
    <w:p w14:paraId="296E6B5C" w14:textId="77777777" w:rsidR="00951D48" w:rsidRPr="0033657E" w:rsidRDefault="00951D48" w:rsidP="00951D48">
      <w:pPr>
        <w:pStyle w:val="Textpoznpodarou"/>
        <w:rPr>
          <w:highlight w:val="lightGray"/>
        </w:rPr>
      </w:pPr>
      <w:r w:rsidRPr="00287D3F">
        <w:rPr>
          <w:rStyle w:val="Znakapoznpodarou"/>
          <w:highlight w:val="lightGray"/>
        </w:rPr>
        <w:footnoteRef/>
      </w:r>
      <w:r w:rsidRPr="00287D3F">
        <w:rPr>
          <w:highlight w:val="lightGray"/>
        </w:rPr>
        <w:t xml:space="preserve"> </w:t>
      </w:r>
      <w:r w:rsidRPr="00287D3F">
        <w:rPr>
          <w:rFonts w:ascii="Calibri" w:hAnsi="Calibri" w:cs="Calibri"/>
          <w:szCs w:val="18"/>
          <w:highlight w:val="lightGray"/>
        </w:rPr>
        <w:t xml:space="preserve">PM upraví číslo dle </w:t>
      </w:r>
      <w:r w:rsidRPr="0033657E">
        <w:rPr>
          <w:rFonts w:ascii="Calibri" w:hAnsi="Calibri" w:cs="Calibri"/>
          <w:szCs w:val="18"/>
          <w:highlight w:val="lightGray"/>
        </w:rPr>
        <w:t>posledního odstavce části III bodu 2.</w:t>
      </w:r>
    </w:p>
  </w:footnote>
  <w:footnote w:id="166">
    <w:p w14:paraId="11F5014F" w14:textId="77777777" w:rsidR="0048188E" w:rsidRPr="001B640B" w:rsidRDefault="0048188E" w:rsidP="0048188E">
      <w:pPr>
        <w:pStyle w:val="Textpoznpodarou"/>
        <w:rPr>
          <w:rFonts w:cstheme="minorHAnsi"/>
          <w:highlight w:val="lightGray"/>
        </w:rPr>
      </w:pPr>
      <w:r w:rsidRPr="00205387">
        <w:rPr>
          <w:rStyle w:val="Znakapoznpodarou"/>
          <w:rFonts w:cstheme="minorHAnsi"/>
          <w:highlight w:val="lightGray"/>
        </w:rPr>
        <w:footnoteRef/>
      </w:r>
      <w:r w:rsidRPr="00205387">
        <w:rPr>
          <w:rFonts w:cstheme="minorHAnsi"/>
          <w:highlight w:val="lightGray"/>
        </w:rPr>
        <w:t xml:space="preserve"> </w:t>
      </w:r>
      <w:r w:rsidRPr="00205387">
        <w:rPr>
          <w:rFonts w:cstheme="minorHAnsi"/>
          <w:szCs w:val="18"/>
          <w:highlight w:val="lightGray"/>
        </w:rPr>
        <w:t>Zvolte variantu dle výše celkové poskytované dotace. V případě projektů s poskytnutou výší dotace do 1</w:t>
      </w:r>
      <w:r>
        <w:rPr>
          <w:rFonts w:cstheme="minorHAnsi"/>
          <w:szCs w:val="18"/>
          <w:highlight w:val="lightGray"/>
        </w:rPr>
        <w:t>6</w:t>
      </w:r>
      <w:r w:rsidRPr="00205387">
        <w:rPr>
          <w:rFonts w:cstheme="minorHAnsi"/>
          <w:szCs w:val="18"/>
          <w:highlight w:val="lightGray"/>
        </w:rPr>
        <w:t> mil. Kč včetně je finanční oprava stanovena procentním odvodem. U projektů s celkovou částkou dotace vyšší než 1</w:t>
      </w:r>
      <w:r>
        <w:rPr>
          <w:rFonts w:cstheme="minorHAnsi"/>
          <w:szCs w:val="18"/>
          <w:highlight w:val="lightGray"/>
        </w:rPr>
        <w:t>6</w:t>
      </w:r>
      <w:r w:rsidRPr="00205387">
        <w:rPr>
          <w:rFonts w:cstheme="minorHAnsi"/>
          <w:szCs w:val="18"/>
          <w:highlight w:val="lightGray"/>
        </w:rPr>
        <w:t xml:space="preserve"> mil. Kč je oprava </w:t>
      </w:r>
      <w:r w:rsidRPr="001B640B">
        <w:rPr>
          <w:rFonts w:cstheme="minorHAnsi"/>
          <w:szCs w:val="18"/>
          <w:highlight w:val="lightGray"/>
        </w:rPr>
        <w:t>stanovena pevnou částkou odvodu.</w:t>
      </w:r>
    </w:p>
  </w:footnote>
  <w:footnote w:id="167">
    <w:p w14:paraId="5F987CB3" w14:textId="763C9163" w:rsidR="001B640B" w:rsidRDefault="001B640B">
      <w:pPr>
        <w:pStyle w:val="Textpoznpodarou"/>
      </w:pPr>
      <w:r w:rsidRPr="001B640B">
        <w:rPr>
          <w:rStyle w:val="Znakapoznpodarou"/>
          <w:highlight w:val="lightGray"/>
        </w:rPr>
        <w:footnoteRef/>
      </w:r>
      <w:r w:rsidRPr="001B640B">
        <w:rPr>
          <w:highlight w:val="lightGray"/>
        </w:rPr>
        <w:t xml:space="preserve"> PM odstavec ponechá v případě, že je projekt financován metodou kombinovaného ex post financování.</w:t>
      </w:r>
    </w:p>
  </w:footnote>
  <w:footnote w:id="168">
    <w:p w14:paraId="360DCB0A" w14:textId="77777777" w:rsidR="00760219" w:rsidRDefault="00760219" w:rsidP="00760219">
      <w:pPr>
        <w:pStyle w:val="Textpoznpodarou"/>
      </w:pPr>
      <w:r w:rsidRPr="0033657E">
        <w:rPr>
          <w:rStyle w:val="Znakapoznpodarou"/>
          <w:highlight w:val="lightGray"/>
        </w:rPr>
        <w:footnoteRef/>
      </w:r>
      <w:r w:rsidRPr="0033657E">
        <w:rPr>
          <w:highlight w:val="lightGray"/>
        </w:rPr>
        <w:t xml:space="preserve"> Odkaz na SR PM ponechá v případě, je-li DPH způsobilým výdajem projektu.</w:t>
      </w:r>
    </w:p>
  </w:footnote>
  <w:footnote w:id="169">
    <w:p w14:paraId="4A32FC60" w14:textId="77777777" w:rsidR="00760219" w:rsidRPr="0033657E" w:rsidRDefault="00760219" w:rsidP="00760219">
      <w:pPr>
        <w:pStyle w:val="Textpoznpodarou"/>
        <w:rPr>
          <w:highlight w:val="lightGray"/>
        </w:rPr>
      </w:pPr>
      <w:r w:rsidRPr="0033657E">
        <w:rPr>
          <w:rStyle w:val="Znakapoznpodarou"/>
          <w:highlight w:val="lightGray"/>
        </w:rPr>
        <w:footnoteRef/>
      </w:r>
      <w:r w:rsidRPr="0033657E">
        <w:rPr>
          <w:highlight w:val="lightGray"/>
        </w:rPr>
        <w:t xml:space="preserve"> Odkaz na vlastní zdroje PM ponechá v případě, kdy je na projektu nastaven podíl vlastních zdrojů.</w:t>
      </w:r>
    </w:p>
  </w:footnote>
  <w:footnote w:id="170">
    <w:p w14:paraId="2108BC21" w14:textId="77777777" w:rsidR="00760219" w:rsidRPr="00287D3F" w:rsidRDefault="00760219" w:rsidP="00760219">
      <w:pPr>
        <w:pStyle w:val="Textpoznpodarou"/>
        <w:rPr>
          <w:highlight w:val="lightGray"/>
        </w:rPr>
      </w:pPr>
      <w:r w:rsidRPr="0033657E">
        <w:rPr>
          <w:rStyle w:val="Znakapoznpodarou"/>
          <w:highlight w:val="lightGray"/>
        </w:rPr>
        <w:footnoteRef/>
      </w:r>
      <w:r w:rsidRPr="0033657E">
        <w:rPr>
          <w:highlight w:val="lightGray"/>
        </w:rPr>
        <w:t xml:space="preserve"> </w:t>
      </w:r>
      <w:r w:rsidRPr="0033657E">
        <w:rPr>
          <w:rFonts w:ascii="Calibri" w:hAnsi="Calibri" w:cs="Calibri"/>
          <w:szCs w:val="18"/>
          <w:highlight w:val="lightGray"/>
        </w:rPr>
        <w:t>PM ponechá v případě, kdy je na projektu nastaveno kombinované ex post.</w:t>
      </w:r>
    </w:p>
  </w:footnote>
  <w:footnote w:id="171">
    <w:p w14:paraId="1924F6EB" w14:textId="5D7473A5" w:rsidR="00B64337" w:rsidRDefault="00B64337">
      <w:pPr>
        <w:pStyle w:val="Textpoznpodarou"/>
      </w:pPr>
      <w:r w:rsidRPr="00B64337">
        <w:rPr>
          <w:rStyle w:val="Znakapoznpodarou"/>
          <w:highlight w:val="lightGray"/>
        </w:rPr>
        <w:footnoteRef/>
      </w:r>
      <w:r w:rsidRPr="00B64337">
        <w:rPr>
          <w:highlight w:val="lightGray"/>
        </w:rPr>
        <w:t xml:space="preserve"> Bod PM odmaže v případě, kdy pro projekt není stanovena doba udržitelnosti.</w:t>
      </w:r>
    </w:p>
  </w:footnote>
  <w:footnote w:id="172">
    <w:p w14:paraId="4A45401B" w14:textId="4AD8382F" w:rsidR="00951D48" w:rsidRPr="00287D3F" w:rsidRDefault="00951D48" w:rsidP="00951D48">
      <w:pPr>
        <w:pStyle w:val="Textpoznpodarou"/>
        <w:rPr>
          <w:rFonts w:ascii="Calibri" w:hAnsi="Calibri" w:cs="Calibri"/>
          <w:szCs w:val="18"/>
          <w:highlight w:val="lightGray"/>
        </w:rPr>
      </w:pPr>
      <w:r w:rsidRPr="00287D3F">
        <w:rPr>
          <w:rStyle w:val="Znakapoznpodarou"/>
          <w:rFonts w:ascii="Calibri" w:hAnsi="Calibri" w:cs="Calibri"/>
          <w:szCs w:val="18"/>
          <w:highlight w:val="lightGray"/>
        </w:rPr>
        <w:footnoteRef/>
      </w:r>
      <w:r w:rsidRPr="00287D3F">
        <w:rPr>
          <w:rFonts w:ascii="Calibri" w:hAnsi="Calibri" w:cs="Calibri"/>
          <w:szCs w:val="18"/>
          <w:highlight w:val="lightGray"/>
        </w:rPr>
        <w:t xml:space="preserve"> PM ponechá číslo dle skutečnosti – budou-li pro projekt nerelevantní varianty A a</w:t>
      </w:r>
      <w:r w:rsidR="00B64337">
        <w:rPr>
          <w:rFonts w:ascii="Calibri" w:hAnsi="Calibri" w:cs="Calibri"/>
          <w:szCs w:val="18"/>
          <w:highlight w:val="lightGray"/>
        </w:rPr>
        <w:t>/ nebo</w:t>
      </w:r>
      <w:r w:rsidRPr="00287D3F">
        <w:rPr>
          <w:rFonts w:ascii="Calibri" w:hAnsi="Calibri" w:cs="Calibri"/>
          <w:szCs w:val="18"/>
          <w:highlight w:val="lightGray"/>
        </w:rPr>
        <w:t xml:space="preserve"> B bodu 2.3 části III, dojde k posunu číslování podmínek a zde zůstane ponechán odkaz na </w:t>
      </w:r>
      <w:r w:rsidR="00B64337">
        <w:rPr>
          <w:rFonts w:ascii="Calibri" w:hAnsi="Calibri" w:cs="Calibri"/>
          <w:szCs w:val="18"/>
          <w:highlight w:val="lightGray"/>
        </w:rPr>
        <w:t>bod 2.6</w:t>
      </w:r>
      <w:r w:rsidRPr="00287D3F">
        <w:rPr>
          <w:rFonts w:ascii="Calibri" w:hAnsi="Calibri" w:cs="Calibri"/>
          <w:szCs w:val="18"/>
          <w:highlight w:val="lightGray"/>
        </w:rPr>
        <w:t>.</w:t>
      </w:r>
    </w:p>
  </w:footnote>
  <w:footnote w:id="173">
    <w:p w14:paraId="098F3D1D" w14:textId="77777777" w:rsidR="009944C9" w:rsidRPr="0033657E" w:rsidRDefault="009944C9" w:rsidP="009944C9">
      <w:pPr>
        <w:pStyle w:val="Textpoznpodarou"/>
        <w:rPr>
          <w:highlight w:val="lightGray"/>
        </w:rPr>
      </w:pPr>
      <w:r w:rsidRPr="00287D3F">
        <w:rPr>
          <w:rStyle w:val="Znakapoznpodarou"/>
          <w:highlight w:val="lightGray"/>
        </w:rPr>
        <w:footnoteRef/>
      </w:r>
      <w:r w:rsidRPr="00287D3F">
        <w:rPr>
          <w:highlight w:val="lightGray"/>
        </w:rPr>
        <w:t xml:space="preserve"> </w:t>
      </w:r>
      <w:r w:rsidRPr="00287D3F">
        <w:rPr>
          <w:rFonts w:ascii="Calibri" w:hAnsi="Calibri" w:cs="Calibri"/>
          <w:szCs w:val="18"/>
          <w:highlight w:val="lightGray"/>
        </w:rPr>
        <w:t xml:space="preserve">PM upraví číslo dle </w:t>
      </w:r>
      <w:r w:rsidRPr="0033657E">
        <w:rPr>
          <w:rFonts w:ascii="Calibri" w:hAnsi="Calibri" w:cs="Calibri"/>
          <w:szCs w:val="18"/>
          <w:highlight w:val="lightGray"/>
        </w:rPr>
        <w:t>posledního odstavce části III bodu 2.</w:t>
      </w:r>
    </w:p>
  </w:footnote>
  <w:footnote w:id="174">
    <w:p w14:paraId="4F4B066B" w14:textId="77777777" w:rsidR="0048188E" w:rsidRPr="00205387" w:rsidRDefault="0048188E" w:rsidP="0048188E">
      <w:pPr>
        <w:pStyle w:val="Textpoznpodarou"/>
        <w:rPr>
          <w:rFonts w:cstheme="minorHAnsi"/>
        </w:rPr>
      </w:pPr>
      <w:r w:rsidRPr="00205387">
        <w:rPr>
          <w:rStyle w:val="Znakapoznpodarou"/>
          <w:rFonts w:cstheme="minorHAnsi"/>
          <w:highlight w:val="lightGray"/>
        </w:rPr>
        <w:footnoteRef/>
      </w:r>
      <w:r w:rsidRPr="00205387">
        <w:rPr>
          <w:rFonts w:cstheme="minorHAnsi"/>
          <w:highlight w:val="lightGray"/>
        </w:rPr>
        <w:t xml:space="preserve"> </w:t>
      </w:r>
      <w:r w:rsidRPr="00205387">
        <w:rPr>
          <w:rFonts w:cstheme="minorHAnsi"/>
          <w:szCs w:val="18"/>
          <w:highlight w:val="lightGray"/>
        </w:rPr>
        <w:t>Zvolte variantu dle výše celkové poskytované dotace. V případě projektů s poskytnutou výší dotace do 1</w:t>
      </w:r>
      <w:r>
        <w:rPr>
          <w:rFonts w:cstheme="minorHAnsi"/>
          <w:szCs w:val="18"/>
          <w:highlight w:val="lightGray"/>
        </w:rPr>
        <w:t>6</w:t>
      </w:r>
      <w:r w:rsidRPr="00205387">
        <w:rPr>
          <w:rFonts w:cstheme="minorHAnsi"/>
          <w:szCs w:val="18"/>
          <w:highlight w:val="lightGray"/>
        </w:rPr>
        <w:t> mil. Kč včetně je finanční oprava stanovena procentním odvodem. U projektů s celkovou částkou dotace vyšší než 1</w:t>
      </w:r>
      <w:r>
        <w:rPr>
          <w:rFonts w:cstheme="minorHAnsi"/>
          <w:szCs w:val="18"/>
          <w:highlight w:val="lightGray"/>
        </w:rPr>
        <w:t>6</w:t>
      </w:r>
      <w:r w:rsidRPr="00205387">
        <w:rPr>
          <w:rFonts w:cstheme="minorHAnsi"/>
          <w:szCs w:val="18"/>
          <w:highlight w:val="lightGray"/>
        </w:rPr>
        <w:t> mil. Kč je oprava stanovena pevnou částkou odvodu.</w:t>
      </w:r>
    </w:p>
  </w:footnote>
  <w:footnote w:id="175">
    <w:p w14:paraId="732DF2F5" w14:textId="44E72C7D" w:rsidR="00B64337" w:rsidRDefault="00B64337">
      <w:pPr>
        <w:pStyle w:val="Textpoznpodarou"/>
      </w:pPr>
      <w:r w:rsidRPr="00AE0CEE">
        <w:rPr>
          <w:rStyle w:val="Znakapoznpodarou"/>
          <w:highlight w:val="lightGray"/>
        </w:rPr>
        <w:footnoteRef/>
      </w:r>
      <w:r w:rsidRPr="00AE0CEE">
        <w:rPr>
          <w:highlight w:val="lightGray"/>
        </w:rPr>
        <w:t xml:space="preserve"> </w:t>
      </w:r>
      <w:r w:rsidRPr="00AE0CEE">
        <w:rPr>
          <w:rFonts w:ascii="Calibri" w:hAnsi="Calibri" w:cs="Calibri"/>
          <w:szCs w:val="18"/>
          <w:highlight w:val="lightGray"/>
        </w:rPr>
        <w:t xml:space="preserve">PM ponechá </w:t>
      </w:r>
      <w:r w:rsidRPr="00287D3F">
        <w:rPr>
          <w:rFonts w:ascii="Calibri" w:hAnsi="Calibri" w:cs="Calibri"/>
          <w:szCs w:val="18"/>
          <w:highlight w:val="lightGray"/>
        </w:rPr>
        <w:t xml:space="preserve">číslo dle skutečnosti – budou-li pro projekt nerelevantní varianty A a B bodu 2.3 části III, dojde k posunu číslování podmínek a zde zůstane ponechán odkaz na </w:t>
      </w:r>
      <w:r>
        <w:rPr>
          <w:rFonts w:ascii="Calibri" w:hAnsi="Calibri" w:cs="Calibri"/>
          <w:szCs w:val="18"/>
          <w:highlight w:val="lightGray"/>
        </w:rPr>
        <w:t>bod 2.7</w:t>
      </w:r>
      <w:r w:rsidRPr="00287D3F">
        <w:rPr>
          <w:rFonts w:ascii="Calibri" w:hAnsi="Calibri" w:cs="Calibri"/>
          <w:szCs w:val="18"/>
          <w:highlight w:val="lightGray"/>
        </w:rPr>
        <w:t>.</w:t>
      </w:r>
    </w:p>
  </w:footnote>
  <w:footnote w:id="176">
    <w:p w14:paraId="27DE8CFF" w14:textId="1B7B03A9" w:rsidR="007C13DF" w:rsidRDefault="007C13DF">
      <w:pPr>
        <w:pStyle w:val="Textpoznpodarou"/>
      </w:pPr>
      <w:r w:rsidRPr="007C13DF">
        <w:rPr>
          <w:rStyle w:val="Znakapoznpodarou"/>
          <w:highlight w:val="lightGray"/>
        </w:rPr>
        <w:footnoteRef/>
      </w:r>
      <w:r w:rsidRPr="007C13DF">
        <w:rPr>
          <w:highlight w:val="lightGray"/>
        </w:rPr>
        <w:t xml:space="preserve"> PM vybere číslo dle délky doby udržitelnosti příslušné výzvy (např. 31_22_045 je délka udržitelnosti provozu DS stanovena na 5 let, v případě výzvy 31_22_046 na 7 let).</w:t>
      </w:r>
    </w:p>
  </w:footnote>
  <w:footnote w:id="177">
    <w:p w14:paraId="5DB91E01" w14:textId="608D1811" w:rsidR="00951D48" w:rsidRPr="00287D3F" w:rsidRDefault="00951D48" w:rsidP="00951D48">
      <w:pPr>
        <w:pStyle w:val="Textpoznpodarou"/>
        <w:rPr>
          <w:rFonts w:ascii="Calibri" w:hAnsi="Calibri" w:cs="Calibri"/>
          <w:szCs w:val="18"/>
          <w:highlight w:val="lightGray"/>
        </w:rPr>
      </w:pPr>
      <w:r w:rsidRPr="00287D3F">
        <w:rPr>
          <w:rStyle w:val="Znakapoznpodarou"/>
          <w:rFonts w:ascii="Calibri" w:hAnsi="Calibri" w:cs="Calibri"/>
          <w:szCs w:val="18"/>
          <w:highlight w:val="lightGray"/>
        </w:rPr>
        <w:footnoteRef/>
      </w:r>
      <w:r w:rsidRPr="00287D3F">
        <w:rPr>
          <w:rFonts w:ascii="Calibri" w:hAnsi="Calibri" w:cs="Calibri"/>
          <w:szCs w:val="18"/>
          <w:highlight w:val="lightGray"/>
        </w:rPr>
        <w:t xml:space="preserve"> PM upraví dle číslování části III bodu 2 - budou-li pro projekt nerelevantní varianty A a B bodu 2.3 části III, dojde k posunu číslování podmínek a zde zůstane ponechán odkaz na bod</w:t>
      </w:r>
      <w:r w:rsidR="00B64337">
        <w:rPr>
          <w:rFonts w:ascii="Calibri" w:hAnsi="Calibri" w:cs="Calibri"/>
          <w:szCs w:val="18"/>
          <w:highlight w:val="lightGray"/>
        </w:rPr>
        <w:t xml:space="preserve"> </w:t>
      </w:r>
      <w:r w:rsidRPr="00287D3F">
        <w:rPr>
          <w:rFonts w:ascii="Calibri" w:hAnsi="Calibri" w:cs="Calibri"/>
          <w:szCs w:val="18"/>
          <w:highlight w:val="lightGray"/>
        </w:rPr>
        <w:t>2.</w:t>
      </w:r>
      <w:r w:rsidR="00B64337">
        <w:rPr>
          <w:rFonts w:ascii="Calibri" w:hAnsi="Calibri" w:cs="Calibri"/>
          <w:szCs w:val="18"/>
          <w:highlight w:val="lightGray"/>
        </w:rPr>
        <w:t>8</w:t>
      </w:r>
      <w:r w:rsidRPr="00287D3F">
        <w:rPr>
          <w:rFonts w:ascii="Calibri" w:hAnsi="Calibri" w:cs="Calibri"/>
          <w:szCs w:val="18"/>
          <w:highlight w:val="lightGray"/>
        </w:rPr>
        <w:t>.</w:t>
      </w:r>
    </w:p>
  </w:footnote>
  <w:footnote w:id="178">
    <w:p w14:paraId="4D7DFD84" w14:textId="77777777" w:rsidR="009944C9" w:rsidRPr="0033657E" w:rsidRDefault="009944C9" w:rsidP="009944C9">
      <w:pPr>
        <w:pStyle w:val="Textpoznpodarou"/>
        <w:rPr>
          <w:highlight w:val="lightGray"/>
        </w:rPr>
      </w:pPr>
      <w:r w:rsidRPr="00287D3F">
        <w:rPr>
          <w:rStyle w:val="Znakapoznpodarou"/>
          <w:highlight w:val="lightGray"/>
        </w:rPr>
        <w:footnoteRef/>
      </w:r>
      <w:r w:rsidRPr="00287D3F">
        <w:rPr>
          <w:highlight w:val="lightGray"/>
        </w:rPr>
        <w:t xml:space="preserve"> </w:t>
      </w:r>
      <w:r w:rsidRPr="00287D3F">
        <w:rPr>
          <w:rFonts w:ascii="Calibri" w:hAnsi="Calibri" w:cs="Calibri"/>
          <w:szCs w:val="18"/>
          <w:highlight w:val="lightGray"/>
        </w:rPr>
        <w:t xml:space="preserve">PM upraví číslo dle </w:t>
      </w:r>
      <w:r w:rsidRPr="0033657E">
        <w:rPr>
          <w:rFonts w:ascii="Calibri" w:hAnsi="Calibri" w:cs="Calibri"/>
          <w:szCs w:val="18"/>
          <w:highlight w:val="lightGray"/>
        </w:rPr>
        <w:t>posledního odstavce části III bodu 2.</w:t>
      </w:r>
    </w:p>
  </w:footnote>
  <w:footnote w:id="179">
    <w:p w14:paraId="797F4B59" w14:textId="77777777" w:rsidR="0048188E" w:rsidRPr="00205387" w:rsidRDefault="0048188E" w:rsidP="0048188E">
      <w:pPr>
        <w:pStyle w:val="Textpoznpodarou"/>
        <w:rPr>
          <w:rFonts w:cstheme="minorHAnsi"/>
        </w:rPr>
      </w:pPr>
      <w:r w:rsidRPr="00205387">
        <w:rPr>
          <w:rStyle w:val="Znakapoznpodarou"/>
          <w:rFonts w:cstheme="minorHAnsi"/>
          <w:highlight w:val="lightGray"/>
        </w:rPr>
        <w:footnoteRef/>
      </w:r>
      <w:r w:rsidRPr="00205387">
        <w:rPr>
          <w:rFonts w:cstheme="minorHAnsi"/>
          <w:highlight w:val="lightGray"/>
        </w:rPr>
        <w:t xml:space="preserve"> </w:t>
      </w:r>
      <w:r w:rsidRPr="00205387">
        <w:rPr>
          <w:rFonts w:cstheme="minorHAnsi"/>
          <w:szCs w:val="18"/>
          <w:highlight w:val="lightGray"/>
        </w:rPr>
        <w:t>Zvolte variantu dle výše celkové poskytované dotace. V případě projektů s poskytnutou výší dotace do 1</w:t>
      </w:r>
      <w:r>
        <w:rPr>
          <w:rFonts w:cstheme="minorHAnsi"/>
          <w:szCs w:val="18"/>
          <w:highlight w:val="lightGray"/>
        </w:rPr>
        <w:t>6</w:t>
      </w:r>
      <w:r w:rsidRPr="00205387">
        <w:rPr>
          <w:rFonts w:cstheme="minorHAnsi"/>
          <w:szCs w:val="18"/>
          <w:highlight w:val="lightGray"/>
        </w:rPr>
        <w:t> mil. Kč včetně je finanční oprava stanovena procentním odvodem. U projektů s celkovou částkou dotace vyšší než 1</w:t>
      </w:r>
      <w:r>
        <w:rPr>
          <w:rFonts w:cstheme="minorHAnsi"/>
          <w:szCs w:val="18"/>
          <w:highlight w:val="lightGray"/>
        </w:rPr>
        <w:t>6</w:t>
      </w:r>
      <w:r w:rsidRPr="00205387">
        <w:rPr>
          <w:rFonts w:cstheme="minorHAnsi"/>
          <w:szCs w:val="18"/>
          <w:highlight w:val="lightGray"/>
        </w:rPr>
        <w:t> mil. Kč je oprava stanovena pevnou částkou odvodu.</w:t>
      </w:r>
    </w:p>
  </w:footnote>
  <w:footnote w:id="180">
    <w:p w14:paraId="21C0F02C" w14:textId="4E3D11F6" w:rsidR="00951D48" w:rsidRPr="00681FE6" w:rsidRDefault="00951D48" w:rsidP="00951D48">
      <w:pPr>
        <w:pStyle w:val="Textpoznpodarou"/>
        <w:rPr>
          <w:rFonts w:ascii="Calibri" w:hAnsi="Calibri" w:cs="Calibri"/>
          <w:szCs w:val="18"/>
        </w:rPr>
      </w:pPr>
      <w:r w:rsidRPr="00287D3F">
        <w:rPr>
          <w:rStyle w:val="Znakapoznpodarou"/>
          <w:rFonts w:ascii="Calibri" w:hAnsi="Calibri" w:cs="Calibri"/>
          <w:szCs w:val="18"/>
          <w:highlight w:val="lightGray"/>
        </w:rPr>
        <w:footnoteRef/>
      </w:r>
      <w:r w:rsidRPr="00287D3F">
        <w:rPr>
          <w:rFonts w:ascii="Calibri" w:hAnsi="Calibri" w:cs="Calibri"/>
          <w:szCs w:val="18"/>
          <w:highlight w:val="lightGray"/>
        </w:rPr>
        <w:t xml:space="preserve"> PM upraví dle číslování části III bodu 2 - budou-li pro projekt nerelevantní varianty A a B bodu 2.3 části III, dojde k posunu číslování podmínek a zde zůstane ponechán odkaz na body 2.</w:t>
      </w:r>
      <w:r w:rsidR="00B64337">
        <w:rPr>
          <w:rFonts w:ascii="Calibri" w:hAnsi="Calibri" w:cs="Calibri"/>
          <w:szCs w:val="18"/>
          <w:highlight w:val="lightGray"/>
        </w:rPr>
        <w:t>9</w:t>
      </w:r>
      <w:r w:rsidRPr="00287D3F">
        <w:rPr>
          <w:rFonts w:ascii="Calibri" w:hAnsi="Calibri" w:cs="Calibri"/>
          <w:szCs w:val="18"/>
          <w:highlight w:val="lightGray"/>
        </w:rPr>
        <w:t>.</w:t>
      </w:r>
    </w:p>
  </w:footnote>
  <w:footnote w:id="181">
    <w:p w14:paraId="01CA795E" w14:textId="77777777" w:rsidR="00951D48" w:rsidRPr="00681FE6" w:rsidRDefault="00951D48" w:rsidP="00951D48">
      <w:pPr>
        <w:pStyle w:val="Textpoznpodarou"/>
        <w:rPr>
          <w:rFonts w:ascii="Calibri" w:hAnsi="Calibri" w:cs="Calibri"/>
          <w:szCs w:val="18"/>
        </w:rPr>
      </w:pPr>
      <w:r w:rsidRPr="00681FE6">
        <w:rPr>
          <w:rStyle w:val="Znakapoznpodarou"/>
          <w:rFonts w:ascii="Calibri" w:eastAsiaTheme="majorEastAsia" w:hAnsi="Calibri" w:cs="Calibri"/>
          <w:szCs w:val="18"/>
        </w:rPr>
        <w:footnoteRef/>
      </w:r>
      <w:r w:rsidRPr="00681FE6">
        <w:rPr>
          <w:rFonts w:ascii="Calibri" w:hAnsi="Calibri" w:cs="Calibri"/>
          <w:szCs w:val="18"/>
        </w:rPr>
        <w:t xml:space="preserve"> Podle § 14 odst. 4 písm. j) rozpočtových pravidel lze určit, že porušení některé z povinností stanovených v rozhodnutí o poskytnutí dotace nejsou porušením rozpočtové kázně. Takto ale nelze postupovat u povinností stanovených právními předpisy. </w:t>
      </w:r>
    </w:p>
  </w:footnote>
  <w:footnote w:id="182">
    <w:p w14:paraId="4F9EB329" w14:textId="77777777" w:rsidR="00951D48" w:rsidRPr="00287D3F" w:rsidRDefault="00951D48" w:rsidP="00951D48">
      <w:pPr>
        <w:pStyle w:val="Textpoznpodarou"/>
        <w:rPr>
          <w:rFonts w:ascii="Calibri" w:hAnsi="Calibri" w:cs="Calibri"/>
          <w:szCs w:val="18"/>
          <w:highlight w:val="lightGray"/>
        </w:rPr>
      </w:pPr>
      <w:r w:rsidRPr="00287D3F">
        <w:rPr>
          <w:rStyle w:val="Znakapoznpodarou"/>
          <w:rFonts w:ascii="Calibri" w:hAnsi="Calibri" w:cs="Calibri"/>
          <w:szCs w:val="18"/>
          <w:highlight w:val="lightGray"/>
        </w:rPr>
        <w:footnoteRef/>
      </w:r>
      <w:r w:rsidRPr="00287D3F">
        <w:rPr>
          <w:rFonts w:ascii="Calibri" w:hAnsi="Calibri" w:cs="Calibri"/>
          <w:szCs w:val="18"/>
          <w:highlight w:val="lightGray"/>
        </w:rPr>
        <w:t xml:space="preserve"> PM ponechá číslo dle skutečnosti – budou-li pro projekt nerelevantní varianty A a B bodu 2.3 části III, dojde k posunu číslování podmínek a zde zůstane ponechán odkaz na body 2.3 až 2.5.</w:t>
      </w:r>
    </w:p>
  </w:footnote>
  <w:footnote w:id="183">
    <w:p w14:paraId="164C0597" w14:textId="77777777" w:rsidR="00951D48" w:rsidRPr="00287D3F" w:rsidRDefault="00951D48" w:rsidP="00951D48">
      <w:pPr>
        <w:pStyle w:val="Textpoznpodarou"/>
        <w:rPr>
          <w:rFonts w:ascii="Calibri" w:hAnsi="Calibri" w:cs="Calibri"/>
          <w:szCs w:val="18"/>
          <w:highlight w:val="lightGray"/>
        </w:rPr>
      </w:pPr>
      <w:r w:rsidRPr="00287D3F">
        <w:rPr>
          <w:rStyle w:val="Znakapoznpodarou"/>
          <w:rFonts w:ascii="Calibri" w:hAnsi="Calibri" w:cs="Calibri"/>
          <w:szCs w:val="18"/>
          <w:highlight w:val="lightGray"/>
        </w:rPr>
        <w:footnoteRef/>
      </w:r>
      <w:r w:rsidRPr="00287D3F">
        <w:rPr>
          <w:rFonts w:ascii="Calibri" w:hAnsi="Calibri" w:cs="Calibri"/>
          <w:szCs w:val="18"/>
          <w:highlight w:val="lightGray"/>
        </w:rPr>
        <w:t xml:space="preserve"> PM upraví číslo dle posledního odstavce části III bodu 2.</w:t>
      </w:r>
    </w:p>
  </w:footnote>
  <w:footnote w:id="184">
    <w:p w14:paraId="7D7F263A" w14:textId="4F6D26B8" w:rsidR="00951D48" w:rsidRPr="00287D3F" w:rsidRDefault="00951D48" w:rsidP="00951D48">
      <w:pPr>
        <w:pStyle w:val="Textpoznpodarou"/>
        <w:rPr>
          <w:rFonts w:ascii="Calibri" w:hAnsi="Calibri" w:cs="Calibri"/>
          <w:szCs w:val="18"/>
          <w:highlight w:val="lightGray"/>
        </w:rPr>
      </w:pPr>
      <w:r w:rsidRPr="00287D3F">
        <w:rPr>
          <w:rStyle w:val="Znakapoznpodarou"/>
          <w:rFonts w:ascii="Calibri" w:hAnsi="Calibri" w:cs="Calibri"/>
          <w:szCs w:val="18"/>
          <w:highlight w:val="lightGray"/>
        </w:rPr>
        <w:footnoteRef/>
      </w:r>
      <w:r w:rsidRPr="00287D3F">
        <w:rPr>
          <w:rFonts w:ascii="Calibri" w:hAnsi="Calibri" w:cs="Calibri"/>
          <w:szCs w:val="18"/>
          <w:highlight w:val="lightGray"/>
        </w:rPr>
        <w:t xml:space="preserve"> PM ponechá číslo dle skutečnosti – budou-li pro projekt nerelevantní varianty A a B bodu 2.3 části III, dojde k posunu číslování podmínek a zde zůstane ponechán odkaz na body 2.6..</w:t>
      </w:r>
    </w:p>
  </w:footnote>
  <w:footnote w:id="185">
    <w:p w14:paraId="11EA7E01" w14:textId="77777777" w:rsidR="00951D48" w:rsidRPr="00287D3F" w:rsidRDefault="00951D48" w:rsidP="00951D48">
      <w:pPr>
        <w:pStyle w:val="Textpoznpodarou"/>
        <w:rPr>
          <w:rFonts w:ascii="Calibri" w:hAnsi="Calibri" w:cs="Calibri"/>
          <w:szCs w:val="18"/>
          <w:highlight w:val="lightGray"/>
        </w:rPr>
      </w:pPr>
      <w:r w:rsidRPr="00287D3F">
        <w:rPr>
          <w:rStyle w:val="Znakapoznpodarou"/>
          <w:rFonts w:ascii="Calibri" w:hAnsi="Calibri" w:cs="Calibri"/>
          <w:szCs w:val="18"/>
          <w:highlight w:val="lightGray"/>
        </w:rPr>
        <w:footnoteRef/>
      </w:r>
      <w:r w:rsidRPr="00287D3F">
        <w:rPr>
          <w:rFonts w:ascii="Calibri" w:hAnsi="Calibri" w:cs="Calibri"/>
          <w:szCs w:val="18"/>
          <w:highlight w:val="lightGray"/>
        </w:rPr>
        <w:t xml:space="preserve"> PM ponechá číslo dle skutečnosti – budou-li pro projekt nerelevantní varianty A a B bodu 2.3 části III, dojde k posunu číslování podmínek a zde zůstane ponechán odkaz na body 2.3 až 2.5.</w:t>
      </w:r>
    </w:p>
  </w:footnote>
  <w:footnote w:id="186">
    <w:p w14:paraId="6BF09473" w14:textId="77777777" w:rsidR="00951D48" w:rsidRPr="00287D3F" w:rsidRDefault="00951D48" w:rsidP="00951D48">
      <w:pPr>
        <w:pStyle w:val="Textpoznpodarou"/>
        <w:rPr>
          <w:rFonts w:ascii="Calibri" w:hAnsi="Calibri" w:cs="Calibri"/>
          <w:szCs w:val="18"/>
          <w:highlight w:val="lightGray"/>
        </w:rPr>
      </w:pPr>
      <w:r w:rsidRPr="00287D3F">
        <w:rPr>
          <w:rStyle w:val="Znakapoznpodarou"/>
          <w:rFonts w:ascii="Calibri" w:hAnsi="Calibri" w:cs="Calibri"/>
          <w:szCs w:val="18"/>
          <w:highlight w:val="lightGray"/>
        </w:rPr>
        <w:footnoteRef/>
      </w:r>
      <w:r w:rsidRPr="00287D3F">
        <w:rPr>
          <w:rFonts w:ascii="Calibri" w:hAnsi="Calibri" w:cs="Calibri"/>
          <w:szCs w:val="18"/>
          <w:highlight w:val="lightGray"/>
        </w:rPr>
        <w:t xml:space="preserve"> PM upraví číslo dle posledního odstavce části III bodu 2.</w:t>
      </w:r>
    </w:p>
  </w:footnote>
  <w:footnote w:id="187">
    <w:p w14:paraId="077BE070" w14:textId="29732E65" w:rsidR="00951D48" w:rsidRPr="00681FE6" w:rsidRDefault="00951D48" w:rsidP="00951D48">
      <w:pPr>
        <w:pStyle w:val="Textpoznpodarou"/>
        <w:rPr>
          <w:rFonts w:ascii="Calibri" w:hAnsi="Calibri" w:cs="Calibri"/>
          <w:szCs w:val="18"/>
        </w:rPr>
      </w:pPr>
      <w:r w:rsidRPr="00287D3F">
        <w:rPr>
          <w:rStyle w:val="Znakapoznpodarou"/>
          <w:rFonts w:ascii="Calibri" w:hAnsi="Calibri" w:cs="Calibri"/>
          <w:szCs w:val="18"/>
          <w:highlight w:val="lightGray"/>
        </w:rPr>
        <w:footnoteRef/>
      </w:r>
      <w:r w:rsidRPr="00287D3F">
        <w:rPr>
          <w:rFonts w:ascii="Calibri" w:hAnsi="Calibri" w:cs="Calibri"/>
          <w:szCs w:val="18"/>
          <w:highlight w:val="lightGray"/>
        </w:rPr>
        <w:t xml:space="preserve"> PM ponechá číslo dle skutečnosti – budou-li pro projekt nerelevantní varianty A a B bodu 2.3 části III, dojde k posunu číslování podmínek a zde zůstane ponechán odkaz na body 2.6..</w:t>
      </w:r>
    </w:p>
  </w:footnote>
  <w:footnote w:id="188">
    <w:p w14:paraId="365DE874" w14:textId="77777777" w:rsidR="00951D48" w:rsidRDefault="00951D48" w:rsidP="00951D48">
      <w:pPr>
        <w:pStyle w:val="Textpoznpodarou"/>
      </w:pPr>
      <w:r w:rsidRPr="00287D3F">
        <w:rPr>
          <w:rStyle w:val="Znakapoznpodarou"/>
          <w:highlight w:val="lightGray"/>
        </w:rPr>
        <w:footnoteRef/>
      </w:r>
      <w:r w:rsidRPr="00287D3F">
        <w:rPr>
          <w:highlight w:val="lightGray"/>
        </w:rPr>
        <w:t xml:space="preserve"> </w:t>
      </w:r>
      <w:r w:rsidRPr="00287D3F">
        <w:rPr>
          <w:szCs w:val="18"/>
          <w:highlight w:val="lightGray"/>
        </w:rPr>
        <w:t>PM ponechá v případě, kdy je na projektu nastaveno kombinované ex post.</w:t>
      </w:r>
      <w:r>
        <w:rPr>
          <w:szCs w:val="18"/>
        </w:rPr>
        <w:t xml:space="preserve"> </w:t>
      </w:r>
      <w:r>
        <w:t xml:space="preserve"> </w:t>
      </w:r>
    </w:p>
  </w:footnote>
  <w:footnote w:id="189">
    <w:p w14:paraId="10FE3859" w14:textId="77777777" w:rsidR="008F3090" w:rsidRPr="00510F81" w:rsidRDefault="008F3090" w:rsidP="008F3090">
      <w:pPr>
        <w:pStyle w:val="Textpoznpodarou"/>
        <w:rPr>
          <w:rFonts w:ascii="Calibri" w:hAnsi="Calibri" w:cs="Calibri"/>
          <w:highlight w:val="lightGray"/>
        </w:rPr>
      </w:pPr>
      <w:r w:rsidRPr="00510F81">
        <w:rPr>
          <w:rStyle w:val="Znakapoznpodarou"/>
          <w:rFonts w:ascii="Calibri" w:hAnsi="Calibri" w:cs="Calibri"/>
          <w:highlight w:val="lightGray"/>
        </w:rPr>
        <w:footnoteRef/>
      </w:r>
      <w:r w:rsidRPr="00510F81">
        <w:rPr>
          <w:rFonts w:ascii="Calibri" w:hAnsi="Calibri" w:cs="Calibri"/>
          <w:highlight w:val="lightGray"/>
        </w:rPr>
        <w:t xml:space="preserve"> PM uvede cílovou skupinu dle schválené projektové žádosti.</w:t>
      </w:r>
    </w:p>
  </w:footnote>
  <w:footnote w:id="190">
    <w:p w14:paraId="03C46628" w14:textId="77777777" w:rsidR="008F3090" w:rsidRPr="00510F81" w:rsidRDefault="008F3090" w:rsidP="008F3090">
      <w:pPr>
        <w:pStyle w:val="Textpoznpodarou"/>
        <w:rPr>
          <w:rFonts w:ascii="Calibri" w:hAnsi="Calibri" w:cs="Calibri"/>
          <w:highlight w:val="lightGray"/>
        </w:rPr>
      </w:pPr>
      <w:r w:rsidRPr="00510F81">
        <w:rPr>
          <w:rStyle w:val="Znakapoznpodarou"/>
          <w:rFonts w:ascii="Calibri" w:hAnsi="Calibri" w:cs="Calibri"/>
          <w:highlight w:val="lightGray"/>
        </w:rPr>
        <w:footnoteRef/>
      </w:r>
      <w:r w:rsidRPr="00510F81">
        <w:rPr>
          <w:rFonts w:ascii="Calibri" w:hAnsi="Calibri" w:cs="Calibri"/>
          <w:highlight w:val="lightGray"/>
        </w:rPr>
        <w:t xml:space="preserve"> PM uvede aktivity dle schválené projektové žádosti.</w:t>
      </w:r>
    </w:p>
  </w:footnote>
  <w:footnote w:id="191">
    <w:p w14:paraId="47A0290F" w14:textId="77777777" w:rsidR="008F3090" w:rsidRPr="00510F81" w:rsidRDefault="008F3090" w:rsidP="008F3090">
      <w:pPr>
        <w:pStyle w:val="Textpoznpodarou"/>
        <w:rPr>
          <w:rFonts w:ascii="Calibri" w:hAnsi="Calibri" w:cs="Calibri"/>
          <w:highlight w:val="lightGray"/>
        </w:rPr>
      </w:pPr>
      <w:r w:rsidRPr="00510F81">
        <w:rPr>
          <w:rStyle w:val="Znakapoznpodarou"/>
          <w:rFonts w:ascii="Calibri" w:hAnsi="Calibri" w:cs="Calibri"/>
          <w:highlight w:val="lightGray"/>
        </w:rPr>
        <w:footnoteRef/>
      </w:r>
      <w:r w:rsidRPr="00510F81">
        <w:rPr>
          <w:rFonts w:ascii="Calibri" w:hAnsi="Calibri" w:cs="Calibri"/>
          <w:highlight w:val="lightGray"/>
        </w:rPr>
        <w:t xml:space="preserve"> PM doplní rozpočet projektu ze systému MS2014+.</w:t>
      </w:r>
    </w:p>
  </w:footnote>
  <w:footnote w:id="192">
    <w:p w14:paraId="66540867" w14:textId="77777777" w:rsidR="008F3090" w:rsidRPr="00510F81" w:rsidRDefault="008F3090" w:rsidP="008F3090">
      <w:pPr>
        <w:pStyle w:val="Textpoznpodarou"/>
        <w:rPr>
          <w:rFonts w:ascii="Calibri" w:hAnsi="Calibri" w:cs="Calibri"/>
        </w:rPr>
      </w:pPr>
      <w:r w:rsidRPr="00510F81">
        <w:rPr>
          <w:rStyle w:val="Znakapoznpodarou"/>
          <w:rFonts w:ascii="Calibri" w:hAnsi="Calibri" w:cs="Calibri"/>
          <w:highlight w:val="lightGray"/>
        </w:rPr>
        <w:footnoteRef/>
      </w:r>
      <w:r w:rsidRPr="00510F81">
        <w:rPr>
          <w:rFonts w:ascii="Calibri" w:hAnsi="Calibri" w:cs="Calibri"/>
          <w:highlight w:val="lightGray"/>
        </w:rPr>
        <w:t xml:space="preserve"> PM doplní finanční plán projektu ze systému MS2014+.</w:t>
      </w:r>
    </w:p>
    <w:p w14:paraId="40D33D19" w14:textId="77777777" w:rsidR="008F3090" w:rsidRPr="00510F81" w:rsidRDefault="008F3090" w:rsidP="008F3090">
      <w:pPr>
        <w:pStyle w:val="Textpoznpodarou"/>
        <w:rPr>
          <w:rFonts w:ascii="Calibri" w:hAnsi="Calibri" w:cs="Calibri"/>
        </w:rPr>
      </w:pPr>
    </w:p>
  </w:footnote>
  <w:footnote w:id="193">
    <w:p w14:paraId="0B8341EC" w14:textId="77777777" w:rsidR="00951D48" w:rsidRDefault="00951D48" w:rsidP="00951D48">
      <w:pPr>
        <w:pStyle w:val="Textpoznpodarou"/>
      </w:pPr>
      <w:r w:rsidRPr="00287D3F">
        <w:rPr>
          <w:rStyle w:val="Znakapoznpodarou"/>
          <w:rFonts w:ascii="Calibri" w:hAnsi="Calibri" w:cs="Calibri"/>
          <w:szCs w:val="18"/>
          <w:highlight w:val="lightGray"/>
        </w:rPr>
        <w:footnoteRef/>
      </w:r>
      <w:r w:rsidRPr="00287D3F">
        <w:rPr>
          <w:rFonts w:ascii="Calibri" w:hAnsi="Calibri" w:cs="Calibri"/>
          <w:szCs w:val="18"/>
          <w:highlight w:val="lightGray"/>
        </w:rPr>
        <w:t xml:space="preserve"> </w:t>
      </w:r>
      <w:bookmarkStart w:id="71" w:name="_Hlk95897797"/>
      <w:r w:rsidRPr="00287D3F">
        <w:rPr>
          <w:rFonts w:ascii="Calibri" w:hAnsi="Calibri" w:cs="Calibri"/>
          <w:szCs w:val="18"/>
          <w:highlight w:val="lightGray"/>
        </w:rPr>
        <w:t>PM doplní schválený rozpočet projektu ze systému MS2014+</w:t>
      </w:r>
      <w:bookmarkEnd w:id="71"/>
      <w:r w:rsidRPr="00287D3F">
        <w:rPr>
          <w:rFonts w:ascii="Calibri" w:hAnsi="Calibri" w:cs="Calibri"/>
          <w:szCs w:val="18"/>
          <w:highlight w:val="lightGray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23305" w14:textId="4DA917A7" w:rsidR="00A05627" w:rsidRDefault="00D711D1">
    <w:pPr>
      <w:pStyle w:val="Zhlav"/>
    </w:pPr>
    <w:r>
      <w:rPr>
        <w:noProof/>
      </w:rPr>
      <w:drawing>
        <wp:inline distT="0" distB="0" distL="0" distR="0" wp14:anchorId="6AFD526F" wp14:editId="2AA9B073">
          <wp:extent cx="5760720" cy="5588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95BC9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C244BC"/>
    <w:multiLevelType w:val="hybridMultilevel"/>
    <w:tmpl w:val="C8F6FEE6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2F23D75"/>
    <w:multiLevelType w:val="multilevel"/>
    <w:tmpl w:val="618CAE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3A05107"/>
    <w:multiLevelType w:val="hybridMultilevel"/>
    <w:tmpl w:val="E97CDC9C"/>
    <w:lvl w:ilvl="0" w:tplc="F7D0686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1250A"/>
    <w:multiLevelType w:val="hybridMultilevel"/>
    <w:tmpl w:val="328EF0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C0326D"/>
    <w:multiLevelType w:val="hybridMultilevel"/>
    <w:tmpl w:val="9A7E4DB2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7F57424"/>
    <w:multiLevelType w:val="hybridMultilevel"/>
    <w:tmpl w:val="382EB3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C633BE"/>
    <w:multiLevelType w:val="hybridMultilevel"/>
    <w:tmpl w:val="715443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FE5338"/>
    <w:multiLevelType w:val="hybridMultilevel"/>
    <w:tmpl w:val="43DCA686"/>
    <w:lvl w:ilvl="0" w:tplc="774C01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D76CDA"/>
    <w:multiLevelType w:val="hybridMultilevel"/>
    <w:tmpl w:val="619C2F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CC7647A"/>
    <w:multiLevelType w:val="multilevel"/>
    <w:tmpl w:val="33DCDE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F880355"/>
    <w:multiLevelType w:val="hybridMultilevel"/>
    <w:tmpl w:val="EE1C48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26454C"/>
    <w:multiLevelType w:val="hybridMultilevel"/>
    <w:tmpl w:val="76B80A1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1FE696C"/>
    <w:multiLevelType w:val="multilevel"/>
    <w:tmpl w:val="1F24EA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Theme="minorHAnsi" w:hAnsiTheme="minorHAnsi" w:cstheme="minorHAnsi" w:hint="default"/>
        <w:b w:val="0"/>
        <w:bCs/>
        <w:i w:val="0"/>
        <w:iCs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461105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CDA1E73"/>
    <w:multiLevelType w:val="hybridMultilevel"/>
    <w:tmpl w:val="CBCCE9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B31A26"/>
    <w:multiLevelType w:val="multilevel"/>
    <w:tmpl w:val="C2245E6E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b/>
        <w:color w:val="auto"/>
        <w:sz w:val="22"/>
        <w:szCs w:val="22"/>
      </w:rPr>
    </w:lvl>
    <w:lvl w:ilvl="1">
      <w:start w:val="1"/>
      <w:numFmt w:val="bullet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4472C4" w:themeColor="accent1"/>
        <w:sz w:val="22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4472C4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4472C4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137619"/>
    <w:multiLevelType w:val="hybridMultilevel"/>
    <w:tmpl w:val="DB1692BC"/>
    <w:lvl w:ilvl="0" w:tplc="70D6200C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A782B20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7">
      <w:start w:val="1"/>
      <w:numFmt w:val="lowerLetter"/>
      <w:lvlText w:val="%5)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2B7539"/>
    <w:multiLevelType w:val="hybridMultilevel"/>
    <w:tmpl w:val="9E90836C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226B24C1"/>
    <w:multiLevelType w:val="hybridMultilevel"/>
    <w:tmpl w:val="99E44246"/>
    <w:lvl w:ilvl="0" w:tplc="CF9298B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E25ED4"/>
    <w:multiLevelType w:val="hybridMultilevel"/>
    <w:tmpl w:val="54247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C56700"/>
    <w:multiLevelType w:val="multilevel"/>
    <w:tmpl w:val="F5A8C3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Theme="minorHAnsi" w:hAnsiTheme="minorHAnsi" w:cstheme="minorHAnsi" w:hint="default"/>
        <w:i w:val="0"/>
        <w:i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C586FFB"/>
    <w:multiLevelType w:val="hybridMultilevel"/>
    <w:tmpl w:val="0BBEED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731C15"/>
    <w:multiLevelType w:val="multilevel"/>
    <w:tmpl w:val="B2F845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7E34127"/>
    <w:multiLevelType w:val="hybridMultilevel"/>
    <w:tmpl w:val="D0F61D20"/>
    <w:lvl w:ilvl="0" w:tplc="CF9298B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4312C0"/>
    <w:multiLevelType w:val="hybridMultilevel"/>
    <w:tmpl w:val="0A26985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392B5BE9"/>
    <w:multiLevelType w:val="hybridMultilevel"/>
    <w:tmpl w:val="98A0CD3A"/>
    <w:lvl w:ilvl="0" w:tplc="6B726E7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7" w15:restartNumberingAfterBreak="0">
    <w:nsid w:val="3E191228"/>
    <w:multiLevelType w:val="hybridMultilevel"/>
    <w:tmpl w:val="35B25EC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1615599"/>
    <w:multiLevelType w:val="hybridMultilevel"/>
    <w:tmpl w:val="B3A67AD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45419C6"/>
    <w:multiLevelType w:val="hybridMultilevel"/>
    <w:tmpl w:val="57B8C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E72889"/>
    <w:multiLevelType w:val="hybridMultilevel"/>
    <w:tmpl w:val="DFDEC3DE"/>
    <w:lvl w:ilvl="0" w:tplc="B4E2FA7A">
      <w:numFmt w:val="bullet"/>
      <w:lvlText w:val="-"/>
      <w:lvlJc w:val="left"/>
      <w:pPr>
        <w:ind w:left="428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31" w15:restartNumberingAfterBreak="0">
    <w:nsid w:val="530A6507"/>
    <w:multiLevelType w:val="hybridMultilevel"/>
    <w:tmpl w:val="2AA094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22D06"/>
    <w:multiLevelType w:val="hybridMultilevel"/>
    <w:tmpl w:val="CFA8142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797376"/>
    <w:multiLevelType w:val="hybridMultilevel"/>
    <w:tmpl w:val="3AF64ECC"/>
    <w:lvl w:ilvl="0" w:tplc="17569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8C37A3E"/>
    <w:multiLevelType w:val="hybridMultilevel"/>
    <w:tmpl w:val="E318902A"/>
    <w:lvl w:ilvl="0" w:tplc="54DA7FF0">
      <w:start w:val="1"/>
      <w:numFmt w:val="lowerLetter"/>
      <w:lvlText w:val="%1)"/>
      <w:lvlJc w:val="left"/>
      <w:pPr>
        <w:ind w:left="567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287" w:hanging="360"/>
      </w:pPr>
    </w:lvl>
    <w:lvl w:ilvl="2" w:tplc="22209CF0">
      <w:start w:val="1"/>
      <w:numFmt w:val="decimal"/>
      <w:lvlText w:val="%3."/>
      <w:lvlJc w:val="left"/>
      <w:pPr>
        <w:ind w:left="2187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727" w:hanging="360"/>
      </w:pPr>
    </w:lvl>
    <w:lvl w:ilvl="4" w:tplc="04050019" w:tentative="1">
      <w:start w:val="1"/>
      <w:numFmt w:val="lowerLetter"/>
      <w:lvlText w:val="%5."/>
      <w:lvlJc w:val="left"/>
      <w:pPr>
        <w:ind w:left="3447" w:hanging="360"/>
      </w:pPr>
    </w:lvl>
    <w:lvl w:ilvl="5" w:tplc="0405001B" w:tentative="1">
      <w:start w:val="1"/>
      <w:numFmt w:val="lowerRoman"/>
      <w:lvlText w:val="%6."/>
      <w:lvlJc w:val="right"/>
      <w:pPr>
        <w:ind w:left="4167" w:hanging="180"/>
      </w:pPr>
    </w:lvl>
    <w:lvl w:ilvl="6" w:tplc="0405000F" w:tentative="1">
      <w:start w:val="1"/>
      <w:numFmt w:val="decimal"/>
      <w:lvlText w:val="%7."/>
      <w:lvlJc w:val="left"/>
      <w:pPr>
        <w:ind w:left="4887" w:hanging="360"/>
      </w:pPr>
    </w:lvl>
    <w:lvl w:ilvl="7" w:tplc="04050019" w:tentative="1">
      <w:start w:val="1"/>
      <w:numFmt w:val="lowerLetter"/>
      <w:lvlText w:val="%8."/>
      <w:lvlJc w:val="left"/>
      <w:pPr>
        <w:ind w:left="5607" w:hanging="360"/>
      </w:pPr>
    </w:lvl>
    <w:lvl w:ilvl="8" w:tplc="040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5" w15:restartNumberingAfterBreak="0">
    <w:nsid w:val="5DE012E0"/>
    <w:multiLevelType w:val="hybridMultilevel"/>
    <w:tmpl w:val="3F147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CCBD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6A10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245D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6C8D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AC3B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44E4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E8DB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36CA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C57D36"/>
    <w:multiLevelType w:val="multilevel"/>
    <w:tmpl w:val="62AE3F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i w:val="0"/>
        <w:i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2F761B0"/>
    <w:multiLevelType w:val="hybridMultilevel"/>
    <w:tmpl w:val="AAB697DE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4316CB4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53F6545"/>
    <w:multiLevelType w:val="hybridMultilevel"/>
    <w:tmpl w:val="EF763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0F46D3"/>
    <w:multiLevelType w:val="multilevel"/>
    <w:tmpl w:val="7F9E36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94725B4"/>
    <w:multiLevelType w:val="hybridMultilevel"/>
    <w:tmpl w:val="D4C29A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CC1161"/>
    <w:multiLevelType w:val="hybridMultilevel"/>
    <w:tmpl w:val="95C2B69C"/>
    <w:lvl w:ilvl="0" w:tplc="CF9298B4">
      <w:start w:val="20"/>
      <w:numFmt w:val="bullet"/>
      <w:lvlText w:val="-"/>
      <w:lvlJc w:val="left"/>
      <w:pPr>
        <w:ind w:left="77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3" w15:restartNumberingAfterBreak="0">
    <w:nsid w:val="7A2356C3"/>
    <w:multiLevelType w:val="multilevel"/>
    <w:tmpl w:val="5D16AC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CB32CD8"/>
    <w:multiLevelType w:val="hybridMultilevel"/>
    <w:tmpl w:val="757ED848"/>
    <w:lvl w:ilvl="0" w:tplc="CF9298B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242913">
    <w:abstractNumId w:val="14"/>
  </w:num>
  <w:num w:numId="2" w16cid:durableId="415396466">
    <w:abstractNumId w:val="1"/>
  </w:num>
  <w:num w:numId="3" w16cid:durableId="1160777800">
    <w:abstractNumId w:val="19"/>
  </w:num>
  <w:num w:numId="4" w16cid:durableId="1048649534">
    <w:abstractNumId w:val="43"/>
  </w:num>
  <w:num w:numId="5" w16cid:durableId="374669839">
    <w:abstractNumId w:val="39"/>
  </w:num>
  <w:num w:numId="6" w16cid:durableId="619801456">
    <w:abstractNumId w:val="8"/>
  </w:num>
  <w:num w:numId="7" w16cid:durableId="1308902479">
    <w:abstractNumId w:val="31"/>
  </w:num>
  <w:num w:numId="8" w16cid:durableId="413674615">
    <w:abstractNumId w:val="11"/>
  </w:num>
  <w:num w:numId="9" w16cid:durableId="481241159">
    <w:abstractNumId w:val="9"/>
  </w:num>
  <w:num w:numId="10" w16cid:durableId="975720230">
    <w:abstractNumId w:val="25"/>
  </w:num>
  <w:num w:numId="11" w16cid:durableId="474639198">
    <w:abstractNumId w:val="12"/>
  </w:num>
  <w:num w:numId="12" w16cid:durableId="1266769596">
    <w:abstractNumId w:val="21"/>
  </w:num>
  <w:num w:numId="13" w16cid:durableId="1441031648">
    <w:abstractNumId w:val="41"/>
  </w:num>
  <w:num w:numId="14" w16cid:durableId="107508399">
    <w:abstractNumId w:val="5"/>
  </w:num>
  <w:num w:numId="15" w16cid:durableId="1855802602">
    <w:abstractNumId w:val="33"/>
  </w:num>
  <w:num w:numId="16" w16cid:durableId="1457525797">
    <w:abstractNumId w:val="36"/>
  </w:num>
  <w:num w:numId="17" w16cid:durableId="341081656">
    <w:abstractNumId w:val="34"/>
  </w:num>
  <w:num w:numId="18" w16cid:durableId="1848714541">
    <w:abstractNumId w:val="6"/>
  </w:num>
  <w:num w:numId="19" w16cid:durableId="1636837086">
    <w:abstractNumId w:val="4"/>
  </w:num>
  <w:num w:numId="20" w16cid:durableId="1698046224">
    <w:abstractNumId w:val="0"/>
  </w:num>
  <w:num w:numId="21" w16cid:durableId="196160032">
    <w:abstractNumId w:val="30"/>
  </w:num>
  <w:num w:numId="22" w16cid:durableId="961182296">
    <w:abstractNumId w:val="23"/>
  </w:num>
  <w:num w:numId="23" w16cid:durableId="1419596248">
    <w:abstractNumId w:val="17"/>
  </w:num>
  <w:num w:numId="24" w16cid:durableId="476263331">
    <w:abstractNumId w:val="26"/>
  </w:num>
  <w:num w:numId="25" w16cid:durableId="735321918">
    <w:abstractNumId w:val="29"/>
  </w:num>
  <w:num w:numId="26" w16cid:durableId="1364404321">
    <w:abstractNumId w:val="13"/>
  </w:num>
  <w:num w:numId="27" w16cid:durableId="1378317614">
    <w:abstractNumId w:val="16"/>
  </w:num>
  <w:num w:numId="28" w16cid:durableId="1233850503">
    <w:abstractNumId w:val="37"/>
  </w:num>
  <w:num w:numId="29" w16cid:durableId="790242037">
    <w:abstractNumId w:val="18"/>
  </w:num>
  <w:num w:numId="30" w16cid:durableId="1316372371">
    <w:abstractNumId w:val="27"/>
  </w:num>
  <w:num w:numId="31" w16cid:durableId="1054767953">
    <w:abstractNumId w:val="28"/>
  </w:num>
  <w:num w:numId="32" w16cid:durableId="547229941">
    <w:abstractNumId w:val="2"/>
  </w:num>
  <w:num w:numId="33" w16cid:durableId="1303315597">
    <w:abstractNumId w:val="15"/>
  </w:num>
  <w:num w:numId="34" w16cid:durableId="986252238">
    <w:abstractNumId w:val="7"/>
  </w:num>
  <w:num w:numId="35" w16cid:durableId="929776997">
    <w:abstractNumId w:val="22"/>
  </w:num>
  <w:num w:numId="36" w16cid:durableId="1102841622">
    <w:abstractNumId w:val="3"/>
  </w:num>
  <w:num w:numId="37" w16cid:durableId="1697341325">
    <w:abstractNumId w:val="35"/>
  </w:num>
  <w:num w:numId="38" w16cid:durableId="21519735">
    <w:abstractNumId w:val="10"/>
  </w:num>
  <w:num w:numId="39" w16cid:durableId="17246091">
    <w:abstractNumId w:val="38"/>
  </w:num>
  <w:num w:numId="40" w16cid:durableId="1759250127">
    <w:abstractNumId w:val="40"/>
  </w:num>
  <w:num w:numId="41" w16cid:durableId="406457607">
    <w:abstractNumId w:val="32"/>
  </w:num>
  <w:num w:numId="42" w16cid:durableId="241262692">
    <w:abstractNumId w:val="20"/>
  </w:num>
  <w:num w:numId="43" w16cid:durableId="768240282">
    <w:abstractNumId w:val="44"/>
  </w:num>
  <w:num w:numId="44" w16cid:durableId="1460030313">
    <w:abstractNumId w:val="24"/>
  </w:num>
  <w:num w:numId="45" w16cid:durableId="128989189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1A3"/>
    <w:rsid w:val="0000166B"/>
    <w:rsid w:val="00003E8A"/>
    <w:rsid w:val="00007D8C"/>
    <w:rsid w:val="0001486E"/>
    <w:rsid w:val="00023957"/>
    <w:rsid w:val="00041A6C"/>
    <w:rsid w:val="00051B31"/>
    <w:rsid w:val="0005630D"/>
    <w:rsid w:val="00060FE7"/>
    <w:rsid w:val="00067502"/>
    <w:rsid w:val="00073E87"/>
    <w:rsid w:val="00082DE4"/>
    <w:rsid w:val="0008434C"/>
    <w:rsid w:val="000A1F25"/>
    <w:rsid w:val="000A4B77"/>
    <w:rsid w:val="000B050F"/>
    <w:rsid w:val="000B282D"/>
    <w:rsid w:val="000B611F"/>
    <w:rsid w:val="000D5755"/>
    <w:rsid w:val="000D5FC7"/>
    <w:rsid w:val="000D6A74"/>
    <w:rsid w:val="000D79B8"/>
    <w:rsid w:val="000E1E16"/>
    <w:rsid w:val="00101ABE"/>
    <w:rsid w:val="001057C9"/>
    <w:rsid w:val="00116B9C"/>
    <w:rsid w:val="00130665"/>
    <w:rsid w:val="001332D6"/>
    <w:rsid w:val="00135BEB"/>
    <w:rsid w:val="00141552"/>
    <w:rsid w:val="00150165"/>
    <w:rsid w:val="00152E46"/>
    <w:rsid w:val="001552FE"/>
    <w:rsid w:val="0016460E"/>
    <w:rsid w:val="00184156"/>
    <w:rsid w:val="001865DD"/>
    <w:rsid w:val="001878AB"/>
    <w:rsid w:val="00196A2C"/>
    <w:rsid w:val="001A3DA8"/>
    <w:rsid w:val="001B640B"/>
    <w:rsid w:val="001C5073"/>
    <w:rsid w:val="001C6B4F"/>
    <w:rsid w:val="001D25CD"/>
    <w:rsid w:val="001D6A3B"/>
    <w:rsid w:val="001D6AE3"/>
    <w:rsid w:val="001E3CFA"/>
    <w:rsid w:val="001E6053"/>
    <w:rsid w:val="001F1472"/>
    <w:rsid w:val="002035D6"/>
    <w:rsid w:val="00205387"/>
    <w:rsid w:val="00206782"/>
    <w:rsid w:val="002232D3"/>
    <w:rsid w:val="0022572D"/>
    <w:rsid w:val="00225976"/>
    <w:rsid w:val="00230316"/>
    <w:rsid w:val="00236A15"/>
    <w:rsid w:val="00250BD6"/>
    <w:rsid w:val="00255277"/>
    <w:rsid w:val="00260EBD"/>
    <w:rsid w:val="00263204"/>
    <w:rsid w:val="002705A3"/>
    <w:rsid w:val="00281770"/>
    <w:rsid w:val="00290356"/>
    <w:rsid w:val="002906FD"/>
    <w:rsid w:val="002910EA"/>
    <w:rsid w:val="002B380E"/>
    <w:rsid w:val="002B3C66"/>
    <w:rsid w:val="002C260D"/>
    <w:rsid w:val="002C41D6"/>
    <w:rsid w:val="002D767A"/>
    <w:rsid w:val="002E2BCC"/>
    <w:rsid w:val="003006C2"/>
    <w:rsid w:val="003111A3"/>
    <w:rsid w:val="003160DB"/>
    <w:rsid w:val="00332111"/>
    <w:rsid w:val="0033657E"/>
    <w:rsid w:val="00357C68"/>
    <w:rsid w:val="00362A6C"/>
    <w:rsid w:val="0036304C"/>
    <w:rsid w:val="0036371E"/>
    <w:rsid w:val="00380FB2"/>
    <w:rsid w:val="003820BF"/>
    <w:rsid w:val="00382187"/>
    <w:rsid w:val="00382A30"/>
    <w:rsid w:val="00384C15"/>
    <w:rsid w:val="00384F6A"/>
    <w:rsid w:val="003905C1"/>
    <w:rsid w:val="00393399"/>
    <w:rsid w:val="003A326E"/>
    <w:rsid w:val="003A5678"/>
    <w:rsid w:val="003C6450"/>
    <w:rsid w:val="003C7067"/>
    <w:rsid w:val="003E6B5F"/>
    <w:rsid w:val="003F59BB"/>
    <w:rsid w:val="003F67C4"/>
    <w:rsid w:val="00404821"/>
    <w:rsid w:val="004126AB"/>
    <w:rsid w:val="00423B66"/>
    <w:rsid w:val="00423DEF"/>
    <w:rsid w:val="00424E5C"/>
    <w:rsid w:val="00427FD8"/>
    <w:rsid w:val="0043012C"/>
    <w:rsid w:val="00433288"/>
    <w:rsid w:val="00433908"/>
    <w:rsid w:val="004476C6"/>
    <w:rsid w:val="004503FE"/>
    <w:rsid w:val="00460A06"/>
    <w:rsid w:val="00462E24"/>
    <w:rsid w:val="00466523"/>
    <w:rsid w:val="004765E1"/>
    <w:rsid w:val="0048188E"/>
    <w:rsid w:val="004822C0"/>
    <w:rsid w:val="004844DF"/>
    <w:rsid w:val="0049633E"/>
    <w:rsid w:val="004A0CBF"/>
    <w:rsid w:val="004A1EAD"/>
    <w:rsid w:val="004B193A"/>
    <w:rsid w:val="004B194C"/>
    <w:rsid w:val="004B2608"/>
    <w:rsid w:val="004B376C"/>
    <w:rsid w:val="004B75C0"/>
    <w:rsid w:val="004C06BA"/>
    <w:rsid w:val="004C23A3"/>
    <w:rsid w:val="004C63ED"/>
    <w:rsid w:val="004E1B75"/>
    <w:rsid w:val="004F0DB3"/>
    <w:rsid w:val="004F20E2"/>
    <w:rsid w:val="005021E8"/>
    <w:rsid w:val="0051550D"/>
    <w:rsid w:val="00521F07"/>
    <w:rsid w:val="00542924"/>
    <w:rsid w:val="005450C2"/>
    <w:rsid w:val="00551ACA"/>
    <w:rsid w:val="00555293"/>
    <w:rsid w:val="005725FF"/>
    <w:rsid w:val="0058331D"/>
    <w:rsid w:val="005866A9"/>
    <w:rsid w:val="0059215A"/>
    <w:rsid w:val="00596D69"/>
    <w:rsid w:val="00597DA8"/>
    <w:rsid w:val="005A22E7"/>
    <w:rsid w:val="005A2A27"/>
    <w:rsid w:val="005A57C0"/>
    <w:rsid w:val="005B2754"/>
    <w:rsid w:val="005C0261"/>
    <w:rsid w:val="005C1F97"/>
    <w:rsid w:val="005C2F07"/>
    <w:rsid w:val="005C3C9D"/>
    <w:rsid w:val="005C788B"/>
    <w:rsid w:val="005E413D"/>
    <w:rsid w:val="005E55E8"/>
    <w:rsid w:val="005E647C"/>
    <w:rsid w:val="005F0169"/>
    <w:rsid w:val="005F0C6E"/>
    <w:rsid w:val="005F106C"/>
    <w:rsid w:val="005F237E"/>
    <w:rsid w:val="0060148E"/>
    <w:rsid w:val="006122FD"/>
    <w:rsid w:val="00615B91"/>
    <w:rsid w:val="006252E1"/>
    <w:rsid w:val="0062550A"/>
    <w:rsid w:val="006304B9"/>
    <w:rsid w:val="006369EA"/>
    <w:rsid w:val="00636F1E"/>
    <w:rsid w:val="0063799C"/>
    <w:rsid w:val="00644EC4"/>
    <w:rsid w:val="006610C1"/>
    <w:rsid w:val="00665B87"/>
    <w:rsid w:val="00670742"/>
    <w:rsid w:val="0068588B"/>
    <w:rsid w:val="006A0FFF"/>
    <w:rsid w:val="006C073C"/>
    <w:rsid w:val="006C19B1"/>
    <w:rsid w:val="006C2EBB"/>
    <w:rsid w:val="006C38E7"/>
    <w:rsid w:val="006C4E84"/>
    <w:rsid w:val="006D3497"/>
    <w:rsid w:val="006D7282"/>
    <w:rsid w:val="006E5C5C"/>
    <w:rsid w:val="006F269B"/>
    <w:rsid w:val="006F2B0D"/>
    <w:rsid w:val="006F3BFA"/>
    <w:rsid w:val="00700A54"/>
    <w:rsid w:val="00706985"/>
    <w:rsid w:val="00706CC9"/>
    <w:rsid w:val="007240FA"/>
    <w:rsid w:val="00726180"/>
    <w:rsid w:val="0073219A"/>
    <w:rsid w:val="00733598"/>
    <w:rsid w:val="007506E9"/>
    <w:rsid w:val="007510A2"/>
    <w:rsid w:val="00755123"/>
    <w:rsid w:val="0075631E"/>
    <w:rsid w:val="00760219"/>
    <w:rsid w:val="00766311"/>
    <w:rsid w:val="00776A06"/>
    <w:rsid w:val="00776D7E"/>
    <w:rsid w:val="00776F6E"/>
    <w:rsid w:val="007904E8"/>
    <w:rsid w:val="0079160D"/>
    <w:rsid w:val="00795FB7"/>
    <w:rsid w:val="007A7109"/>
    <w:rsid w:val="007A7A70"/>
    <w:rsid w:val="007B79F8"/>
    <w:rsid w:val="007C13DF"/>
    <w:rsid w:val="007C19AB"/>
    <w:rsid w:val="007C54B3"/>
    <w:rsid w:val="007C6913"/>
    <w:rsid w:val="007C6D8D"/>
    <w:rsid w:val="007D4F08"/>
    <w:rsid w:val="007D7158"/>
    <w:rsid w:val="007E7716"/>
    <w:rsid w:val="007F24B1"/>
    <w:rsid w:val="007F5FD0"/>
    <w:rsid w:val="00802339"/>
    <w:rsid w:val="00802BDA"/>
    <w:rsid w:val="008208EE"/>
    <w:rsid w:val="00820D71"/>
    <w:rsid w:val="008340CA"/>
    <w:rsid w:val="00852E1C"/>
    <w:rsid w:val="008677AE"/>
    <w:rsid w:val="00876CEF"/>
    <w:rsid w:val="00887B13"/>
    <w:rsid w:val="00887D92"/>
    <w:rsid w:val="008905B7"/>
    <w:rsid w:val="008931A1"/>
    <w:rsid w:val="008A5AC5"/>
    <w:rsid w:val="008B033F"/>
    <w:rsid w:val="008B0497"/>
    <w:rsid w:val="008B176B"/>
    <w:rsid w:val="008B6014"/>
    <w:rsid w:val="008D1B4D"/>
    <w:rsid w:val="008D3F87"/>
    <w:rsid w:val="008E6D05"/>
    <w:rsid w:val="008F21BC"/>
    <w:rsid w:val="008F3090"/>
    <w:rsid w:val="008F3932"/>
    <w:rsid w:val="008F4925"/>
    <w:rsid w:val="00903AC4"/>
    <w:rsid w:val="009049D8"/>
    <w:rsid w:val="0090795B"/>
    <w:rsid w:val="00913C7B"/>
    <w:rsid w:val="00915A95"/>
    <w:rsid w:val="009177E8"/>
    <w:rsid w:val="00917AEB"/>
    <w:rsid w:val="00921588"/>
    <w:rsid w:val="009237AD"/>
    <w:rsid w:val="00944326"/>
    <w:rsid w:val="00951D48"/>
    <w:rsid w:val="00974AA9"/>
    <w:rsid w:val="00976835"/>
    <w:rsid w:val="00980790"/>
    <w:rsid w:val="00987117"/>
    <w:rsid w:val="0098799F"/>
    <w:rsid w:val="00987F46"/>
    <w:rsid w:val="009944C9"/>
    <w:rsid w:val="00994E8B"/>
    <w:rsid w:val="009A2CB0"/>
    <w:rsid w:val="009A4513"/>
    <w:rsid w:val="009A4B7D"/>
    <w:rsid w:val="009B3A30"/>
    <w:rsid w:val="009B42DE"/>
    <w:rsid w:val="009B767A"/>
    <w:rsid w:val="009B7C5F"/>
    <w:rsid w:val="009C53B7"/>
    <w:rsid w:val="009D770D"/>
    <w:rsid w:val="009E04E7"/>
    <w:rsid w:val="009E4CC5"/>
    <w:rsid w:val="009F211D"/>
    <w:rsid w:val="009F7643"/>
    <w:rsid w:val="00A05627"/>
    <w:rsid w:val="00A058B3"/>
    <w:rsid w:val="00A05DD7"/>
    <w:rsid w:val="00A07F42"/>
    <w:rsid w:val="00A42640"/>
    <w:rsid w:val="00A46535"/>
    <w:rsid w:val="00A4777D"/>
    <w:rsid w:val="00A546EF"/>
    <w:rsid w:val="00A55A50"/>
    <w:rsid w:val="00A55BD1"/>
    <w:rsid w:val="00A55F8B"/>
    <w:rsid w:val="00A76D0E"/>
    <w:rsid w:val="00AA7A30"/>
    <w:rsid w:val="00AB0F06"/>
    <w:rsid w:val="00AB16E6"/>
    <w:rsid w:val="00AB2E2A"/>
    <w:rsid w:val="00AB32A7"/>
    <w:rsid w:val="00AB3A65"/>
    <w:rsid w:val="00AB564B"/>
    <w:rsid w:val="00AC6BDD"/>
    <w:rsid w:val="00AD0575"/>
    <w:rsid w:val="00AD3875"/>
    <w:rsid w:val="00AD59CA"/>
    <w:rsid w:val="00AE0CEE"/>
    <w:rsid w:val="00AE268F"/>
    <w:rsid w:val="00B12D73"/>
    <w:rsid w:val="00B15068"/>
    <w:rsid w:val="00B25013"/>
    <w:rsid w:val="00B328C4"/>
    <w:rsid w:val="00B35F0E"/>
    <w:rsid w:val="00B40157"/>
    <w:rsid w:val="00B43B00"/>
    <w:rsid w:val="00B60870"/>
    <w:rsid w:val="00B63FAD"/>
    <w:rsid w:val="00B64337"/>
    <w:rsid w:val="00B8702D"/>
    <w:rsid w:val="00B926C5"/>
    <w:rsid w:val="00B94FA5"/>
    <w:rsid w:val="00B95A25"/>
    <w:rsid w:val="00B97488"/>
    <w:rsid w:val="00BA2384"/>
    <w:rsid w:val="00BA3689"/>
    <w:rsid w:val="00BB52F0"/>
    <w:rsid w:val="00BC750B"/>
    <w:rsid w:val="00BD1234"/>
    <w:rsid w:val="00BD3313"/>
    <w:rsid w:val="00BF4ECE"/>
    <w:rsid w:val="00BF588A"/>
    <w:rsid w:val="00C0141E"/>
    <w:rsid w:val="00C17338"/>
    <w:rsid w:val="00C258A5"/>
    <w:rsid w:val="00C25B4C"/>
    <w:rsid w:val="00C347F7"/>
    <w:rsid w:val="00C35D14"/>
    <w:rsid w:val="00C369DD"/>
    <w:rsid w:val="00C42EB9"/>
    <w:rsid w:val="00C44750"/>
    <w:rsid w:val="00C51968"/>
    <w:rsid w:val="00C52302"/>
    <w:rsid w:val="00C60711"/>
    <w:rsid w:val="00C85EB3"/>
    <w:rsid w:val="00CA008D"/>
    <w:rsid w:val="00CA47C7"/>
    <w:rsid w:val="00CA5C1D"/>
    <w:rsid w:val="00CA6F71"/>
    <w:rsid w:val="00CD3FE3"/>
    <w:rsid w:val="00CD4669"/>
    <w:rsid w:val="00CE0411"/>
    <w:rsid w:val="00CE1F9B"/>
    <w:rsid w:val="00CE432C"/>
    <w:rsid w:val="00D01F53"/>
    <w:rsid w:val="00D1592B"/>
    <w:rsid w:val="00D262D3"/>
    <w:rsid w:val="00D27827"/>
    <w:rsid w:val="00D27CCC"/>
    <w:rsid w:val="00D33E4A"/>
    <w:rsid w:val="00D35943"/>
    <w:rsid w:val="00D43A3D"/>
    <w:rsid w:val="00D5034C"/>
    <w:rsid w:val="00D509CF"/>
    <w:rsid w:val="00D512D0"/>
    <w:rsid w:val="00D62056"/>
    <w:rsid w:val="00D67D0E"/>
    <w:rsid w:val="00D711D1"/>
    <w:rsid w:val="00D71F9C"/>
    <w:rsid w:val="00D75428"/>
    <w:rsid w:val="00D81F3C"/>
    <w:rsid w:val="00DA475A"/>
    <w:rsid w:val="00DC07DB"/>
    <w:rsid w:val="00DC59B3"/>
    <w:rsid w:val="00DC7F53"/>
    <w:rsid w:val="00DD344D"/>
    <w:rsid w:val="00DD368E"/>
    <w:rsid w:val="00DE6028"/>
    <w:rsid w:val="00DE7463"/>
    <w:rsid w:val="00DF132B"/>
    <w:rsid w:val="00DF1F9F"/>
    <w:rsid w:val="00E044E6"/>
    <w:rsid w:val="00E12910"/>
    <w:rsid w:val="00E15BCF"/>
    <w:rsid w:val="00E31E69"/>
    <w:rsid w:val="00E4028B"/>
    <w:rsid w:val="00E44E41"/>
    <w:rsid w:val="00E571B8"/>
    <w:rsid w:val="00E67081"/>
    <w:rsid w:val="00E715DE"/>
    <w:rsid w:val="00E774B4"/>
    <w:rsid w:val="00E81BDA"/>
    <w:rsid w:val="00E822CC"/>
    <w:rsid w:val="00E91650"/>
    <w:rsid w:val="00E93B02"/>
    <w:rsid w:val="00EC01C9"/>
    <w:rsid w:val="00EC2499"/>
    <w:rsid w:val="00EC5E22"/>
    <w:rsid w:val="00ED305C"/>
    <w:rsid w:val="00EE5FCC"/>
    <w:rsid w:val="00EF2AB3"/>
    <w:rsid w:val="00F02593"/>
    <w:rsid w:val="00F04B4C"/>
    <w:rsid w:val="00F1415F"/>
    <w:rsid w:val="00F250D9"/>
    <w:rsid w:val="00F40B35"/>
    <w:rsid w:val="00F50D46"/>
    <w:rsid w:val="00F60ACD"/>
    <w:rsid w:val="00F73E84"/>
    <w:rsid w:val="00F87C84"/>
    <w:rsid w:val="00F979EE"/>
    <w:rsid w:val="00FB1BF7"/>
    <w:rsid w:val="00FB3BB6"/>
    <w:rsid w:val="00FB51B3"/>
    <w:rsid w:val="00FC1189"/>
    <w:rsid w:val="00FC2BC5"/>
    <w:rsid w:val="00FD362C"/>
    <w:rsid w:val="00FF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6086F"/>
  <w15:chartTrackingRefBased/>
  <w15:docId w15:val="{541E7D79-4C42-45FD-B36A-CF906D3A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11A3"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7A7A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13">
    <w:name w:val="Základní text13"/>
    <w:basedOn w:val="Normln"/>
    <w:rsid w:val="003111A3"/>
    <w:pPr>
      <w:spacing w:after="0"/>
      <w:jc w:val="center"/>
    </w:pPr>
    <w:rPr>
      <w:rFonts w:ascii="Helvetica" w:eastAsia="Times New Roman" w:hAnsi="Helvetica" w:cs="Arial"/>
      <w:b/>
      <w:bCs/>
      <w:smallCaps/>
      <w:color w:val="000080"/>
      <w:sz w:val="60"/>
      <w:szCs w:val="24"/>
      <w:lang w:val="pl-PL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111A3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nhideWhenUsed/>
    <w:rsid w:val="003111A3"/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rsid w:val="003111A3"/>
    <w:rPr>
      <w:sz w:val="20"/>
      <w:szCs w:val="20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3111A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qFormat/>
    <w:rsid w:val="003111A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qFormat/>
    <w:rsid w:val="003111A3"/>
    <w:rPr>
      <w:vertAlign w:val="superscript"/>
    </w:rPr>
  </w:style>
  <w:style w:type="paragraph" w:customStyle="1" w:styleId="Default">
    <w:name w:val="Default"/>
    <w:rsid w:val="003111A3"/>
    <w:pPr>
      <w:autoSpaceDE w:val="0"/>
      <w:autoSpaceDN w:val="0"/>
      <w:adjustRightInd w:val="0"/>
      <w:spacing w:after="0" w:line="240" w:lineRule="auto"/>
    </w:pPr>
    <w:rPr>
      <w:rFonts w:ascii="Arial,Bold" w:eastAsia="Times New Roman" w:hAnsi="Arial,Bold" w:cs="Arial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A7A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7A7A70"/>
    <w:pPr>
      <w:spacing w:after="0"/>
      <w:ind w:left="708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link w:val="Odstavecseseznamem"/>
    <w:uiPriority w:val="34"/>
    <w:qFormat/>
    <w:rsid w:val="007A7A7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7A7A70"/>
    <w:pPr>
      <w:spacing w:after="0"/>
      <w:jc w:val="lef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A7A70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41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4156"/>
    <w:rPr>
      <w:b/>
      <w:bCs/>
      <w:sz w:val="20"/>
      <w:szCs w:val="20"/>
    </w:rPr>
  </w:style>
  <w:style w:type="paragraph" w:styleId="Zhlav">
    <w:name w:val="header"/>
    <w:aliases w:val="hdr,hdr1,hdr2,hdr3,hdr4,hdr5,hdr6"/>
    <w:basedOn w:val="Normln"/>
    <w:link w:val="ZhlavChar"/>
    <w:uiPriority w:val="99"/>
    <w:unhideWhenUsed/>
    <w:rsid w:val="006304B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dr Char,hdr1 Char,hdr2 Char,hdr3 Char,hdr4 Char,hdr5 Char,hdr6 Char"/>
    <w:basedOn w:val="Standardnpsmoodstavce"/>
    <w:link w:val="Zhlav"/>
    <w:uiPriority w:val="99"/>
    <w:rsid w:val="006304B9"/>
  </w:style>
  <w:style w:type="character" w:styleId="Hypertextovodkaz">
    <w:name w:val="Hyperlink"/>
    <w:basedOn w:val="Standardnpsmoodstavce"/>
    <w:uiPriority w:val="99"/>
    <w:unhideWhenUsed/>
    <w:rsid w:val="00D27CCC"/>
    <w:rPr>
      <w:color w:val="0563C1" w:themeColor="hyperlink"/>
      <w:u w:val="single"/>
    </w:rPr>
  </w:style>
  <w:style w:type="paragraph" w:styleId="slovanseznam">
    <w:name w:val="List Number"/>
    <w:basedOn w:val="Normln"/>
    <w:rsid w:val="00C52302"/>
    <w:pPr>
      <w:spacing w:after="0"/>
    </w:pPr>
    <w:rPr>
      <w:rFonts w:ascii="Arial" w:eastAsia="Times New Roman" w:hAnsi="Arial" w:cs="Arial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70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D7158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D715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D7158"/>
    <w:rPr>
      <w:vertAlign w:val="superscript"/>
    </w:rPr>
  </w:style>
  <w:style w:type="paragraph" w:styleId="Revize">
    <w:name w:val="Revision"/>
    <w:hidden/>
    <w:uiPriority w:val="99"/>
    <w:semiHidden/>
    <w:rsid w:val="001F1472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A05DD7"/>
    <w:rPr>
      <w:b/>
      <w:bCs/>
    </w:rPr>
  </w:style>
  <w:style w:type="paragraph" w:customStyle="1" w:styleId="slovn510">
    <w:name w:val="Číslování 510"/>
    <w:basedOn w:val="Normln"/>
    <w:uiPriority w:val="5"/>
    <w:qFormat/>
    <w:rsid w:val="00951D48"/>
    <w:pPr>
      <w:tabs>
        <w:tab w:val="num" w:pos="1985"/>
      </w:tabs>
      <w:ind w:left="1985" w:hanging="397"/>
      <w:contextualSpacing/>
    </w:pPr>
  </w:style>
  <w:style w:type="paragraph" w:customStyle="1" w:styleId="Odrky311">
    <w:name w:val="Odrážky 311"/>
    <w:basedOn w:val="Normln"/>
    <w:uiPriority w:val="5"/>
    <w:qFormat/>
    <w:rsid w:val="00951D48"/>
    <w:pPr>
      <w:tabs>
        <w:tab w:val="num" w:pos="1191"/>
      </w:tabs>
      <w:ind w:left="1191" w:hanging="397"/>
      <w:contextualSpacing/>
    </w:pPr>
  </w:style>
  <w:style w:type="paragraph" w:customStyle="1" w:styleId="Tabulkatext">
    <w:name w:val="Tabulka text"/>
    <w:link w:val="TabulkatextChar"/>
    <w:uiPriority w:val="6"/>
    <w:qFormat/>
    <w:rsid w:val="00AB16E6"/>
    <w:pPr>
      <w:spacing w:before="60" w:after="60" w:line="240" w:lineRule="auto"/>
      <w:ind w:left="57" w:right="57"/>
      <w:jc w:val="both"/>
    </w:pPr>
    <w:rPr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B16E6"/>
    <w:rPr>
      <w:sz w:val="20"/>
    </w:rPr>
  </w:style>
  <w:style w:type="paragraph" w:styleId="Zpat">
    <w:name w:val="footer"/>
    <w:basedOn w:val="Normln"/>
    <w:link w:val="ZpatChar"/>
    <w:uiPriority w:val="99"/>
    <w:unhideWhenUsed/>
    <w:rsid w:val="002C41D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C41D6"/>
  </w:style>
  <w:style w:type="paragraph" w:customStyle="1" w:styleId="Char4CharCharCharCharCharCharCharCharCharCharCharCharCharCharCharChar1CharCharChar1CharCharChar2">
    <w:name w:val="Char4 Char Char Char Char Char Char Char Char Char Char Char Char Char Char Char Char1 Char Char Char1 Char Char Char2"/>
    <w:basedOn w:val="Normln"/>
    <w:qFormat/>
    <w:rsid w:val="006C4E84"/>
    <w:pPr>
      <w:spacing w:after="160" w:line="240" w:lineRule="exact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8F3090"/>
    <w:pPr>
      <w:spacing w:before="60" w:after="60"/>
      <w:ind w:left="57" w:right="57"/>
      <w:jc w:val="left"/>
    </w:pPr>
    <w:rPr>
      <w:b/>
      <w:color w:val="4472C4" w:themeColor="accent1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8F3090"/>
    <w:rPr>
      <w:b/>
      <w:color w:val="4472C4" w:themeColor="accent1"/>
      <w:sz w:val="20"/>
    </w:rPr>
  </w:style>
  <w:style w:type="paragraph" w:customStyle="1" w:styleId="pf0">
    <w:name w:val="pf0"/>
    <w:basedOn w:val="Normln"/>
    <w:rsid w:val="0002395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023957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A55F8B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3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sv.cz/web/cz/narodni-plan-obnov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ov.gov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sfcr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28D6C-722E-4B86-B8F3-4A52D1443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11344</Words>
  <Characters>66934</Characters>
  <Application>Microsoft Office Word</Application>
  <DocSecurity>0</DocSecurity>
  <Lines>557</Lines>
  <Paragraphs>156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78122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Gavlasová Kateřina Mgr. (MPSV)</dc:creator>
  <cp:keywords/>
  <dc:description/>
  <cp:lastModifiedBy>Gavlasová Kateřina Mgr. (MPSV)</cp:lastModifiedBy>
  <cp:revision>3</cp:revision>
  <cp:lastPrinted>2024-02-23T07:12:00Z</cp:lastPrinted>
  <dcterms:created xsi:type="dcterms:W3CDTF">2024-03-01T16:23:00Z</dcterms:created>
  <dcterms:modified xsi:type="dcterms:W3CDTF">2024-03-01T16:23:00Z</dcterms:modified>
</cp:coreProperties>
</file>