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17B" w:rsidRPr="005D017B" w:rsidRDefault="005D017B" w:rsidP="005D017B">
      <w:pPr>
        <w:spacing w:after="120" w:line="240" w:lineRule="auto"/>
        <w:outlineLvl w:val="1"/>
        <w:rPr>
          <w:rFonts w:ascii="Arial" w:eastAsia="Times New Roman" w:hAnsi="Arial" w:cs="Arial"/>
          <w:b/>
          <w:bCs/>
          <w:color w:val="000000"/>
          <w:kern w:val="36"/>
          <w:sz w:val="39"/>
          <w:szCs w:val="39"/>
          <w:lang w:eastAsia="cs-CZ"/>
        </w:rPr>
      </w:pPr>
      <w:r w:rsidRPr="005D017B">
        <w:rPr>
          <w:rFonts w:ascii="Arial" w:eastAsia="Times New Roman" w:hAnsi="Arial" w:cs="Arial"/>
          <w:b/>
          <w:bCs/>
          <w:color w:val="000000"/>
          <w:kern w:val="36"/>
          <w:sz w:val="39"/>
          <w:szCs w:val="39"/>
          <w:lang w:eastAsia="cs-CZ"/>
        </w:rPr>
        <w:t>Senioři utrácejí za jídlo ze všech skupin nejvíc. Ročně třicet tisíc</w:t>
      </w:r>
    </w:p>
    <w:p w:rsidR="00551C07" w:rsidRDefault="00551C07" w:rsidP="005D017B">
      <w:pPr>
        <w:spacing w:after="120" w:line="240" w:lineRule="auto"/>
        <w:rPr>
          <w:rFonts w:ascii="Arial" w:eastAsia="Times New Roman" w:hAnsi="Arial" w:cs="Arial"/>
          <w:color w:val="000000"/>
          <w:sz w:val="24"/>
          <w:szCs w:val="24"/>
          <w:lang w:eastAsia="cs-CZ"/>
        </w:rPr>
      </w:pPr>
      <w:hyperlink r:id="rId6" w:history="1">
        <w:r w:rsidRPr="00551C07">
          <w:rPr>
            <w:rStyle w:val="Hypertextovodkaz"/>
            <w:rFonts w:ascii="Arial" w:eastAsia="Times New Roman" w:hAnsi="Arial" w:cs="Arial"/>
            <w:sz w:val="24"/>
            <w:szCs w:val="24"/>
            <w:lang w:eastAsia="cs-CZ"/>
          </w:rPr>
          <w:t>http://ekonomi</w:t>
        </w:r>
        <w:bookmarkStart w:id="0" w:name="_GoBack"/>
        <w:bookmarkEnd w:id="0"/>
        <w:r w:rsidRPr="00551C07">
          <w:rPr>
            <w:rStyle w:val="Hypertextovodkaz"/>
            <w:rFonts w:ascii="Arial" w:eastAsia="Times New Roman" w:hAnsi="Arial" w:cs="Arial"/>
            <w:sz w:val="24"/>
            <w:szCs w:val="24"/>
            <w:lang w:eastAsia="cs-CZ"/>
          </w:rPr>
          <w:t>ka.idnes.cz/duchodci-nesetri-utraceji-hlavne-za-jidlo-fg1-/ekonomika.aspx?c=A160713_211431_ekonomika_fka#utm_source=rss&amp;utm_medium=feed&amp;utm_campaign=ekonomikah&amp;utm_content=main</w:t>
        </w:r>
      </w:hyperlink>
      <w:r w:rsidRPr="00551C07">
        <w:rPr>
          <w:rFonts w:ascii="Arial" w:eastAsia="Times New Roman" w:hAnsi="Arial" w:cs="Arial"/>
          <w:color w:val="000000"/>
          <w:sz w:val="24"/>
          <w:szCs w:val="24"/>
          <w:lang w:eastAsia="cs-CZ"/>
        </w:rPr>
        <w:t xml:space="preserve"> </w:t>
      </w:r>
    </w:p>
    <w:p w:rsidR="00551C07" w:rsidRDefault="00551C07" w:rsidP="005D017B">
      <w:pPr>
        <w:spacing w:after="120" w:line="240" w:lineRule="auto"/>
        <w:rPr>
          <w:rFonts w:ascii="Arial" w:eastAsia="Times New Roman" w:hAnsi="Arial" w:cs="Arial"/>
          <w:color w:val="000000"/>
          <w:sz w:val="24"/>
          <w:szCs w:val="24"/>
          <w:lang w:eastAsia="cs-CZ"/>
        </w:rPr>
      </w:pPr>
    </w:p>
    <w:p w:rsidR="005D017B" w:rsidRPr="005D017B" w:rsidRDefault="005D017B" w:rsidP="005D017B">
      <w:pPr>
        <w:spacing w:after="120" w:line="240" w:lineRule="auto"/>
        <w:rPr>
          <w:rFonts w:ascii="Arial" w:eastAsia="Times New Roman" w:hAnsi="Arial" w:cs="Arial"/>
          <w:color w:val="000000"/>
          <w:sz w:val="24"/>
          <w:szCs w:val="24"/>
          <w:lang w:eastAsia="cs-CZ"/>
        </w:rPr>
      </w:pPr>
      <w:r>
        <w:rPr>
          <w:rFonts w:ascii="Arial" w:eastAsia="Times New Roman" w:hAnsi="Arial" w:cs="Arial"/>
          <w:color w:val="000000"/>
          <w:sz w:val="24"/>
          <w:szCs w:val="24"/>
          <w:lang w:eastAsia="cs-CZ"/>
        </w:rPr>
        <w:t>Důchodci jako l</w:t>
      </w:r>
      <w:r w:rsidRPr="005D017B">
        <w:rPr>
          <w:rFonts w:ascii="Arial" w:eastAsia="Times New Roman" w:hAnsi="Arial" w:cs="Arial"/>
          <w:color w:val="000000"/>
          <w:sz w:val="24"/>
          <w:szCs w:val="24"/>
          <w:lang w:eastAsia="cs-CZ"/>
        </w:rPr>
        <w:t xml:space="preserve">ovci slev, kteří kvůli zlevněnému máslu jedou MHD přes půlku města a při nákupu potravin obracejí každou korunu? Statistiky ukazují, že tento stereotyp šetřivého důchodce je mylný. Starší lidé utrácejí za potraviny ze všech skupin obyvatel nejvíc. Vyplývá to z dat Českého statistického úřadu. </w:t>
      </w:r>
    </w:p>
    <w:p w:rsidR="005D017B" w:rsidRPr="005D017B" w:rsidRDefault="005D017B" w:rsidP="005D017B">
      <w:pPr>
        <w:spacing w:after="0" w:line="240" w:lineRule="auto"/>
        <w:rPr>
          <w:rFonts w:ascii="Arial" w:eastAsia="Times New Roman" w:hAnsi="Arial" w:cs="Arial"/>
          <w:color w:val="000000"/>
          <w:sz w:val="24"/>
          <w:szCs w:val="24"/>
          <w:lang w:eastAsia="cs-CZ"/>
        </w:rPr>
      </w:pPr>
      <w:r>
        <w:rPr>
          <w:rFonts w:ascii="Arial" w:eastAsia="Times New Roman" w:hAnsi="Arial" w:cs="Arial"/>
          <w:noProof/>
          <w:color w:val="000000"/>
          <w:sz w:val="24"/>
          <w:szCs w:val="24"/>
          <w:lang w:eastAsia="cs-CZ"/>
        </w:rPr>
        <w:drawing>
          <wp:inline distT="0" distB="0" distL="0" distR="0" wp14:anchorId="6A7B2EF4" wp14:editId="12C52E0B">
            <wp:extent cx="6003925" cy="4002405"/>
            <wp:effectExtent l="0" t="0" r="0" b="0"/>
            <wp:docPr id="2" name="Obrázek 2" descr="Senioři utrácí hlavně za jíd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ioři utrácí hlavně za jídl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3925" cy="4002405"/>
                    </a:xfrm>
                    <a:prstGeom prst="rect">
                      <a:avLst/>
                    </a:prstGeom>
                    <a:noFill/>
                    <a:ln>
                      <a:noFill/>
                    </a:ln>
                  </pic:spPr>
                </pic:pic>
              </a:graphicData>
            </a:graphic>
          </wp:inline>
        </w:drawing>
      </w:r>
    </w:p>
    <w:p w:rsidR="005D017B" w:rsidRPr="005D017B" w:rsidRDefault="005D017B" w:rsidP="005D017B">
      <w:pPr>
        <w:spacing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 xml:space="preserve">Senioři utrácí hlavně za jídlo | foto:  </w:t>
      </w:r>
      <w:hyperlink r:id="rId8" w:tgtFrame="_blank" w:history="1">
        <w:r w:rsidRPr="005D017B">
          <w:rPr>
            <w:rFonts w:ascii="Arial" w:eastAsia="Times New Roman" w:hAnsi="Arial" w:cs="Arial"/>
            <w:color w:val="666666"/>
            <w:sz w:val="24"/>
            <w:szCs w:val="24"/>
            <w:lang w:eastAsia="cs-CZ"/>
          </w:rPr>
          <w:t>František Vlček</w:t>
        </w:r>
      </w:hyperlink>
      <w:r w:rsidRPr="005D017B">
        <w:rPr>
          <w:rFonts w:ascii="Arial" w:eastAsia="Times New Roman" w:hAnsi="Arial" w:cs="Arial"/>
          <w:color w:val="000000"/>
          <w:sz w:val="24"/>
          <w:szCs w:val="24"/>
          <w:lang w:eastAsia="cs-CZ"/>
        </w:rPr>
        <w:t xml:space="preserve">, </w:t>
      </w:r>
      <w:hyperlink r:id="rId9" w:tgtFrame="_blank" w:history="1">
        <w:r w:rsidRPr="005D017B">
          <w:rPr>
            <w:rFonts w:ascii="Arial" w:eastAsia="Times New Roman" w:hAnsi="Arial" w:cs="Arial"/>
            <w:color w:val="666666"/>
            <w:sz w:val="24"/>
            <w:szCs w:val="24"/>
            <w:lang w:eastAsia="cs-CZ"/>
          </w:rPr>
          <w:t>MAFRA</w:t>
        </w:r>
      </w:hyperlink>
      <w:r w:rsidRPr="005D017B">
        <w:rPr>
          <w:rFonts w:ascii="Arial" w:eastAsia="Times New Roman" w:hAnsi="Arial" w:cs="Arial"/>
          <w:color w:val="000000"/>
          <w:sz w:val="24"/>
          <w:szCs w:val="24"/>
          <w:lang w:eastAsia="cs-CZ"/>
        </w:rPr>
        <w:t xml:space="preserve"> </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 xml:space="preserve">Podle dat </w:t>
      </w:r>
      <w:hyperlink r:id="rId10" w:history="1">
        <w:r w:rsidRPr="005D017B">
          <w:rPr>
            <w:rFonts w:ascii="Arial" w:eastAsia="Times New Roman" w:hAnsi="Arial" w:cs="Arial"/>
            <w:color w:val="003974"/>
            <w:sz w:val="24"/>
            <w:szCs w:val="24"/>
            <w:u w:val="single"/>
            <w:lang w:eastAsia="cs-CZ"/>
          </w:rPr>
          <w:t>Českého statistického úřadu</w:t>
        </w:r>
      </w:hyperlink>
      <w:r w:rsidRPr="005D017B">
        <w:rPr>
          <w:rFonts w:ascii="Arial" w:eastAsia="Times New Roman" w:hAnsi="Arial" w:cs="Arial"/>
          <w:color w:val="000000"/>
          <w:sz w:val="24"/>
          <w:szCs w:val="24"/>
          <w:lang w:eastAsia="cs-CZ"/>
        </w:rPr>
        <w:t xml:space="preserve"> za loňský rok utratil jeden důchodce za jídlo a nealkoholické nápoje v průměru 29 300 </w:t>
      </w:r>
      <w:hyperlink r:id="rId11" w:tgtFrame="_blank" w:history="1">
        <w:r w:rsidRPr="005D017B">
          <w:rPr>
            <w:rFonts w:ascii="Arial" w:eastAsia="Times New Roman" w:hAnsi="Arial" w:cs="Arial"/>
            <w:color w:val="008000"/>
            <w:sz w:val="24"/>
            <w:szCs w:val="24"/>
            <w:u w:val="single"/>
            <w:lang w:eastAsia="cs-CZ"/>
          </w:rPr>
          <w:t>korun</w:t>
        </w:r>
      </w:hyperlink>
      <w:r w:rsidRPr="005D017B">
        <w:rPr>
          <w:rFonts w:ascii="Arial" w:eastAsia="Times New Roman" w:hAnsi="Arial" w:cs="Arial"/>
          <w:color w:val="000000"/>
          <w:sz w:val="24"/>
          <w:szCs w:val="24"/>
          <w:lang w:eastAsia="cs-CZ"/>
        </w:rPr>
        <w:t>. Oproti tomu zaměstnanec vydal pouze 23 600 korun. Lidé bez práce, u kterých lze předpokládat, že na výdajích výrazně šetří, utratili za jídlo v obchodech jen něco málo přes 19 tisíc, tedy o deset tisíc méně než průměrný důchodce.</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Senioři utratí více za téměř všechny druhy potravin. Pouze za sýry, jogurty, kondenzované a sušené mléko vydají zaměstnanci o něco málo více. Vyšší výdaje zaznamenali statistici dokonce i za pivo, víno a lihoviny, prokouří pak zhruba o stokorunu méně, než je průměr za celou populaci.</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 xml:space="preserve">Co seniory k velkým nákupům jídla vede, není přitom úplně zřejmé. Podle Olgy Štikové z Ústavu zemědělské </w:t>
      </w:r>
      <w:hyperlink r:id="rId12" w:tgtFrame="_blank" w:history="1">
        <w:r w:rsidRPr="005D017B">
          <w:rPr>
            <w:rFonts w:ascii="Arial" w:eastAsia="Times New Roman" w:hAnsi="Arial" w:cs="Arial"/>
            <w:color w:val="008000"/>
            <w:sz w:val="24"/>
            <w:szCs w:val="24"/>
            <w:u w:val="single"/>
            <w:lang w:eastAsia="cs-CZ"/>
          </w:rPr>
          <w:t>ekonomiky</w:t>
        </w:r>
      </w:hyperlink>
      <w:r w:rsidRPr="005D017B">
        <w:rPr>
          <w:rFonts w:ascii="Arial" w:eastAsia="Times New Roman" w:hAnsi="Arial" w:cs="Arial"/>
          <w:color w:val="000000"/>
          <w:sz w:val="24"/>
          <w:szCs w:val="24"/>
          <w:lang w:eastAsia="cs-CZ"/>
        </w:rPr>
        <w:t xml:space="preserve"> a informací je rozdíl ve výdajích zapříčiněn </w:t>
      </w:r>
      <w:r w:rsidRPr="005D017B">
        <w:rPr>
          <w:rFonts w:ascii="Arial" w:eastAsia="Times New Roman" w:hAnsi="Arial" w:cs="Arial"/>
          <w:color w:val="000000"/>
          <w:sz w:val="24"/>
          <w:szCs w:val="24"/>
          <w:lang w:eastAsia="cs-CZ"/>
        </w:rPr>
        <w:lastRenderedPageBreak/>
        <w:t>tím, že důchodci si vaří většinou sami doma a výrazně méně než pracující navštěvují restaurace. „Další skupiny mají vysoké výdaje v restauracích, u důchodců jsou minimální,“ říká Štiková.</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I po započtení útrat v gastronomii však senioři stále zůstávají největšími jedlíky. V průměru vydal důchodce loni v restauracích, hospodách, ale i jídelnách 3 677 korun, zatímco zaměstnanec 6 468. Rozdíl činní tedy stále necelé tři tisíce korun. Do hospod a restaurací tedy chodí senioři výrazně méně než ostatní, neznamená to však, že by si je zcela odpírali. Dalším vysvětlením, jež však statistici nemají nijak podložené, je, že nakoupenými potravinami ve velkém obdarovávají příbuzné.</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„Předpokládá se, ale není to doložené, že senioři potraviny dávají svým příbuzným,“ nabízí vysvětlení Štiková. Fenomén víkendových obědů u babičky doprovázených vydatnou svačinou na cestu zpět by tak peněženky důchodců značně zatěžoval.</w:t>
      </w:r>
    </w:p>
    <w:p w:rsidR="005D017B" w:rsidRPr="005D017B" w:rsidRDefault="005D017B" w:rsidP="005D017B">
      <w:pPr>
        <w:spacing w:after="0" w:line="240" w:lineRule="auto"/>
        <w:rPr>
          <w:rFonts w:ascii="Arial" w:eastAsia="Times New Roman" w:hAnsi="Arial" w:cs="Arial"/>
          <w:color w:val="000000"/>
          <w:sz w:val="24"/>
          <w:szCs w:val="24"/>
          <w:lang w:eastAsia="cs-CZ"/>
        </w:rPr>
      </w:pPr>
      <w:r>
        <w:rPr>
          <w:rFonts w:ascii="Arial" w:eastAsia="Times New Roman" w:hAnsi="Arial" w:cs="Arial"/>
          <w:noProof/>
          <w:color w:val="003974"/>
          <w:sz w:val="24"/>
          <w:szCs w:val="24"/>
          <w:lang w:eastAsia="cs-CZ"/>
        </w:rPr>
        <w:drawing>
          <wp:inline distT="0" distB="0" distL="0" distR="0" wp14:anchorId="318428F3" wp14:editId="3623BAA9">
            <wp:extent cx="5330825" cy="3562985"/>
            <wp:effectExtent l="0" t="0" r="3175" b="0"/>
            <wp:docPr id="1" name="Obrázek 1" descr="Šetřivý senior je mýtus">
              <a:hlinkClick xmlns:a="http://schemas.openxmlformats.org/drawingml/2006/main" r:id="rId13" tgtFrame="&quot;ifotozo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Šetřivý senior je mýtus">
                      <a:hlinkClick r:id="rId13" tgtFrame="&quot;ifotozoom&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0825" cy="3562985"/>
                    </a:xfrm>
                    <a:prstGeom prst="rect">
                      <a:avLst/>
                    </a:prstGeom>
                    <a:noFill/>
                    <a:ln>
                      <a:noFill/>
                    </a:ln>
                  </pic:spPr>
                </pic:pic>
              </a:graphicData>
            </a:graphic>
          </wp:inline>
        </w:drawing>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Šetřivý senior je mýtus</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 xml:space="preserve">Senioři na své výdaje přesto velmi dbají, a vysoké útraty za potraviny tak překvapují i lidi, kteří s nimi pracují. „Podle toho, co o seniorech víme, tak po zaplacení </w:t>
      </w:r>
      <w:hyperlink r:id="rId15" w:tgtFrame="_blank" w:history="1">
        <w:r w:rsidRPr="005D017B">
          <w:rPr>
            <w:rFonts w:ascii="Arial" w:eastAsia="Times New Roman" w:hAnsi="Arial" w:cs="Arial"/>
            <w:color w:val="008000"/>
            <w:sz w:val="24"/>
            <w:szCs w:val="24"/>
            <w:u w:val="single"/>
            <w:lang w:eastAsia="cs-CZ"/>
          </w:rPr>
          <w:t>nájmu</w:t>
        </w:r>
      </w:hyperlink>
      <w:r w:rsidRPr="005D017B">
        <w:rPr>
          <w:rFonts w:ascii="Arial" w:eastAsia="Times New Roman" w:hAnsi="Arial" w:cs="Arial"/>
          <w:color w:val="000000"/>
          <w:sz w:val="24"/>
          <w:szCs w:val="24"/>
          <w:lang w:eastAsia="cs-CZ"/>
        </w:rPr>
        <w:t xml:space="preserve"> a léků na jídle hrozně šetří a nakupují nejlevnější, instantní potraviny,“ říká Michaela Sladká ze sdružení Život 90.</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 xml:space="preserve">To nedávno varovalo před stravovacími návyky starších lidí, kteří si kupují nejlevnější, méně kvalitní potraviny, a ohrožují tak své </w:t>
      </w:r>
      <w:hyperlink r:id="rId16" w:tgtFrame="_blank" w:history="1">
        <w:r w:rsidRPr="005D017B">
          <w:rPr>
            <w:rFonts w:ascii="Arial" w:eastAsia="Times New Roman" w:hAnsi="Arial" w:cs="Arial"/>
            <w:color w:val="008000"/>
            <w:sz w:val="24"/>
            <w:szCs w:val="24"/>
            <w:u w:val="single"/>
            <w:lang w:eastAsia="cs-CZ"/>
          </w:rPr>
          <w:t>zdraví</w:t>
        </w:r>
      </w:hyperlink>
      <w:r w:rsidRPr="005D017B">
        <w:rPr>
          <w:rFonts w:ascii="Arial" w:eastAsia="Times New Roman" w:hAnsi="Arial" w:cs="Arial"/>
          <w:color w:val="000000"/>
          <w:sz w:val="24"/>
          <w:szCs w:val="24"/>
          <w:lang w:eastAsia="cs-CZ"/>
        </w:rPr>
        <w:t>. V případě zdražování reagují důchodci obvykle také nejcitlivěji ze všech spotřebitelských skupin a nákupy dané položky omezují v největší míře.</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 xml:space="preserve">Podle </w:t>
      </w:r>
      <w:hyperlink r:id="rId17" w:tgtFrame="_blank" w:history="1">
        <w:r w:rsidRPr="005D017B">
          <w:rPr>
            <w:rFonts w:ascii="Arial" w:eastAsia="Times New Roman" w:hAnsi="Arial" w:cs="Arial"/>
            <w:color w:val="008000"/>
            <w:sz w:val="24"/>
            <w:szCs w:val="24"/>
            <w:u w:val="single"/>
            <w:lang w:eastAsia="cs-CZ"/>
          </w:rPr>
          <w:t>společnosti</w:t>
        </w:r>
      </w:hyperlink>
      <w:r w:rsidRPr="005D017B">
        <w:rPr>
          <w:rFonts w:ascii="Arial" w:eastAsia="Times New Roman" w:hAnsi="Arial" w:cs="Arial"/>
          <w:color w:val="000000"/>
          <w:sz w:val="24"/>
          <w:szCs w:val="24"/>
          <w:lang w:eastAsia="cs-CZ"/>
        </w:rPr>
        <w:t xml:space="preserve"> </w:t>
      </w:r>
      <w:proofErr w:type="spellStart"/>
      <w:r w:rsidRPr="005D017B">
        <w:rPr>
          <w:rFonts w:ascii="Arial" w:eastAsia="Times New Roman" w:hAnsi="Arial" w:cs="Arial"/>
          <w:color w:val="000000"/>
          <w:sz w:val="24"/>
          <w:szCs w:val="24"/>
          <w:lang w:eastAsia="cs-CZ"/>
        </w:rPr>
        <w:t>GfK</w:t>
      </w:r>
      <w:proofErr w:type="spellEnd"/>
      <w:r w:rsidRPr="005D017B">
        <w:rPr>
          <w:rFonts w:ascii="Arial" w:eastAsia="Times New Roman" w:hAnsi="Arial" w:cs="Arial"/>
          <w:color w:val="000000"/>
          <w:sz w:val="24"/>
          <w:szCs w:val="24"/>
          <w:lang w:eastAsia="cs-CZ"/>
        </w:rPr>
        <w:t xml:space="preserve"> skupina lidí starších 50 let obstarává ve slevách zhruba 47 procent nákupů. „To je v souladu s celonárodním průměrem,“ uvádí ředitel </w:t>
      </w:r>
      <w:proofErr w:type="spellStart"/>
      <w:r w:rsidRPr="005D017B">
        <w:rPr>
          <w:rFonts w:ascii="Arial" w:eastAsia="Times New Roman" w:hAnsi="Arial" w:cs="Arial"/>
          <w:color w:val="000000"/>
          <w:sz w:val="24"/>
          <w:szCs w:val="24"/>
          <w:lang w:eastAsia="cs-CZ"/>
        </w:rPr>
        <w:t>GfK</w:t>
      </w:r>
      <w:proofErr w:type="spellEnd"/>
      <w:r w:rsidRPr="005D017B">
        <w:rPr>
          <w:rFonts w:ascii="Arial" w:eastAsia="Times New Roman" w:hAnsi="Arial" w:cs="Arial"/>
          <w:color w:val="000000"/>
          <w:sz w:val="24"/>
          <w:szCs w:val="24"/>
          <w:lang w:eastAsia="cs-CZ"/>
        </w:rPr>
        <w:t xml:space="preserve"> Spotřebitelského panelu Ladislav </w:t>
      </w:r>
      <w:proofErr w:type="spellStart"/>
      <w:r w:rsidRPr="005D017B">
        <w:rPr>
          <w:rFonts w:ascii="Arial" w:eastAsia="Times New Roman" w:hAnsi="Arial" w:cs="Arial"/>
          <w:color w:val="000000"/>
          <w:sz w:val="24"/>
          <w:szCs w:val="24"/>
          <w:lang w:eastAsia="cs-CZ"/>
        </w:rPr>
        <w:t>Csengeri</w:t>
      </w:r>
      <w:proofErr w:type="spellEnd"/>
      <w:r w:rsidRPr="005D017B">
        <w:rPr>
          <w:rFonts w:ascii="Arial" w:eastAsia="Times New Roman" w:hAnsi="Arial" w:cs="Arial"/>
          <w:color w:val="000000"/>
          <w:sz w:val="24"/>
          <w:szCs w:val="24"/>
          <w:lang w:eastAsia="cs-CZ"/>
        </w:rPr>
        <w:t>.</w:t>
      </w:r>
    </w:p>
    <w:p w:rsidR="005D017B" w:rsidRPr="005D017B" w:rsidRDefault="005D017B" w:rsidP="005D017B">
      <w:pPr>
        <w:spacing w:after="96" w:line="240" w:lineRule="auto"/>
        <w:outlineLvl w:val="3"/>
        <w:rPr>
          <w:rFonts w:ascii="Arial" w:eastAsia="Times New Roman" w:hAnsi="Arial" w:cs="Arial"/>
          <w:b/>
          <w:bCs/>
          <w:color w:val="000000"/>
          <w:sz w:val="27"/>
          <w:szCs w:val="27"/>
          <w:lang w:eastAsia="cs-CZ"/>
        </w:rPr>
      </w:pPr>
      <w:r w:rsidRPr="005D017B">
        <w:rPr>
          <w:rFonts w:ascii="Arial" w:eastAsia="Times New Roman" w:hAnsi="Arial" w:cs="Arial"/>
          <w:b/>
          <w:bCs/>
          <w:color w:val="000000"/>
          <w:sz w:val="27"/>
          <w:szCs w:val="27"/>
          <w:lang w:eastAsia="cs-CZ"/>
        </w:rPr>
        <w:lastRenderedPageBreak/>
        <w:t>Vyhodit jídlo? To ne</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 xml:space="preserve">Nabízí se tak vysvětlení, že starší lidé nakupují sice levnější potraviny, ale ve výrazně větším množství, než potřebují. </w:t>
      </w:r>
      <w:hyperlink r:id="rId18" w:tgtFrame="_blank" w:history="1">
        <w:r w:rsidRPr="005D017B">
          <w:rPr>
            <w:rFonts w:ascii="Arial" w:eastAsia="Times New Roman" w:hAnsi="Arial" w:cs="Arial"/>
            <w:color w:val="008000"/>
            <w:sz w:val="24"/>
            <w:szCs w:val="24"/>
            <w:u w:val="single"/>
            <w:lang w:eastAsia="cs-CZ"/>
          </w:rPr>
          <w:t>Nemalá</w:t>
        </w:r>
      </w:hyperlink>
      <w:r w:rsidRPr="005D017B">
        <w:rPr>
          <w:rFonts w:ascii="Arial" w:eastAsia="Times New Roman" w:hAnsi="Arial" w:cs="Arial"/>
          <w:color w:val="000000"/>
          <w:sz w:val="24"/>
          <w:szCs w:val="24"/>
          <w:lang w:eastAsia="cs-CZ"/>
        </w:rPr>
        <w:t xml:space="preserve"> část nákupů by pak po uplynutí data trvanlivosti mohla končit v odpadkovém koši. Tomu by odpovídal i fakt, že často jde o jedno- a dvoučlenné domácnosti. Podobně jako bezdětné páry či </w:t>
      </w:r>
      <w:proofErr w:type="spellStart"/>
      <w:r w:rsidRPr="005D017B">
        <w:rPr>
          <w:rFonts w:ascii="Arial" w:eastAsia="Times New Roman" w:hAnsi="Arial" w:cs="Arial"/>
          <w:color w:val="000000"/>
          <w:sz w:val="24"/>
          <w:szCs w:val="24"/>
          <w:lang w:eastAsia="cs-CZ"/>
        </w:rPr>
        <w:t>singles</w:t>
      </w:r>
      <w:proofErr w:type="spellEnd"/>
      <w:r w:rsidRPr="005D017B">
        <w:rPr>
          <w:rFonts w:ascii="Arial" w:eastAsia="Times New Roman" w:hAnsi="Arial" w:cs="Arial"/>
          <w:color w:val="000000"/>
          <w:sz w:val="24"/>
          <w:szCs w:val="24"/>
          <w:lang w:eastAsia="cs-CZ"/>
        </w:rPr>
        <w:t xml:space="preserve"> jsou odkázáni na nabídky větších balení jídla určených rodinám, které však nestihnou včas spotřebovat.</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 xml:space="preserve">Jenže z průzkumu společnosti </w:t>
      </w:r>
      <w:proofErr w:type="spellStart"/>
      <w:r w:rsidRPr="005D017B">
        <w:rPr>
          <w:rFonts w:ascii="Arial" w:eastAsia="Times New Roman" w:hAnsi="Arial" w:cs="Arial"/>
          <w:color w:val="000000"/>
          <w:sz w:val="24"/>
          <w:szCs w:val="24"/>
          <w:lang w:eastAsia="cs-CZ"/>
        </w:rPr>
        <w:t>Ipsos</w:t>
      </w:r>
      <w:proofErr w:type="spellEnd"/>
      <w:r w:rsidRPr="005D017B">
        <w:rPr>
          <w:rFonts w:ascii="Arial" w:eastAsia="Times New Roman" w:hAnsi="Arial" w:cs="Arial"/>
          <w:color w:val="000000"/>
          <w:sz w:val="24"/>
          <w:szCs w:val="24"/>
          <w:lang w:eastAsia="cs-CZ"/>
        </w:rPr>
        <w:t xml:space="preserve"> pro konferenci Food </w:t>
      </w:r>
      <w:proofErr w:type="spellStart"/>
      <w:r w:rsidRPr="005D017B">
        <w:rPr>
          <w:rFonts w:ascii="Arial" w:eastAsia="Times New Roman" w:hAnsi="Arial" w:cs="Arial"/>
          <w:color w:val="000000"/>
          <w:sz w:val="24"/>
          <w:szCs w:val="24"/>
          <w:lang w:eastAsia="cs-CZ"/>
        </w:rPr>
        <w:t>Waste</w:t>
      </w:r>
      <w:proofErr w:type="spellEnd"/>
      <w:r w:rsidRPr="005D017B">
        <w:rPr>
          <w:rFonts w:ascii="Arial" w:eastAsia="Times New Roman" w:hAnsi="Arial" w:cs="Arial"/>
          <w:color w:val="000000"/>
          <w:sz w:val="24"/>
          <w:szCs w:val="24"/>
          <w:lang w:eastAsia="cs-CZ"/>
        </w:rPr>
        <w:t xml:space="preserve"> z loňského září vyplývá, že právě senioři plýtvají potravinami nejméně. Osmdesát procent z nich nevyhazuje jídlo buď vůbec, nebo maximálně několikrát do roka. „Starší populace skutečně výrazně méně plýtvá potravinami než mladé generace. Je to způsobené zejména tím, že mají vztah k </w:t>
      </w:r>
      <w:hyperlink r:id="rId19" w:tgtFrame="_blank" w:history="1">
        <w:r w:rsidRPr="005D017B">
          <w:rPr>
            <w:rFonts w:ascii="Arial" w:eastAsia="Times New Roman" w:hAnsi="Arial" w:cs="Arial"/>
            <w:color w:val="008000"/>
            <w:sz w:val="24"/>
            <w:szCs w:val="24"/>
            <w:u w:val="single"/>
            <w:lang w:eastAsia="cs-CZ"/>
          </w:rPr>
          <w:t>penězům</w:t>
        </w:r>
      </w:hyperlink>
      <w:r w:rsidRPr="005D017B">
        <w:rPr>
          <w:rFonts w:ascii="Arial" w:eastAsia="Times New Roman" w:hAnsi="Arial" w:cs="Arial"/>
          <w:color w:val="000000"/>
          <w:sz w:val="24"/>
          <w:szCs w:val="24"/>
          <w:lang w:eastAsia="cs-CZ"/>
        </w:rPr>
        <w:t xml:space="preserve"> a dovedou již hospodařit s penězi v domácnosti. Více nakupují ve slevách a snaží se s jídlem maximálně hospodařit,“ říká Tomáš Macků z </w:t>
      </w:r>
      <w:proofErr w:type="spellStart"/>
      <w:r w:rsidRPr="005D017B">
        <w:rPr>
          <w:rFonts w:ascii="Arial" w:eastAsia="Times New Roman" w:hAnsi="Arial" w:cs="Arial"/>
          <w:color w:val="000000"/>
          <w:sz w:val="24"/>
          <w:szCs w:val="24"/>
          <w:lang w:eastAsia="cs-CZ"/>
        </w:rPr>
        <w:t>Ipsosu</w:t>
      </w:r>
      <w:proofErr w:type="spellEnd"/>
      <w:r w:rsidRPr="005D017B">
        <w:rPr>
          <w:rFonts w:ascii="Arial" w:eastAsia="Times New Roman" w:hAnsi="Arial" w:cs="Arial"/>
          <w:color w:val="000000"/>
          <w:sz w:val="24"/>
          <w:szCs w:val="24"/>
          <w:lang w:eastAsia="cs-CZ"/>
        </w:rPr>
        <w:t>.</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 xml:space="preserve">Poslední z možných vysvětlení je nejjednodušší: vedle vaření pro příbuzné senioři sami rádi a hodně jedí. Kromě výdajů na léky, </w:t>
      </w:r>
      <w:hyperlink r:id="rId20" w:tgtFrame="_blank" w:history="1">
        <w:r w:rsidRPr="005D017B">
          <w:rPr>
            <w:rFonts w:ascii="Arial" w:eastAsia="Times New Roman" w:hAnsi="Arial" w:cs="Arial"/>
            <w:color w:val="008000"/>
            <w:sz w:val="24"/>
            <w:szCs w:val="24"/>
            <w:u w:val="single"/>
            <w:lang w:eastAsia="cs-CZ"/>
          </w:rPr>
          <w:t>bydlení</w:t>
        </w:r>
      </w:hyperlink>
      <w:r w:rsidRPr="005D017B">
        <w:rPr>
          <w:rFonts w:ascii="Arial" w:eastAsia="Times New Roman" w:hAnsi="Arial" w:cs="Arial"/>
          <w:color w:val="000000"/>
          <w:sz w:val="24"/>
          <w:szCs w:val="24"/>
          <w:lang w:eastAsia="cs-CZ"/>
        </w:rPr>
        <w:t xml:space="preserve"> a potraviny jsou totiž jejich roční útraty u jiných položek vždy nižší než u zbytku populace.</w:t>
      </w:r>
    </w:p>
    <w:p w:rsidR="005D017B" w:rsidRPr="005D017B" w:rsidRDefault="005D017B" w:rsidP="005D017B">
      <w:pPr>
        <w:spacing w:after="240" w:line="240" w:lineRule="auto"/>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Starší generace vydává výrazně méně za rekreaci, módu či technologie - a to si vynahrazuje jídlem. „Výživa je pro ně velmi důležitá,“ domnívá se Štiková.</w:t>
      </w:r>
    </w:p>
    <w:p w:rsidR="005D017B" w:rsidRPr="005D017B" w:rsidRDefault="005D017B" w:rsidP="005D017B">
      <w:pPr>
        <w:spacing w:after="120" w:line="240" w:lineRule="auto"/>
        <w:jc w:val="right"/>
        <w:rPr>
          <w:rFonts w:ascii="Arial" w:eastAsia="Times New Roman" w:hAnsi="Arial" w:cs="Arial"/>
          <w:color w:val="000000"/>
          <w:sz w:val="24"/>
          <w:szCs w:val="24"/>
          <w:lang w:eastAsia="cs-CZ"/>
        </w:rPr>
      </w:pPr>
      <w:r w:rsidRPr="005D017B">
        <w:rPr>
          <w:rFonts w:ascii="Arial" w:eastAsia="Times New Roman" w:hAnsi="Arial" w:cs="Arial"/>
          <w:color w:val="000000"/>
          <w:sz w:val="24"/>
          <w:szCs w:val="24"/>
          <w:lang w:eastAsia="cs-CZ"/>
        </w:rPr>
        <w:t xml:space="preserve">Autor: </w:t>
      </w:r>
      <w:hyperlink r:id="rId21" w:history="1">
        <w:r w:rsidRPr="005D017B">
          <w:rPr>
            <w:rFonts w:ascii="Arial" w:eastAsia="Times New Roman" w:hAnsi="Arial" w:cs="Arial"/>
            <w:color w:val="003974"/>
            <w:sz w:val="24"/>
            <w:szCs w:val="24"/>
            <w:u w:val="single"/>
            <w:lang w:eastAsia="cs-CZ"/>
          </w:rPr>
          <w:t>Jan Brož</w:t>
        </w:r>
      </w:hyperlink>
    </w:p>
    <w:p w:rsidR="005D017B" w:rsidRPr="005D017B" w:rsidRDefault="005D017B" w:rsidP="005D017B">
      <w:pPr>
        <w:spacing w:after="100" w:line="240" w:lineRule="auto"/>
        <w:rPr>
          <w:rFonts w:ascii="Arial" w:eastAsia="Times New Roman" w:hAnsi="Arial" w:cs="Arial"/>
          <w:color w:val="000000"/>
          <w:sz w:val="18"/>
          <w:szCs w:val="18"/>
          <w:lang w:eastAsia="cs-CZ"/>
        </w:rPr>
      </w:pPr>
      <w:r w:rsidRPr="005D017B">
        <w:rPr>
          <w:rFonts w:ascii="Arial" w:eastAsia="Times New Roman" w:hAnsi="Arial" w:cs="Arial"/>
          <w:color w:val="000000"/>
          <w:sz w:val="18"/>
          <w:szCs w:val="18"/>
          <w:lang w:eastAsia="cs-CZ"/>
        </w:rPr>
        <w:t xml:space="preserve">Zdroj: </w:t>
      </w:r>
      <w:hyperlink r:id="rId22" w:history="1">
        <w:r w:rsidRPr="005D017B">
          <w:rPr>
            <w:rFonts w:ascii="Arial" w:eastAsia="Times New Roman" w:hAnsi="Arial" w:cs="Arial"/>
            <w:color w:val="003974"/>
            <w:sz w:val="18"/>
            <w:szCs w:val="18"/>
            <w:u w:val="single"/>
            <w:lang w:eastAsia="cs-CZ"/>
          </w:rPr>
          <w:t>http://ekonomika.idnes.cz/duchodci-nesetri-utraceji-hlavne-za-jidlo-fg1-/ekonomika.aspx?c=A160713_211431_ekonomika_fka</w:t>
        </w:r>
      </w:hyperlink>
    </w:p>
    <w:p w:rsidR="00876C8B" w:rsidRDefault="00876C8B"/>
    <w:sectPr w:rsidR="00876C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D6BF3"/>
    <w:multiLevelType w:val="multilevel"/>
    <w:tmpl w:val="19D42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7B"/>
    <w:rsid w:val="00551C07"/>
    <w:rsid w:val="005D017B"/>
    <w:rsid w:val="00876C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5D017B"/>
    <w:rPr>
      <w:color w:val="003974"/>
      <w:u w:val="single"/>
    </w:rPr>
  </w:style>
  <w:style w:type="paragraph" w:styleId="Normlnweb">
    <w:name w:val="Normal (Web)"/>
    <w:basedOn w:val="Normln"/>
    <w:uiPriority w:val="99"/>
    <w:semiHidden/>
    <w:unhideWhenUsed/>
    <w:rsid w:val="005D017B"/>
    <w:pPr>
      <w:spacing w:after="0" w:line="240" w:lineRule="auto"/>
    </w:pPr>
    <w:rPr>
      <w:rFonts w:ascii="Times New Roman" w:eastAsia="Times New Roman" w:hAnsi="Times New Roman" w:cs="Times New Roman"/>
      <w:sz w:val="24"/>
      <w:szCs w:val="24"/>
      <w:lang w:eastAsia="cs-CZ"/>
    </w:rPr>
  </w:style>
  <w:style w:type="paragraph" w:customStyle="1" w:styleId="opener-foto-info">
    <w:name w:val="opener-foto-info"/>
    <w:basedOn w:val="Normln"/>
    <w:rsid w:val="005D017B"/>
    <w:pPr>
      <w:spacing w:after="0" w:line="240" w:lineRule="auto"/>
    </w:pPr>
    <w:rPr>
      <w:rFonts w:ascii="Times New Roman" w:eastAsia="Times New Roman" w:hAnsi="Times New Roman" w:cs="Times New Roman"/>
      <w:sz w:val="24"/>
      <w:szCs w:val="24"/>
      <w:lang w:eastAsia="cs-CZ"/>
    </w:rPr>
  </w:style>
  <w:style w:type="character" w:customStyle="1" w:styleId="time8">
    <w:name w:val="time8"/>
    <w:basedOn w:val="Standardnpsmoodstavce"/>
    <w:rsid w:val="005D017B"/>
    <w:rPr>
      <w:color w:val="2C66B1"/>
      <w:sz w:val="20"/>
      <w:szCs w:val="20"/>
    </w:rPr>
  </w:style>
  <w:style w:type="character" w:customStyle="1" w:styleId="time-date">
    <w:name w:val="time-date"/>
    <w:basedOn w:val="Standardnpsmoodstavce"/>
    <w:rsid w:val="005D017B"/>
  </w:style>
  <w:style w:type="character" w:customStyle="1" w:styleId="h1">
    <w:name w:val="h1"/>
    <w:basedOn w:val="Standardnpsmoodstavce"/>
    <w:rsid w:val="005D017B"/>
    <w:rPr>
      <w:vanish/>
      <w:webHidden w:val="0"/>
      <w:specVanish w:val="0"/>
    </w:rPr>
  </w:style>
  <w:style w:type="character" w:customStyle="1" w:styleId="aktual">
    <w:name w:val="aktual"/>
    <w:basedOn w:val="Standardnpsmoodstavce"/>
    <w:rsid w:val="005D017B"/>
  </w:style>
  <w:style w:type="character" w:customStyle="1" w:styleId="autor">
    <w:name w:val="autor"/>
    <w:basedOn w:val="Standardnpsmoodstavce"/>
    <w:rsid w:val="005D017B"/>
  </w:style>
  <w:style w:type="paragraph" w:styleId="Textbubliny">
    <w:name w:val="Balloon Text"/>
    <w:basedOn w:val="Normln"/>
    <w:link w:val="TextbublinyChar"/>
    <w:uiPriority w:val="99"/>
    <w:semiHidden/>
    <w:unhideWhenUsed/>
    <w:rsid w:val="005D01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D017B"/>
    <w:rPr>
      <w:rFonts w:ascii="Tahoma" w:hAnsi="Tahoma" w:cs="Tahoma"/>
      <w:sz w:val="16"/>
      <w:szCs w:val="16"/>
    </w:rPr>
  </w:style>
  <w:style w:type="character" w:styleId="Sledovanodkaz">
    <w:name w:val="FollowedHyperlink"/>
    <w:basedOn w:val="Standardnpsmoodstavce"/>
    <w:uiPriority w:val="99"/>
    <w:semiHidden/>
    <w:unhideWhenUsed/>
    <w:rsid w:val="00551C0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5D017B"/>
    <w:rPr>
      <w:color w:val="003974"/>
      <w:u w:val="single"/>
    </w:rPr>
  </w:style>
  <w:style w:type="paragraph" w:styleId="Normlnweb">
    <w:name w:val="Normal (Web)"/>
    <w:basedOn w:val="Normln"/>
    <w:uiPriority w:val="99"/>
    <w:semiHidden/>
    <w:unhideWhenUsed/>
    <w:rsid w:val="005D017B"/>
    <w:pPr>
      <w:spacing w:after="0" w:line="240" w:lineRule="auto"/>
    </w:pPr>
    <w:rPr>
      <w:rFonts w:ascii="Times New Roman" w:eastAsia="Times New Roman" w:hAnsi="Times New Roman" w:cs="Times New Roman"/>
      <w:sz w:val="24"/>
      <w:szCs w:val="24"/>
      <w:lang w:eastAsia="cs-CZ"/>
    </w:rPr>
  </w:style>
  <w:style w:type="paragraph" w:customStyle="1" w:styleId="opener-foto-info">
    <w:name w:val="opener-foto-info"/>
    <w:basedOn w:val="Normln"/>
    <w:rsid w:val="005D017B"/>
    <w:pPr>
      <w:spacing w:after="0" w:line="240" w:lineRule="auto"/>
    </w:pPr>
    <w:rPr>
      <w:rFonts w:ascii="Times New Roman" w:eastAsia="Times New Roman" w:hAnsi="Times New Roman" w:cs="Times New Roman"/>
      <w:sz w:val="24"/>
      <w:szCs w:val="24"/>
      <w:lang w:eastAsia="cs-CZ"/>
    </w:rPr>
  </w:style>
  <w:style w:type="character" w:customStyle="1" w:styleId="time8">
    <w:name w:val="time8"/>
    <w:basedOn w:val="Standardnpsmoodstavce"/>
    <w:rsid w:val="005D017B"/>
    <w:rPr>
      <w:color w:val="2C66B1"/>
      <w:sz w:val="20"/>
      <w:szCs w:val="20"/>
    </w:rPr>
  </w:style>
  <w:style w:type="character" w:customStyle="1" w:styleId="time-date">
    <w:name w:val="time-date"/>
    <w:basedOn w:val="Standardnpsmoodstavce"/>
    <w:rsid w:val="005D017B"/>
  </w:style>
  <w:style w:type="character" w:customStyle="1" w:styleId="h1">
    <w:name w:val="h1"/>
    <w:basedOn w:val="Standardnpsmoodstavce"/>
    <w:rsid w:val="005D017B"/>
    <w:rPr>
      <w:vanish/>
      <w:webHidden w:val="0"/>
      <w:specVanish w:val="0"/>
    </w:rPr>
  </w:style>
  <w:style w:type="character" w:customStyle="1" w:styleId="aktual">
    <w:name w:val="aktual"/>
    <w:basedOn w:val="Standardnpsmoodstavce"/>
    <w:rsid w:val="005D017B"/>
  </w:style>
  <w:style w:type="character" w:customStyle="1" w:styleId="autor">
    <w:name w:val="autor"/>
    <w:basedOn w:val="Standardnpsmoodstavce"/>
    <w:rsid w:val="005D017B"/>
  </w:style>
  <w:style w:type="paragraph" w:styleId="Textbubliny">
    <w:name w:val="Balloon Text"/>
    <w:basedOn w:val="Normln"/>
    <w:link w:val="TextbublinyChar"/>
    <w:uiPriority w:val="99"/>
    <w:semiHidden/>
    <w:unhideWhenUsed/>
    <w:rsid w:val="005D017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D017B"/>
    <w:rPr>
      <w:rFonts w:ascii="Tahoma" w:hAnsi="Tahoma" w:cs="Tahoma"/>
      <w:sz w:val="16"/>
      <w:szCs w:val="16"/>
    </w:rPr>
  </w:style>
  <w:style w:type="character" w:styleId="Sledovanodkaz">
    <w:name w:val="FollowedHyperlink"/>
    <w:basedOn w:val="Standardnpsmoodstavce"/>
    <w:uiPriority w:val="99"/>
    <w:semiHidden/>
    <w:unhideWhenUsed/>
    <w:rsid w:val="00551C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261024">
      <w:bodyDiv w:val="1"/>
      <w:marLeft w:val="0"/>
      <w:marRight w:val="0"/>
      <w:marTop w:val="0"/>
      <w:marBottom w:val="0"/>
      <w:divBdr>
        <w:top w:val="none" w:sz="0" w:space="0" w:color="auto"/>
        <w:left w:val="none" w:sz="0" w:space="0" w:color="auto"/>
        <w:bottom w:val="none" w:sz="0" w:space="0" w:color="auto"/>
        <w:right w:val="none" w:sz="0" w:space="0" w:color="auto"/>
      </w:divBdr>
      <w:divsChild>
        <w:div w:id="969625464">
          <w:marLeft w:val="0"/>
          <w:marRight w:val="0"/>
          <w:marTop w:val="0"/>
          <w:marBottom w:val="0"/>
          <w:divBdr>
            <w:top w:val="none" w:sz="0" w:space="0" w:color="auto"/>
            <w:left w:val="none" w:sz="0" w:space="0" w:color="auto"/>
            <w:bottom w:val="none" w:sz="0" w:space="0" w:color="auto"/>
            <w:right w:val="none" w:sz="0" w:space="0" w:color="auto"/>
          </w:divBdr>
          <w:divsChild>
            <w:div w:id="116341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1924194">
                  <w:marLeft w:val="0"/>
                  <w:marRight w:val="0"/>
                  <w:marTop w:val="0"/>
                  <w:marBottom w:val="0"/>
                  <w:divBdr>
                    <w:top w:val="none" w:sz="0" w:space="0" w:color="auto"/>
                    <w:left w:val="none" w:sz="0" w:space="0" w:color="auto"/>
                    <w:bottom w:val="none" w:sz="0" w:space="0" w:color="auto"/>
                    <w:right w:val="none" w:sz="0" w:space="0" w:color="auto"/>
                  </w:divBdr>
                  <w:divsChild>
                    <w:div w:id="603346898">
                      <w:marLeft w:val="150"/>
                      <w:marRight w:val="0"/>
                      <w:marTop w:val="0"/>
                      <w:marBottom w:val="0"/>
                      <w:divBdr>
                        <w:top w:val="none" w:sz="0" w:space="0" w:color="auto"/>
                        <w:left w:val="none" w:sz="0" w:space="0" w:color="auto"/>
                        <w:bottom w:val="none" w:sz="0" w:space="0" w:color="auto"/>
                        <w:right w:val="none" w:sz="0" w:space="0" w:color="auto"/>
                      </w:divBdr>
                      <w:divsChild>
                        <w:div w:id="811213327">
                          <w:marLeft w:val="0"/>
                          <w:marRight w:val="0"/>
                          <w:marTop w:val="0"/>
                          <w:marBottom w:val="72"/>
                          <w:divBdr>
                            <w:top w:val="none" w:sz="0" w:space="0" w:color="auto"/>
                            <w:left w:val="none" w:sz="0" w:space="0" w:color="auto"/>
                            <w:bottom w:val="none" w:sz="0" w:space="0" w:color="auto"/>
                            <w:right w:val="none" w:sz="0" w:space="0" w:color="auto"/>
                          </w:divBdr>
                        </w:div>
                        <w:div w:id="2125608315">
                          <w:marLeft w:val="0"/>
                          <w:marRight w:val="0"/>
                          <w:marTop w:val="0"/>
                          <w:marBottom w:val="0"/>
                          <w:divBdr>
                            <w:top w:val="none" w:sz="0" w:space="0" w:color="auto"/>
                            <w:left w:val="none" w:sz="0" w:space="0" w:color="auto"/>
                            <w:bottom w:val="none" w:sz="0" w:space="0" w:color="auto"/>
                            <w:right w:val="none" w:sz="0" w:space="0" w:color="auto"/>
                          </w:divBdr>
                          <w:divsChild>
                            <w:div w:id="1043753224">
                              <w:marLeft w:val="0"/>
                              <w:marRight w:val="0"/>
                              <w:marTop w:val="0"/>
                              <w:marBottom w:val="0"/>
                              <w:divBdr>
                                <w:top w:val="single" w:sz="6" w:space="4" w:color="CCCCCC"/>
                                <w:left w:val="single" w:sz="6" w:space="6" w:color="CCCCCC"/>
                                <w:bottom w:val="single" w:sz="6" w:space="4" w:color="CCCCCC"/>
                                <w:right w:val="single" w:sz="6" w:space="6" w:color="CCCCCC"/>
                              </w:divBdr>
                            </w:div>
                          </w:divsChild>
                        </w:div>
                        <w:div w:id="146797305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097410323">
                  <w:marLeft w:val="0"/>
                  <w:marRight w:val="0"/>
                  <w:marTop w:val="0"/>
                  <w:marBottom w:val="0"/>
                  <w:divBdr>
                    <w:top w:val="none" w:sz="0" w:space="0" w:color="auto"/>
                    <w:left w:val="none" w:sz="0" w:space="0" w:color="auto"/>
                    <w:bottom w:val="none" w:sz="0" w:space="0" w:color="auto"/>
                    <w:right w:val="none" w:sz="0" w:space="0" w:color="auto"/>
                  </w:divBdr>
                  <w:divsChild>
                    <w:div w:id="1218664119">
                      <w:marLeft w:val="150"/>
                      <w:marRight w:val="0"/>
                      <w:marTop w:val="0"/>
                      <w:marBottom w:val="0"/>
                      <w:divBdr>
                        <w:top w:val="none" w:sz="0" w:space="0" w:color="auto"/>
                        <w:left w:val="none" w:sz="0" w:space="0" w:color="auto"/>
                        <w:bottom w:val="none" w:sz="0" w:space="0" w:color="auto"/>
                        <w:right w:val="none" w:sz="0" w:space="0" w:color="auto"/>
                      </w:divBdr>
                      <w:divsChild>
                        <w:div w:id="1750075361">
                          <w:marLeft w:val="0"/>
                          <w:marRight w:val="0"/>
                          <w:marTop w:val="0"/>
                          <w:marBottom w:val="240"/>
                          <w:divBdr>
                            <w:top w:val="none" w:sz="0" w:space="0" w:color="auto"/>
                            <w:left w:val="none" w:sz="0" w:space="0" w:color="auto"/>
                            <w:bottom w:val="none" w:sz="0" w:space="0" w:color="auto"/>
                            <w:right w:val="none" w:sz="0" w:space="0" w:color="auto"/>
                          </w:divBdr>
                          <w:divsChild>
                            <w:div w:id="1486508524">
                              <w:marLeft w:val="0"/>
                              <w:marRight w:val="0"/>
                              <w:marTop w:val="0"/>
                              <w:marBottom w:val="0"/>
                              <w:divBdr>
                                <w:top w:val="none" w:sz="0" w:space="0" w:color="auto"/>
                                <w:left w:val="none" w:sz="0" w:space="0" w:color="auto"/>
                                <w:bottom w:val="none" w:sz="0" w:space="0" w:color="auto"/>
                                <w:right w:val="none" w:sz="0" w:space="0" w:color="auto"/>
                              </w:divBdr>
                            </w:div>
                          </w:divsChild>
                        </w:div>
                        <w:div w:id="110901507">
                          <w:marLeft w:val="1050"/>
                          <w:marRight w:val="0"/>
                          <w:marTop w:val="0"/>
                          <w:marBottom w:val="0"/>
                          <w:divBdr>
                            <w:top w:val="none" w:sz="0" w:space="0" w:color="auto"/>
                            <w:left w:val="none" w:sz="0" w:space="0" w:color="auto"/>
                            <w:bottom w:val="none" w:sz="0" w:space="0" w:color="auto"/>
                            <w:right w:val="none" w:sz="0" w:space="0" w:color="auto"/>
                          </w:divBdr>
                          <w:divsChild>
                            <w:div w:id="248664934">
                              <w:marLeft w:val="0"/>
                              <w:marRight w:val="0"/>
                              <w:marTop w:val="0"/>
                              <w:marBottom w:val="0"/>
                              <w:divBdr>
                                <w:top w:val="none" w:sz="0" w:space="0" w:color="auto"/>
                                <w:left w:val="none" w:sz="0" w:space="0" w:color="auto"/>
                                <w:bottom w:val="none" w:sz="0" w:space="0" w:color="auto"/>
                                <w:right w:val="none" w:sz="0" w:space="0" w:color="auto"/>
                              </w:divBdr>
                              <w:divsChild>
                                <w:div w:id="342443861">
                                  <w:marLeft w:val="0"/>
                                  <w:marRight w:val="0"/>
                                  <w:marTop w:val="0"/>
                                  <w:marBottom w:val="120"/>
                                  <w:divBdr>
                                    <w:top w:val="none" w:sz="0" w:space="0" w:color="auto"/>
                                    <w:left w:val="none" w:sz="0" w:space="0" w:color="auto"/>
                                    <w:bottom w:val="none" w:sz="0" w:space="0" w:color="auto"/>
                                    <w:right w:val="none" w:sz="0" w:space="0" w:color="auto"/>
                                  </w:divBdr>
                                  <w:divsChild>
                                    <w:div w:id="1634170482">
                                      <w:marLeft w:val="0"/>
                                      <w:marRight w:val="0"/>
                                      <w:marTop w:val="0"/>
                                      <w:marBottom w:val="0"/>
                                      <w:divBdr>
                                        <w:top w:val="none" w:sz="0" w:space="0" w:color="auto"/>
                                        <w:left w:val="none" w:sz="0" w:space="0" w:color="auto"/>
                                        <w:bottom w:val="none" w:sz="0" w:space="0" w:color="auto"/>
                                        <w:right w:val="none" w:sz="0" w:space="0" w:color="auto"/>
                                      </w:divBdr>
                                    </w:div>
                                  </w:divsChild>
                                </w:div>
                                <w:div w:id="85145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759675">
                          <w:marLeft w:val="105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ce.idnes.cz/mafra/fotografove.asp?fotograf=frantisekvlcek&amp;idnov=2532" TargetMode="External"/><Relationship Id="rId13" Type="http://schemas.openxmlformats.org/officeDocument/2006/relationships/hyperlink" Target="http://ekonomika.idnes.cz/foto.aspx?foto1=FKA64969e_Beznzvu.jpg" TargetMode="External"/><Relationship Id="rId18" Type="http://schemas.openxmlformats.org/officeDocument/2006/relationships/hyperlink" Target="http://go.idnes.bbelements.com/please/redirect/104/1/10/7/?param=135246/128201_0_" TargetMode="External"/><Relationship Id="rId3" Type="http://schemas.microsoft.com/office/2007/relationships/stylesWithEffects" Target="stylesWithEffects.xml"/><Relationship Id="rId21" Type="http://schemas.openxmlformats.org/officeDocument/2006/relationships/hyperlink" Target="http://vice.idnes.cz/novinari.aspx?idnov=1927" TargetMode="External"/><Relationship Id="rId7" Type="http://schemas.openxmlformats.org/officeDocument/2006/relationships/image" Target="media/image1.jpeg"/><Relationship Id="rId12" Type="http://schemas.openxmlformats.org/officeDocument/2006/relationships/hyperlink" Target="http://go.idnes.bbelements.com/please/redirect/104/1/10/7/?param=142464/135079_0_" TargetMode="External"/><Relationship Id="rId17" Type="http://schemas.openxmlformats.org/officeDocument/2006/relationships/hyperlink" Target="http://go.idnes.bbelements.com/please/redirect/104/1/10/7/?param=140910/134017_0_" TargetMode="External"/><Relationship Id="rId2" Type="http://schemas.openxmlformats.org/officeDocument/2006/relationships/styles" Target="styles.xml"/><Relationship Id="rId16" Type="http://schemas.openxmlformats.org/officeDocument/2006/relationships/hyperlink" Target="http://go.idnes.bbelements.com/please/redirect/104/1/10/7/?param=133667/126810_0_" TargetMode="External"/><Relationship Id="rId20" Type="http://schemas.openxmlformats.org/officeDocument/2006/relationships/hyperlink" Target="http://go.idnes.bbelements.com/please/redirect/104/1/10/7/?param=138110/131261_0_" TargetMode="External"/><Relationship Id="rId1" Type="http://schemas.openxmlformats.org/officeDocument/2006/relationships/numbering" Target="numbering.xml"/><Relationship Id="rId6" Type="http://schemas.openxmlformats.org/officeDocument/2006/relationships/hyperlink" Target="http://ekonomika.idnes.cz/duchodci-nesetri-utraceji-hlavne-za-jidlo-fg1-/ekonomika.aspx?c=A160713_211431_ekonomika_fka%23utm_source=rss&amp;utm_medium=feed&amp;utm_campaign=ekonomikah&amp;utm_content=main%20" TargetMode="External"/><Relationship Id="rId11" Type="http://schemas.openxmlformats.org/officeDocument/2006/relationships/hyperlink" Target="http://go.idnes.bbelements.com/please/redirect/104/1/10/7/?param=133878/127018_0_"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o.idnes.bbelements.com/please/redirect/104/1/10/7/?param=142467/135079_0_" TargetMode="External"/><Relationship Id="rId23" Type="http://schemas.openxmlformats.org/officeDocument/2006/relationships/fontTable" Target="fontTable.xml"/><Relationship Id="rId10" Type="http://schemas.openxmlformats.org/officeDocument/2006/relationships/hyperlink" Target="http://wiki.idnes.cz/cesky-statisticky-urad-csu-ddw-/firmy.aspx?klic=473645" TargetMode="External"/><Relationship Id="rId19" Type="http://schemas.openxmlformats.org/officeDocument/2006/relationships/hyperlink" Target="http://go.idnes.bbelements.com/please/redirect/104/1/10/7/?param=140909/134017_0_" TargetMode="External"/><Relationship Id="rId4" Type="http://schemas.openxmlformats.org/officeDocument/2006/relationships/settings" Target="settings.xml"/><Relationship Id="rId9" Type="http://schemas.openxmlformats.org/officeDocument/2006/relationships/hyperlink" Target="http://www.mafra.cz/" TargetMode="External"/><Relationship Id="rId14" Type="http://schemas.openxmlformats.org/officeDocument/2006/relationships/image" Target="media/image2.jpeg"/><Relationship Id="rId22" Type="http://schemas.openxmlformats.org/officeDocument/2006/relationships/hyperlink" Target="http://ekonomika.idnes.cz/duchodci-nesetri-utraceji-hlavne-za-jidlo-fg1-/ekonomika.aspx?c=A160713_211431_ekonomika_fka"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893</Words>
  <Characters>5272</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Končelová Hana Mgr.  (MPSV)</dc:creator>
  <cp:lastModifiedBy>Končelová Hana Mgr.  (MPSV)</cp:lastModifiedBy>
  <cp:revision>2</cp:revision>
  <dcterms:created xsi:type="dcterms:W3CDTF">2016-11-09T13:17:00Z</dcterms:created>
  <dcterms:modified xsi:type="dcterms:W3CDTF">2016-11-09T15:18:00Z</dcterms:modified>
</cp:coreProperties>
</file>