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33AC7" w14:textId="23C53B6F" w:rsidR="000351BC" w:rsidRDefault="000351BC" w:rsidP="000351BC">
      <w:pPr>
        <w:tabs>
          <w:tab w:val="left" w:pos="720"/>
        </w:tabs>
        <w:overflowPunct w:val="0"/>
        <w:autoSpaceDE w:val="0"/>
        <w:autoSpaceDN w:val="0"/>
        <w:adjustRightInd w:val="0"/>
        <w:jc w:val="both"/>
        <w:textAlignment w:val="baseline"/>
        <w:rPr>
          <w:rFonts w:ascii="Arial" w:hAnsi="Arial" w:cs="Arial"/>
          <w:b/>
        </w:rPr>
      </w:pPr>
      <w:r>
        <w:rPr>
          <w:rFonts w:ascii="Arial" w:hAnsi="Arial" w:cs="Arial"/>
          <w:b/>
        </w:rPr>
        <w:t>Zásady hodnocení projektů pro rok 2022</w:t>
      </w:r>
    </w:p>
    <w:p w14:paraId="6085E7DE" w14:textId="77777777" w:rsidR="000351BC" w:rsidRPr="00737F87" w:rsidRDefault="000351BC" w:rsidP="000351BC">
      <w:pPr>
        <w:tabs>
          <w:tab w:val="left" w:pos="720"/>
        </w:tabs>
        <w:overflowPunct w:val="0"/>
        <w:autoSpaceDE w:val="0"/>
        <w:autoSpaceDN w:val="0"/>
        <w:adjustRightInd w:val="0"/>
        <w:jc w:val="both"/>
        <w:textAlignment w:val="baseline"/>
        <w:rPr>
          <w:rFonts w:ascii="Arial" w:hAnsi="Arial" w:cs="Arial"/>
        </w:rPr>
      </w:pPr>
    </w:p>
    <w:p w14:paraId="16D2CB52" w14:textId="77777777" w:rsidR="000351BC" w:rsidRPr="00737F87" w:rsidRDefault="000351BC" w:rsidP="000351BC">
      <w:pPr>
        <w:tabs>
          <w:tab w:val="left" w:pos="720"/>
        </w:tabs>
        <w:overflowPunct w:val="0"/>
        <w:autoSpaceDE w:val="0"/>
        <w:autoSpaceDN w:val="0"/>
        <w:adjustRightInd w:val="0"/>
        <w:jc w:val="both"/>
        <w:textAlignment w:val="baseline"/>
        <w:rPr>
          <w:rFonts w:ascii="Arial" w:hAnsi="Arial" w:cs="Arial"/>
          <w:b/>
        </w:rPr>
      </w:pPr>
      <w:r w:rsidRPr="00737F87">
        <w:rPr>
          <w:rFonts w:ascii="Arial" w:hAnsi="Arial" w:cs="Arial"/>
          <w:b/>
        </w:rPr>
        <w:t xml:space="preserve">Zásady hodnocení projektů Dotačního programu „Podpora veřejně účelných aktivit seniorských a </w:t>
      </w:r>
      <w:proofErr w:type="spellStart"/>
      <w:r w:rsidRPr="00737F87">
        <w:rPr>
          <w:rFonts w:ascii="Arial" w:hAnsi="Arial" w:cs="Arial"/>
          <w:b/>
        </w:rPr>
        <w:t>proseniorských</w:t>
      </w:r>
      <w:proofErr w:type="spellEnd"/>
      <w:r w:rsidRPr="00737F87">
        <w:rPr>
          <w:rFonts w:ascii="Arial" w:hAnsi="Arial" w:cs="Arial"/>
          <w:b/>
        </w:rPr>
        <w:t xml:space="preserve"> organizací s celostátní působností“</w:t>
      </w:r>
    </w:p>
    <w:p w14:paraId="2FCED943" w14:textId="77777777" w:rsidR="000351BC" w:rsidRPr="00737F87" w:rsidRDefault="000351BC" w:rsidP="000351BC">
      <w:pPr>
        <w:spacing w:line="360" w:lineRule="auto"/>
        <w:ind w:left="454" w:hanging="454"/>
        <w:jc w:val="both"/>
        <w:rPr>
          <w:rFonts w:ascii="Arial" w:hAnsi="Arial" w:cs="Arial"/>
          <w:b/>
        </w:rPr>
      </w:pPr>
      <w:bookmarkStart w:id="0" w:name="_Toc74895655"/>
      <w:bookmarkStart w:id="1" w:name="_Toc74895969"/>
    </w:p>
    <w:p w14:paraId="2D71BC54" w14:textId="77777777" w:rsidR="000351BC" w:rsidRPr="00737F87" w:rsidRDefault="000351BC" w:rsidP="000351BC">
      <w:pPr>
        <w:spacing w:line="360" w:lineRule="auto"/>
        <w:ind w:left="454" w:hanging="454"/>
        <w:jc w:val="both"/>
        <w:rPr>
          <w:rFonts w:ascii="Arial" w:hAnsi="Arial" w:cs="Arial"/>
          <w:b/>
        </w:rPr>
      </w:pPr>
      <w:r w:rsidRPr="00737F87">
        <w:rPr>
          <w:rFonts w:ascii="Arial" w:hAnsi="Arial" w:cs="Arial"/>
          <w:b/>
        </w:rPr>
        <w:t>1. ÚVOD</w:t>
      </w:r>
      <w:bookmarkEnd w:id="0"/>
      <w:bookmarkEnd w:id="1"/>
    </w:p>
    <w:p w14:paraId="7F52A5F3" w14:textId="77777777" w:rsidR="000351BC" w:rsidRPr="00737F87" w:rsidRDefault="000351BC" w:rsidP="000351BC">
      <w:pPr>
        <w:spacing w:line="360" w:lineRule="auto"/>
        <w:jc w:val="both"/>
        <w:rPr>
          <w:rFonts w:ascii="Arial" w:hAnsi="Arial" w:cs="Arial"/>
        </w:rPr>
      </w:pPr>
      <w:r w:rsidRPr="00737F87">
        <w:rPr>
          <w:rFonts w:ascii="Arial" w:hAnsi="Arial" w:cs="Arial"/>
        </w:rPr>
        <w:t>Vyhodnocování žádostí je velice odpovědná a vysoce odborná činnost, která má zajistit posouzení cílů, obsahu a kvalitativních aspektů služeb popsaných v žádosti (projektu). Zároveň je třeba zajistit objektivitu vyhodnocení tak, aby nebyly poškozeny dobré a potřebné služby nebo nové originální postupy.</w:t>
      </w:r>
    </w:p>
    <w:p w14:paraId="20B54767" w14:textId="77777777" w:rsidR="000351BC" w:rsidRPr="00737F87" w:rsidRDefault="000351BC" w:rsidP="000351BC">
      <w:pPr>
        <w:spacing w:line="360" w:lineRule="auto"/>
        <w:jc w:val="both"/>
        <w:rPr>
          <w:rFonts w:ascii="Arial" w:hAnsi="Arial" w:cs="Arial"/>
        </w:rPr>
      </w:pPr>
    </w:p>
    <w:p w14:paraId="6580F216" w14:textId="77777777" w:rsidR="000351BC" w:rsidRPr="00737F87" w:rsidRDefault="000351BC" w:rsidP="000351BC">
      <w:pPr>
        <w:tabs>
          <w:tab w:val="left" w:pos="2443"/>
        </w:tabs>
        <w:spacing w:line="360" w:lineRule="auto"/>
        <w:jc w:val="both"/>
        <w:rPr>
          <w:rFonts w:ascii="Arial" w:hAnsi="Arial" w:cs="Arial"/>
        </w:rPr>
      </w:pPr>
      <w:r w:rsidRPr="00737F87">
        <w:rPr>
          <w:rFonts w:ascii="Arial" w:hAnsi="Arial" w:cs="Arial"/>
        </w:rPr>
        <w:t>Předložený model vyhodnocování má za cíl:</w:t>
      </w:r>
    </w:p>
    <w:p w14:paraId="1ED434A0" w14:textId="77777777" w:rsidR="000351BC" w:rsidRPr="006E12A6" w:rsidRDefault="000351BC" w:rsidP="000351BC">
      <w:pPr>
        <w:pStyle w:val="Odstavecseseznamem"/>
        <w:numPr>
          <w:ilvl w:val="1"/>
          <w:numId w:val="1"/>
        </w:numPr>
        <w:tabs>
          <w:tab w:val="left" w:pos="426"/>
        </w:tabs>
        <w:spacing w:line="360" w:lineRule="auto"/>
        <w:ind w:left="426"/>
        <w:jc w:val="both"/>
        <w:rPr>
          <w:rFonts w:ascii="Arial" w:hAnsi="Arial" w:cs="Arial"/>
        </w:rPr>
      </w:pPr>
      <w:r w:rsidRPr="006E12A6">
        <w:rPr>
          <w:rFonts w:ascii="Arial" w:hAnsi="Arial" w:cs="Arial"/>
        </w:rPr>
        <w:t>zajištění transparentního procesu hodnocení projektů,</w:t>
      </w:r>
    </w:p>
    <w:p w14:paraId="4DF3908D" w14:textId="77777777" w:rsidR="000351BC" w:rsidRPr="006E12A6" w:rsidRDefault="000351BC" w:rsidP="000351BC">
      <w:pPr>
        <w:pStyle w:val="Odstavecseseznamem"/>
        <w:numPr>
          <w:ilvl w:val="1"/>
          <w:numId w:val="1"/>
        </w:numPr>
        <w:tabs>
          <w:tab w:val="left" w:pos="426"/>
        </w:tabs>
        <w:spacing w:line="360" w:lineRule="auto"/>
        <w:ind w:left="426"/>
        <w:jc w:val="both"/>
        <w:rPr>
          <w:rFonts w:ascii="Arial" w:hAnsi="Arial" w:cs="Arial"/>
        </w:rPr>
      </w:pPr>
      <w:r w:rsidRPr="006E12A6">
        <w:rPr>
          <w:rFonts w:ascii="Arial" w:hAnsi="Arial" w:cs="Arial"/>
        </w:rPr>
        <w:t>snížení nežádoucí míry subjektivity při hodnocení projektu,</w:t>
      </w:r>
    </w:p>
    <w:p w14:paraId="13FD546E" w14:textId="77777777" w:rsidR="000351BC" w:rsidRPr="006E12A6" w:rsidRDefault="000351BC" w:rsidP="000351BC">
      <w:pPr>
        <w:pStyle w:val="Odstavecseseznamem"/>
        <w:numPr>
          <w:ilvl w:val="1"/>
          <w:numId w:val="1"/>
        </w:numPr>
        <w:tabs>
          <w:tab w:val="left" w:pos="426"/>
        </w:tabs>
        <w:spacing w:line="360" w:lineRule="auto"/>
        <w:ind w:left="426"/>
        <w:jc w:val="both"/>
        <w:rPr>
          <w:rFonts w:ascii="Arial" w:hAnsi="Arial" w:cs="Arial"/>
        </w:rPr>
      </w:pPr>
      <w:r w:rsidRPr="006E12A6">
        <w:rPr>
          <w:rFonts w:ascii="Arial" w:hAnsi="Arial" w:cs="Arial"/>
        </w:rPr>
        <w:t>eliminaci ekonomické nerovnosti při přidělování finančních prostředků, zajištění účelnosti, hospodárnosti a efektivnosti vynakládání finančních prostředků ze</w:t>
      </w:r>
      <w:r>
        <w:rPr>
          <w:rFonts w:ascii="Arial" w:hAnsi="Arial" w:cs="Arial"/>
        </w:rPr>
        <w:t> </w:t>
      </w:r>
      <w:r w:rsidRPr="006E12A6">
        <w:rPr>
          <w:rFonts w:ascii="Arial" w:hAnsi="Arial" w:cs="Arial"/>
        </w:rPr>
        <w:t>státního rozpočtu.</w:t>
      </w:r>
    </w:p>
    <w:p w14:paraId="789CC651" w14:textId="77777777" w:rsidR="000351BC" w:rsidRPr="00737F87" w:rsidRDefault="000351BC" w:rsidP="000351BC">
      <w:pPr>
        <w:spacing w:line="360" w:lineRule="auto"/>
        <w:ind w:firstLine="454"/>
        <w:jc w:val="both"/>
        <w:rPr>
          <w:rFonts w:ascii="Arial" w:hAnsi="Arial" w:cs="Arial"/>
          <w:bCs/>
        </w:rPr>
      </w:pPr>
    </w:p>
    <w:tbl>
      <w:tblPr>
        <w:tblW w:w="0" w:type="auto"/>
        <w:tblInd w:w="-10" w:type="dxa"/>
        <w:tblLayout w:type="fixed"/>
        <w:tblCellMar>
          <w:left w:w="0" w:type="dxa"/>
          <w:right w:w="0" w:type="dxa"/>
        </w:tblCellMar>
        <w:tblLook w:val="0000" w:firstRow="0" w:lastRow="0" w:firstColumn="0" w:lastColumn="0" w:noHBand="0" w:noVBand="0"/>
      </w:tblPr>
      <w:tblGrid>
        <w:gridCol w:w="1815"/>
        <w:gridCol w:w="7414"/>
      </w:tblGrid>
      <w:tr w:rsidR="000351BC" w:rsidRPr="00737F87" w14:paraId="01E0EFA1" w14:textId="77777777" w:rsidTr="005D4B2B">
        <w:trPr>
          <w:trHeight w:val="900"/>
        </w:trPr>
        <w:tc>
          <w:tcPr>
            <w:tcW w:w="1815" w:type="dxa"/>
            <w:tcBorders>
              <w:top w:val="single" w:sz="4" w:space="0" w:color="auto"/>
              <w:left w:val="single" w:sz="4" w:space="0" w:color="auto"/>
              <w:bottom w:val="single" w:sz="4" w:space="0" w:color="auto"/>
              <w:right w:val="single" w:sz="4" w:space="0" w:color="auto"/>
            </w:tcBorders>
          </w:tcPr>
          <w:p w14:paraId="317100C5" w14:textId="77777777" w:rsidR="000351BC" w:rsidRPr="00737F87" w:rsidRDefault="000351BC" w:rsidP="005D4B2B">
            <w:pPr>
              <w:spacing w:line="360" w:lineRule="auto"/>
              <w:jc w:val="both"/>
              <w:rPr>
                <w:rFonts w:ascii="Arial" w:hAnsi="Arial" w:cs="Arial"/>
                <w:bCs/>
              </w:rPr>
            </w:pPr>
            <w:r w:rsidRPr="00737F87">
              <w:rPr>
                <w:rFonts w:ascii="Arial" w:hAnsi="Arial" w:cs="Arial"/>
                <w:bCs/>
              </w:rPr>
              <w:t>Hospodárnost</w:t>
            </w:r>
          </w:p>
        </w:tc>
        <w:tc>
          <w:tcPr>
            <w:tcW w:w="7414" w:type="dxa"/>
            <w:tcBorders>
              <w:top w:val="single" w:sz="4" w:space="0" w:color="auto"/>
              <w:left w:val="nil"/>
              <w:bottom w:val="single" w:sz="4" w:space="0" w:color="auto"/>
              <w:right w:val="single" w:sz="4" w:space="0" w:color="auto"/>
            </w:tcBorders>
          </w:tcPr>
          <w:p w14:paraId="57375C68" w14:textId="77777777" w:rsidR="000351BC" w:rsidRPr="00737F87" w:rsidRDefault="000351BC" w:rsidP="005D4B2B">
            <w:pPr>
              <w:spacing w:line="360" w:lineRule="auto"/>
              <w:jc w:val="both"/>
              <w:rPr>
                <w:rFonts w:ascii="Arial" w:hAnsi="Arial" w:cs="Arial"/>
                <w:bCs/>
              </w:rPr>
            </w:pPr>
            <w:r w:rsidRPr="00737F87">
              <w:rPr>
                <w:rFonts w:ascii="Arial" w:hAnsi="Arial" w:cs="Arial"/>
                <w:bCs/>
              </w:rPr>
              <w:t xml:space="preserve">Použití veřejných prostředků k zajištění stanovených úkolů s co nejnižším vynaložením těchto prostředků, a to při dodržení odpovídající kvality plněných úkolů. </w:t>
            </w:r>
          </w:p>
        </w:tc>
      </w:tr>
      <w:tr w:rsidR="000351BC" w:rsidRPr="00737F87" w14:paraId="73CA7AD8" w14:textId="77777777" w:rsidTr="005D4B2B">
        <w:trPr>
          <w:trHeight w:val="900"/>
        </w:trPr>
        <w:tc>
          <w:tcPr>
            <w:tcW w:w="1815" w:type="dxa"/>
            <w:tcBorders>
              <w:top w:val="nil"/>
              <w:left w:val="single" w:sz="4" w:space="0" w:color="auto"/>
              <w:bottom w:val="single" w:sz="4" w:space="0" w:color="auto"/>
              <w:right w:val="single" w:sz="4" w:space="0" w:color="auto"/>
            </w:tcBorders>
          </w:tcPr>
          <w:p w14:paraId="2D55B1E8" w14:textId="77777777" w:rsidR="000351BC" w:rsidRPr="00737F87" w:rsidRDefault="000351BC" w:rsidP="005D4B2B">
            <w:pPr>
              <w:spacing w:line="360" w:lineRule="auto"/>
              <w:jc w:val="both"/>
              <w:rPr>
                <w:rFonts w:ascii="Arial" w:hAnsi="Arial" w:cs="Arial"/>
                <w:bCs/>
              </w:rPr>
            </w:pPr>
            <w:r w:rsidRPr="00737F87">
              <w:rPr>
                <w:rFonts w:ascii="Arial" w:hAnsi="Arial" w:cs="Arial"/>
                <w:bCs/>
              </w:rPr>
              <w:t>Efektivnost</w:t>
            </w:r>
          </w:p>
        </w:tc>
        <w:tc>
          <w:tcPr>
            <w:tcW w:w="7414" w:type="dxa"/>
            <w:tcBorders>
              <w:top w:val="nil"/>
              <w:left w:val="nil"/>
              <w:bottom w:val="single" w:sz="4" w:space="0" w:color="auto"/>
              <w:right w:val="single" w:sz="4" w:space="0" w:color="auto"/>
            </w:tcBorders>
          </w:tcPr>
          <w:p w14:paraId="4B96D086" w14:textId="77777777" w:rsidR="000351BC" w:rsidRPr="00737F87" w:rsidRDefault="000351BC" w:rsidP="005D4B2B">
            <w:pPr>
              <w:spacing w:line="360" w:lineRule="auto"/>
              <w:jc w:val="both"/>
              <w:rPr>
                <w:rFonts w:ascii="Arial" w:hAnsi="Arial" w:cs="Arial"/>
                <w:bCs/>
              </w:rPr>
            </w:pPr>
            <w:r w:rsidRPr="00737F87">
              <w:rPr>
                <w:rFonts w:ascii="Arial" w:hAnsi="Arial" w:cs="Arial"/>
                <w:bCs/>
              </w:rPr>
              <w:t>Použití veřejných prostředků, kterým se dosáhne nejvýše možného rozsahu, kvality a přínosu plněných úkolů ve srovnání s objemem prostředků vynaložených na jejich plnění.</w:t>
            </w:r>
          </w:p>
        </w:tc>
      </w:tr>
      <w:tr w:rsidR="000351BC" w:rsidRPr="00737F87" w14:paraId="2E002222" w14:textId="77777777" w:rsidTr="005D4B2B">
        <w:trPr>
          <w:trHeight w:val="600"/>
        </w:trPr>
        <w:tc>
          <w:tcPr>
            <w:tcW w:w="1815" w:type="dxa"/>
            <w:tcBorders>
              <w:top w:val="nil"/>
              <w:left w:val="single" w:sz="4" w:space="0" w:color="auto"/>
              <w:bottom w:val="single" w:sz="4" w:space="0" w:color="auto"/>
              <w:right w:val="single" w:sz="4" w:space="0" w:color="auto"/>
            </w:tcBorders>
          </w:tcPr>
          <w:p w14:paraId="39D7AC53" w14:textId="77777777" w:rsidR="000351BC" w:rsidRPr="00737F87" w:rsidRDefault="000351BC" w:rsidP="005D4B2B">
            <w:pPr>
              <w:spacing w:line="360" w:lineRule="auto"/>
              <w:jc w:val="both"/>
              <w:rPr>
                <w:rFonts w:ascii="Arial" w:hAnsi="Arial" w:cs="Arial"/>
                <w:bCs/>
              </w:rPr>
            </w:pPr>
            <w:r w:rsidRPr="00737F87">
              <w:rPr>
                <w:rFonts w:ascii="Arial" w:hAnsi="Arial" w:cs="Arial"/>
                <w:bCs/>
              </w:rPr>
              <w:t>Účelnost</w:t>
            </w:r>
          </w:p>
        </w:tc>
        <w:tc>
          <w:tcPr>
            <w:tcW w:w="7414" w:type="dxa"/>
            <w:tcBorders>
              <w:top w:val="nil"/>
              <w:left w:val="nil"/>
              <w:bottom w:val="single" w:sz="4" w:space="0" w:color="auto"/>
              <w:right w:val="single" w:sz="4" w:space="0" w:color="auto"/>
            </w:tcBorders>
          </w:tcPr>
          <w:p w14:paraId="21FACFBC" w14:textId="77777777" w:rsidR="000351BC" w:rsidRPr="00737F87" w:rsidRDefault="000351BC" w:rsidP="005D4B2B">
            <w:pPr>
              <w:spacing w:line="360" w:lineRule="auto"/>
              <w:jc w:val="both"/>
              <w:rPr>
                <w:rFonts w:ascii="Arial" w:hAnsi="Arial" w:cs="Arial"/>
                <w:bCs/>
              </w:rPr>
            </w:pPr>
            <w:r w:rsidRPr="00737F87">
              <w:rPr>
                <w:rFonts w:ascii="Arial" w:hAnsi="Arial" w:cs="Arial"/>
                <w:bCs/>
              </w:rPr>
              <w:t>Použití veřejných prostředků, které zajistí optimální míru dosažení cílů při plnění stanovených úkolů.</w:t>
            </w:r>
          </w:p>
        </w:tc>
      </w:tr>
    </w:tbl>
    <w:p w14:paraId="562A4D17" w14:textId="77777777" w:rsidR="000351BC" w:rsidRPr="00737F87" w:rsidRDefault="000351BC" w:rsidP="000351BC">
      <w:pPr>
        <w:tabs>
          <w:tab w:val="left" w:pos="900"/>
          <w:tab w:val="center" w:pos="4536"/>
        </w:tabs>
        <w:spacing w:line="360" w:lineRule="auto"/>
        <w:jc w:val="both"/>
        <w:rPr>
          <w:rFonts w:ascii="Arial" w:hAnsi="Arial" w:cs="Arial"/>
          <w:b/>
        </w:rPr>
      </w:pPr>
    </w:p>
    <w:p w14:paraId="2FDC43EC" w14:textId="77777777" w:rsidR="000351BC" w:rsidRPr="00737F87" w:rsidRDefault="000351BC" w:rsidP="000351BC">
      <w:pPr>
        <w:tabs>
          <w:tab w:val="left" w:pos="900"/>
          <w:tab w:val="center" w:pos="4536"/>
        </w:tabs>
        <w:spacing w:line="360" w:lineRule="auto"/>
        <w:jc w:val="both"/>
        <w:rPr>
          <w:rFonts w:ascii="Arial" w:hAnsi="Arial" w:cs="Arial"/>
          <w:b/>
        </w:rPr>
      </w:pPr>
      <w:r w:rsidRPr="00737F87">
        <w:rPr>
          <w:rFonts w:ascii="Arial" w:hAnsi="Arial" w:cs="Arial"/>
          <w:b/>
        </w:rPr>
        <w:t>2. OBECNÉ PODMÍNKY HODNOCENÍ PROJEKTŮ</w:t>
      </w:r>
    </w:p>
    <w:p w14:paraId="30268309" w14:textId="77777777" w:rsidR="000351BC" w:rsidRPr="00737F87" w:rsidRDefault="000351BC" w:rsidP="000351BC">
      <w:pPr>
        <w:tabs>
          <w:tab w:val="left" w:pos="720"/>
        </w:tabs>
        <w:overflowPunct w:val="0"/>
        <w:autoSpaceDE w:val="0"/>
        <w:autoSpaceDN w:val="0"/>
        <w:adjustRightInd w:val="0"/>
        <w:spacing w:line="360" w:lineRule="auto"/>
        <w:jc w:val="both"/>
        <w:textAlignment w:val="baseline"/>
        <w:rPr>
          <w:rFonts w:ascii="Arial" w:hAnsi="Arial" w:cs="Arial"/>
        </w:rPr>
      </w:pPr>
      <w:r w:rsidRPr="00737F87">
        <w:rPr>
          <w:rFonts w:ascii="Arial" w:hAnsi="Arial" w:cs="Arial"/>
        </w:rPr>
        <w:t xml:space="preserve">Hodnotitelé se řídí schválenými a platnými podklady, tj. Zásadami hodnocení projektů Dotačního programu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(dále jen „Zásady“) a Metodikou MPSV Dotačního programu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w:t>
      </w:r>
      <w:r>
        <w:rPr>
          <w:rFonts w:ascii="Arial" w:hAnsi="Arial" w:cs="Arial"/>
        </w:rPr>
        <w:t> </w:t>
      </w:r>
      <w:r w:rsidRPr="00737F87">
        <w:rPr>
          <w:rFonts w:ascii="Arial" w:hAnsi="Arial" w:cs="Arial"/>
        </w:rPr>
        <w:t>celostátní působností“ (dále jen „Metodika“).</w:t>
      </w:r>
      <w:r w:rsidRPr="00737F87">
        <w:rPr>
          <w:rFonts w:ascii="Arial" w:hAnsi="Arial" w:cs="Arial"/>
        </w:rPr>
        <w:br w:type="page"/>
      </w:r>
    </w:p>
    <w:p w14:paraId="507DC2FD" w14:textId="77777777" w:rsidR="000351BC" w:rsidRDefault="000351BC" w:rsidP="000351BC">
      <w:pPr>
        <w:spacing w:line="360" w:lineRule="auto"/>
        <w:jc w:val="both"/>
        <w:rPr>
          <w:rFonts w:ascii="Arial" w:hAnsi="Arial" w:cs="Arial"/>
          <w:b/>
        </w:rPr>
      </w:pPr>
      <w:r w:rsidRPr="00737F87">
        <w:rPr>
          <w:rFonts w:ascii="Arial" w:hAnsi="Arial" w:cs="Arial"/>
          <w:b/>
        </w:rPr>
        <w:lastRenderedPageBreak/>
        <w:t xml:space="preserve">2. 1. Hodnocení žádostí o dotaci </w:t>
      </w:r>
    </w:p>
    <w:p w14:paraId="03AE5222" w14:textId="77777777" w:rsidR="000351BC" w:rsidRPr="00737F87" w:rsidRDefault="000351BC" w:rsidP="000351BC">
      <w:pPr>
        <w:spacing w:line="360" w:lineRule="auto"/>
        <w:jc w:val="both"/>
        <w:rPr>
          <w:rFonts w:ascii="Arial" w:hAnsi="Arial" w:cs="Arial"/>
        </w:rPr>
      </w:pPr>
      <w:r w:rsidRPr="00737F87">
        <w:rPr>
          <w:rFonts w:ascii="Arial" w:hAnsi="Arial" w:cs="Arial"/>
        </w:rPr>
        <w:t>Obsah projektu musí být v souladu se schválenými dotačními oblastmi (viz Metodika). Žádost o dotaci organizace bude hodnocena</w:t>
      </w:r>
      <w:r>
        <w:rPr>
          <w:rFonts w:ascii="Arial" w:hAnsi="Arial" w:cs="Arial"/>
        </w:rPr>
        <w:t xml:space="preserve"> externím hodnotitelem (</w:t>
      </w:r>
      <w:r w:rsidRPr="00737F87">
        <w:rPr>
          <w:rFonts w:ascii="Arial" w:hAnsi="Arial" w:cs="Arial"/>
        </w:rPr>
        <w:t>odborníkem z oblasti politiky stárnutí</w:t>
      </w:r>
      <w:r>
        <w:rPr>
          <w:rFonts w:ascii="Arial" w:hAnsi="Arial" w:cs="Arial"/>
        </w:rPr>
        <w:t xml:space="preserve">) a </w:t>
      </w:r>
      <w:r w:rsidRPr="00737F87">
        <w:rPr>
          <w:rFonts w:ascii="Arial" w:hAnsi="Arial" w:cs="Arial"/>
        </w:rPr>
        <w:t>interním hodnotitelem (zaměstnanc</w:t>
      </w:r>
      <w:r>
        <w:rPr>
          <w:rFonts w:ascii="Arial" w:hAnsi="Arial" w:cs="Arial"/>
        </w:rPr>
        <w:t>em</w:t>
      </w:r>
      <w:r w:rsidRPr="00737F87">
        <w:rPr>
          <w:rFonts w:ascii="Arial" w:hAnsi="Arial" w:cs="Arial"/>
        </w:rPr>
        <w:t xml:space="preserve"> odboru sociálních služeb a</w:t>
      </w:r>
      <w:r>
        <w:rPr>
          <w:rFonts w:ascii="Arial" w:hAnsi="Arial" w:cs="Arial"/>
        </w:rPr>
        <w:t> </w:t>
      </w:r>
      <w:r w:rsidRPr="00737F87">
        <w:rPr>
          <w:rFonts w:ascii="Arial" w:hAnsi="Arial" w:cs="Arial"/>
        </w:rPr>
        <w:t xml:space="preserve">sociální práce), který v žádosti vymezí </w:t>
      </w:r>
      <w:r>
        <w:rPr>
          <w:rFonts w:ascii="Arial" w:hAnsi="Arial" w:cs="Arial"/>
        </w:rPr>
        <w:t>nezpůsobilé výdaje</w:t>
      </w:r>
      <w:r w:rsidRPr="00737F87">
        <w:rPr>
          <w:rFonts w:ascii="Arial" w:hAnsi="Arial" w:cs="Arial"/>
        </w:rPr>
        <w:t xml:space="preserve">, a to s ohledem na údaje uvedené v popisu projektu. </w:t>
      </w:r>
    </w:p>
    <w:p w14:paraId="51919D3F" w14:textId="77777777" w:rsidR="000351BC" w:rsidRPr="00737F87" w:rsidRDefault="000351BC" w:rsidP="000351BC">
      <w:pPr>
        <w:spacing w:line="360" w:lineRule="auto"/>
        <w:jc w:val="both"/>
        <w:rPr>
          <w:rFonts w:ascii="Arial" w:hAnsi="Arial" w:cs="Arial"/>
        </w:rPr>
      </w:pPr>
    </w:p>
    <w:p w14:paraId="5A4A4AE2" w14:textId="77777777" w:rsidR="000351BC" w:rsidRPr="00737F87" w:rsidRDefault="000351BC" w:rsidP="000351BC">
      <w:pPr>
        <w:spacing w:line="360" w:lineRule="auto"/>
        <w:jc w:val="both"/>
        <w:rPr>
          <w:rFonts w:ascii="Arial" w:hAnsi="Arial" w:cs="Arial"/>
          <w:u w:val="single"/>
        </w:rPr>
      </w:pPr>
      <w:r w:rsidRPr="00737F87">
        <w:rPr>
          <w:rFonts w:ascii="Arial" w:hAnsi="Arial" w:cs="Arial"/>
          <w:u w:val="single"/>
        </w:rPr>
        <w:t xml:space="preserve">Vyhodnocování žádostí o dotaci těchto organizací probíhá ve třech fázích: </w:t>
      </w:r>
    </w:p>
    <w:p w14:paraId="6F27A780" w14:textId="77777777" w:rsidR="000351BC" w:rsidRPr="00737F87" w:rsidRDefault="000351BC" w:rsidP="000351BC">
      <w:pPr>
        <w:numPr>
          <w:ilvl w:val="0"/>
          <w:numId w:val="2"/>
        </w:numPr>
        <w:spacing w:line="360" w:lineRule="auto"/>
        <w:jc w:val="both"/>
        <w:rPr>
          <w:rFonts w:ascii="Arial" w:hAnsi="Arial" w:cs="Arial"/>
        </w:rPr>
      </w:pPr>
      <w:r w:rsidRPr="00737F87">
        <w:rPr>
          <w:rFonts w:ascii="Arial" w:hAnsi="Arial" w:cs="Arial"/>
        </w:rPr>
        <w:t>obsahové hodnocení žádosti,</w:t>
      </w:r>
    </w:p>
    <w:p w14:paraId="5F51CCD0" w14:textId="77777777" w:rsidR="000351BC" w:rsidRPr="00737F87" w:rsidRDefault="000351BC" w:rsidP="000351BC">
      <w:pPr>
        <w:numPr>
          <w:ilvl w:val="0"/>
          <w:numId w:val="2"/>
        </w:numPr>
        <w:spacing w:line="360" w:lineRule="auto"/>
        <w:jc w:val="both"/>
        <w:rPr>
          <w:rFonts w:ascii="Arial" w:hAnsi="Arial" w:cs="Arial"/>
        </w:rPr>
      </w:pPr>
      <w:r w:rsidRPr="00737F87">
        <w:rPr>
          <w:rFonts w:ascii="Arial" w:hAnsi="Arial" w:cs="Arial"/>
        </w:rPr>
        <w:t>hodnocení finanční stránky žádosti,</w:t>
      </w:r>
    </w:p>
    <w:p w14:paraId="602B3661" w14:textId="77777777" w:rsidR="000351BC" w:rsidRPr="00737F87" w:rsidRDefault="000351BC" w:rsidP="000351BC">
      <w:pPr>
        <w:numPr>
          <w:ilvl w:val="0"/>
          <w:numId w:val="2"/>
        </w:numPr>
        <w:spacing w:line="360" w:lineRule="auto"/>
        <w:jc w:val="both"/>
        <w:rPr>
          <w:rFonts w:ascii="Arial" w:hAnsi="Arial" w:cs="Arial"/>
        </w:rPr>
      </w:pPr>
      <w:r w:rsidRPr="00737F87">
        <w:rPr>
          <w:rFonts w:ascii="Arial" w:hAnsi="Arial" w:cs="Arial"/>
        </w:rPr>
        <w:t>celkové hodnocení žádosti.</w:t>
      </w:r>
    </w:p>
    <w:p w14:paraId="74D219E0" w14:textId="77777777" w:rsidR="000351BC" w:rsidRPr="00737F87" w:rsidRDefault="000351BC" w:rsidP="000351BC">
      <w:pPr>
        <w:tabs>
          <w:tab w:val="left" w:pos="360"/>
        </w:tabs>
        <w:overflowPunct w:val="0"/>
        <w:autoSpaceDE w:val="0"/>
        <w:autoSpaceDN w:val="0"/>
        <w:adjustRightInd w:val="0"/>
        <w:spacing w:line="360" w:lineRule="auto"/>
        <w:jc w:val="both"/>
        <w:textAlignment w:val="baseline"/>
        <w:rPr>
          <w:rFonts w:ascii="Arial" w:hAnsi="Arial" w:cs="Arial"/>
        </w:rPr>
      </w:pPr>
    </w:p>
    <w:p w14:paraId="3B37A322" w14:textId="77777777" w:rsidR="000351BC" w:rsidRDefault="000351BC" w:rsidP="000351BC">
      <w:pPr>
        <w:tabs>
          <w:tab w:val="num" w:pos="1789"/>
        </w:tabs>
        <w:spacing w:line="360" w:lineRule="auto"/>
        <w:jc w:val="both"/>
        <w:rPr>
          <w:rFonts w:ascii="Arial" w:hAnsi="Arial" w:cs="Arial"/>
          <w:b/>
        </w:rPr>
      </w:pPr>
      <w:r w:rsidRPr="00737F87">
        <w:rPr>
          <w:rFonts w:ascii="Arial" w:hAnsi="Arial" w:cs="Arial"/>
          <w:b/>
        </w:rPr>
        <w:t xml:space="preserve">Ad 1. </w:t>
      </w:r>
      <w:bookmarkStart w:id="2" w:name="_Toc74895657"/>
      <w:bookmarkStart w:id="3" w:name="_Toc74895971"/>
      <w:r w:rsidRPr="00737F87">
        <w:rPr>
          <w:rFonts w:ascii="Arial" w:hAnsi="Arial" w:cs="Arial"/>
          <w:b/>
        </w:rPr>
        <w:t xml:space="preserve">Obsahové hodnocení </w:t>
      </w:r>
      <w:bookmarkStart w:id="4" w:name="_Toc74895658"/>
      <w:bookmarkStart w:id="5" w:name="_Toc74895972"/>
      <w:bookmarkEnd w:id="2"/>
      <w:bookmarkEnd w:id="3"/>
      <w:r w:rsidRPr="00737F87">
        <w:rPr>
          <w:rFonts w:ascii="Arial" w:hAnsi="Arial" w:cs="Arial"/>
          <w:b/>
        </w:rPr>
        <w:t>žádosti</w:t>
      </w:r>
    </w:p>
    <w:p w14:paraId="607A1376" w14:textId="77777777" w:rsidR="000351BC" w:rsidRPr="00737F87" w:rsidRDefault="000351BC" w:rsidP="000351BC">
      <w:pPr>
        <w:tabs>
          <w:tab w:val="num" w:pos="1789"/>
        </w:tabs>
        <w:spacing w:line="360" w:lineRule="auto"/>
        <w:jc w:val="both"/>
        <w:rPr>
          <w:rFonts w:ascii="Arial" w:hAnsi="Arial" w:cs="Arial"/>
          <w:b/>
        </w:rPr>
      </w:pPr>
    </w:p>
    <w:p w14:paraId="464973FA" w14:textId="77777777" w:rsidR="000351BC" w:rsidRPr="004E3B9A" w:rsidRDefault="000351BC" w:rsidP="000351BC">
      <w:pPr>
        <w:spacing w:line="360" w:lineRule="auto"/>
        <w:jc w:val="both"/>
        <w:rPr>
          <w:rFonts w:ascii="Arial" w:hAnsi="Arial" w:cs="Arial"/>
          <w:bCs/>
        </w:rPr>
      </w:pPr>
      <w:bookmarkStart w:id="6" w:name="_Hlk83981390"/>
      <w:bookmarkEnd w:id="4"/>
      <w:bookmarkEnd w:id="5"/>
      <w:r w:rsidRPr="00737F87">
        <w:rPr>
          <w:rFonts w:ascii="Arial" w:hAnsi="Arial" w:cs="Arial"/>
        </w:rPr>
        <w:t xml:space="preserve">Obsahové hodnocení žádosti o poskytování dotace ze státního rozpočtu v oblasti podpory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provádějí interní </w:t>
      </w:r>
      <w:r>
        <w:rPr>
          <w:rFonts w:ascii="Arial" w:hAnsi="Arial" w:cs="Arial"/>
        </w:rPr>
        <w:t xml:space="preserve">i externí </w:t>
      </w:r>
      <w:r w:rsidRPr="00737F87">
        <w:rPr>
          <w:rFonts w:ascii="Arial" w:hAnsi="Arial" w:cs="Arial"/>
        </w:rPr>
        <w:t xml:space="preserve">hodnotitelé. Při hodnocení žádostí </w:t>
      </w:r>
      <w:r w:rsidRPr="00737F87">
        <w:rPr>
          <w:rFonts w:ascii="Arial" w:hAnsi="Arial" w:cs="Arial"/>
          <w:bCs/>
        </w:rPr>
        <w:t>nejprve posoudí, do jaké míry projekt svým obsahem odpovídá zaměření vyhlašovaných dotačních oblastí a dále při hodnocení kladou důraz na kvalitu, potřebnost a</w:t>
      </w:r>
      <w:r>
        <w:rPr>
          <w:rFonts w:ascii="Arial" w:hAnsi="Arial" w:cs="Arial"/>
          <w:bCs/>
        </w:rPr>
        <w:t> </w:t>
      </w:r>
      <w:r w:rsidRPr="00737F87">
        <w:rPr>
          <w:rFonts w:ascii="Arial" w:hAnsi="Arial" w:cs="Arial"/>
          <w:bCs/>
        </w:rPr>
        <w:t>efektivnost poskytované služby.</w:t>
      </w:r>
      <w:bookmarkStart w:id="7" w:name="_Toc47850237"/>
      <w:r>
        <w:rPr>
          <w:rFonts w:ascii="Arial" w:hAnsi="Arial" w:cs="Arial"/>
          <w:bCs/>
        </w:rPr>
        <w:t xml:space="preserve"> </w:t>
      </w:r>
      <w:r w:rsidRPr="00737F87">
        <w:rPr>
          <w:rFonts w:ascii="Arial" w:hAnsi="Arial" w:cs="Arial"/>
        </w:rPr>
        <w:t>Na závěr</w:t>
      </w:r>
      <w:r>
        <w:rPr>
          <w:rFonts w:ascii="Arial" w:hAnsi="Arial" w:cs="Arial"/>
        </w:rPr>
        <w:t xml:space="preserve"> </w:t>
      </w:r>
      <w:r w:rsidRPr="00737F87">
        <w:rPr>
          <w:rFonts w:ascii="Arial" w:hAnsi="Arial" w:cs="Arial"/>
        </w:rPr>
        <w:t>vyplní v rámci webové aplikace OK služby senior hodnotící formulář</w:t>
      </w:r>
      <w:r>
        <w:rPr>
          <w:rFonts w:ascii="Arial" w:hAnsi="Arial" w:cs="Arial"/>
        </w:rPr>
        <w:t>.</w:t>
      </w:r>
      <w:r w:rsidRPr="00737F87">
        <w:rPr>
          <w:rFonts w:ascii="Arial" w:hAnsi="Arial" w:cs="Arial"/>
        </w:rPr>
        <w:t xml:space="preserve"> </w:t>
      </w:r>
    </w:p>
    <w:bookmarkEnd w:id="6"/>
    <w:bookmarkEnd w:id="7"/>
    <w:p w14:paraId="0AF31D0F" w14:textId="77777777" w:rsidR="000351BC" w:rsidRPr="00737F87" w:rsidRDefault="000351BC" w:rsidP="000351BC">
      <w:pPr>
        <w:spacing w:line="360" w:lineRule="auto"/>
        <w:jc w:val="both"/>
        <w:rPr>
          <w:rFonts w:ascii="Arial" w:hAnsi="Arial" w:cs="Arial"/>
          <w:b/>
          <w:bCs/>
        </w:rPr>
      </w:pPr>
    </w:p>
    <w:p w14:paraId="2BAE76C2" w14:textId="77777777" w:rsidR="000351BC" w:rsidRPr="00737F87" w:rsidRDefault="000351BC" w:rsidP="000351BC">
      <w:pPr>
        <w:autoSpaceDE w:val="0"/>
        <w:autoSpaceDN w:val="0"/>
        <w:spacing w:line="360" w:lineRule="auto"/>
        <w:jc w:val="both"/>
        <w:rPr>
          <w:rFonts w:ascii="Arial" w:hAnsi="Arial" w:cs="Arial"/>
          <w:bCs/>
        </w:rPr>
      </w:pPr>
      <w:bookmarkStart w:id="8" w:name="_Toc47239151"/>
      <w:bookmarkStart w:id="9" w:name="_Toc47850238"/>
      <w:r w:rsidRPr="00737F87">
        <w:rPr>
          <w:rFonts w:ascii="Arial" w:hAnsi="Arial" w:cs="Arial"/>
          <w:bCs/>
        </w:rPr>
        <w:t>V této části projektu je na základě specificky vymezených kritérií hodnocena kvalita předloženého projektu a zpracování žádosti. Hodnotitel každou bodovanou část projektu ohodnotí určitým počtem bodů, přičemž v případě, že přidělí menší počet bodů, než je maximální možný, uvede ve slovním hodnocení odůvodnění, proč daný počet bodů snížil. Povinností hodnotitele je tímto způsobem vyplnit všechny body hodnotícího formuláře.</w:t>
      </w:r>
    </w:p>
    <w:bookmarkEnd w:id="8"/>
    <w:bookmarkEnd w:id="9"/>
    <w:p w14:paraId="5F0EADB1" w14:textId="77777777" w:rsidR="000351BC" w:rsidRPr="00737F87" w:rsidRDefault="000351BC" w:rsidP="000351BC">
      <w:pPr>
        <w:spacing w:line="360" w:lineRule="auto"/>
        <w:jc w:val="both"/>
        <w:rPr>
          <w:rFonts w:ascii="Arial" w:hAnsi="Arial" w:cs="Arial"/>
        </w:rPr>
      </w:pPr>
    </w:p>
    <w:p w14:paraId="512A4880" w14:textId="77777777" w:rsidR="000351BC" w:rsidRDefault="000351BC" w:rsidP="000351BC">
      <w:pPr>
        <w:spacing w:line="360" w:lineRule="auto"/>
        <w:jc w:val="both"/>
        <w:rPr>
          <w:rFonts w:ascii="Arial" w:hAnsi="Arial" w:cs="Arial"/>
          <w:b/>
        </w:rPr>
      </w:pPr>
      <w:bookmarkStart w:id="10" w:name="_Toc47239152"/>
      <w:bookmarkStart w:id="11" w:name="_Toc47850240"/>
      <w:bookmarkStart w:id="12" w:name="_Toc74895661"/>
      <w:bookmarkStart w:id="13" w:name="_Toc74895975"/>
      <w:r w:rsidRPr="00737F87">
        <w:rPr>
          <w:rFonts w:ascii="Arial" w:hAnsi="Arial" w:cs="Arial"/>
          <w:b/>
        </w:rPr>
        <w:t xml:space="preserve">Ad 2. Hodnocení finanční stránky </w:t>
      </w:r>
      <w:bookmarkEnd w:id="10"/>
      <w:bookmarkEnd w:id="11"/>
      <w:r w:rsidRPr="00737F87">
        <w:rPr>
          <w:rFonts w:ascii="Arial" w:hAnsi="Arial" w:cs="Arial"/>
          <w:b/>
        </w:rPr>
        <w:t xml:space="preserve">žádosti </w:t>
      </w:r>
      <w:bookmarkEnd w:id="12"/>
      <w:bookmarkEnd w:id="13"/>
    </w:p>
    <w:p w14:paraId="5E2C313D" w14:textId="77777777" w:rsidR="000351BC" w:rsidRPr="00737F87" w:rsidRDefault="000351BC" w:rsidP="000351BC">
      <w:pPr>
        <w:spacing w:line="360" w:lineRule="auto"/>
        <w:jc w:val="both"/>
        <w:rPr>
          <w:rFonts w:ascii="Arial" w:hAnsi="Arial" w:cs="Arial"/>
          <w:b/>
        </w:rPr>
      </w:pPr>
    </w:p>
    <w:p w14:paraId="6069C9B9" w14:textId="77777777" w:rsidR="000351BC" w:rsidRPr="00737F87" w:rsidRDefault="000351BC" w:rsidP="000351BC">
      <w:pPr>
        <w:spacing w:line="360" w:lineRule="auto"/>
        <w:jc w:val="both"/>
        <w:rPr>
          <w:rFonts w:ascii="Arial" w:hAnsi="Arial" w:cs="Arial"/>
        </w:rPr>
      </w:pPr>
      <w:r w:rsidRPr="00737F87">
        <w:rPr>
          <w:rFonts w:ascii="Arial" w:hAnsi="Arial" w:cs="Arial"/>
        </w:rPr>
        <w:t xml:space="preserve">Následuje hodnocení finanční stránky projektu, které je prováděno především interním hodnotitelem, externí hodnotitel hodnotí pouze úroveň zpracování rozpočtu. Hodnocení finanční stránky projektu (rozpočtu projektu) spočívá především </w:t>
      </w:r>
      <w:r w:rsidRPr="00737F87">
        <w:rPr>
          <w:rFonts w:ascii="Arial" w:hAnsi="Arial" w:cs="Arial"/>
        </w:rPr>
        <w:lastRenderedPageBreak/>
        <w:t xml:space="preserve">ve vymezení </w:t>
      </w:r>
      <w:r>
        <w:rPr>
          <w:rFonts w:ascii="Arial" w:hAnsi="Arial" w:cs="Arial"/>
        </w:rPr>
        <w:t>neuznatelných nebo nadhodnocených</w:t>
      </w:r>
      <w:r w:rsidRPr="00737F87">
        <w:rPr>
          <w:rFonts w:ascii="Arial" w:hAnsi="Arial" w:cs="Arial"/>
        </w:rPr>
        <w:t xml:space="preserve"> nákladů, tedy nákladů, které nelze hradit z dotace.</w:t>
      </w:r>
    </w:p>
    <w:p w14:paraId="556CB2DF" w14:textId="77777777" w:rsidR="000351BC" w:rsidRPr="00737F87" w:rsidRDefault="000351BC" w:rsidP="000351BC">
      <w:pPr>
        <w:spacing w:line="360" w:lineRule="auto"/>
        <w:jc w:val="both"/>
        <w:rPr>
          <w:rFonts w:ascii="Arial" w:hAnsi="Arial" w:cs="Arial"/>
        </w:rPr>
      </w:pPr>
      <w:r w:rsidRPr="00737F87">
        <w:rPr>
          <w:rFonts w:ascii="Arial" w:hAnsi="Arial" w:cs="Arial"/>
        </w:rPr>
        <w:t xml:space="preserve">Veškeré vymezené </w:t>
      </w:r>
      <w:r>
        <w:rPr>
          <w:rFonts w:ascii="Arial" w:hAnsi="Arial" w:cs="Arial"/>
        </w:rPr>
        <w:t>neuznatelné nebo nadhodnocené</w:t>
      </w:r>
      <w:r w:rsidRPr="00737F87">
        <w:rPr>
          <w:rFonts w:ascii="Arial" w:hAnsi="Arial" w:cs="Arial"/>
        </w:rPr>
        <w:t xml:space="preserve"> náklady musí být ve formuláři řádně zdůvodněny tak, aby byly </w:t>
      </w:r>
      <w:r>
        <w:rPr>
          <w:rFonts w:ascii="Arial" w:hAnsi="Arial" w:cs="Arial"/>
        </w:rPr>
        <w:t xml:space="preserve">zpětně </w:t>
      </w:r>
      <w:r w:rsidRPr="00737F87">
        <w:rPr>
          <w:rFonts w:ascii="Arial" w:hAnsi="Arial" w:cs="Arial"/>
        </w:rPr>
        <w:t xml:space="preserve">přezkoumatelné. </w:t>
      </w:r>
      <w:r>
        <w:rPr>
          <w:rFonts w:ascii="Arial" w:hAnsi="Arial" w:cs="Arial"/>
        </w:rPr>
        <w:t>Neuznatelné náklady</w:t>
      </w:r>
      <w:r w:rsidRPr="00737F87">
        <w:rPr>
          <w:rFonts w:ascii="Arial" w:hAnsi="Arial" w:cs="Arial"/>
        </w:rPr>
        <w:t xml:space="preserve"> se</w:t>
      </w:r>
      <w:r>
        <w:rPr>
          <w:rFonts w:ascii="Arial" w:hAnsi="Arial" w:cs="Arial"/>
        </w:rPr>
        <w:t> </w:t>
      </w:r>
      <w:r w:rsidRPr="00737F87">
        <w:rPr>
          <w:rFonts w:ascii="Arial" w:hAnsi="Arial" w:cs="Arial"/>
        </w:rPr>
        <w:t>vymezují z</w:t>
      </w:r>
      <w:r>
        <w:rPr>
          <w:rFonts w:ascii="Arial" w:hAnsi="Arial" w:cs="Arial"/>
        </w:rPr>
        <w:t> </w:t>
      </w:r>
      <w:r w:rsidRPr="00737F87">
        <w:rPr>
          <w:rFonts w:ascii="Arial" w:hAnsi="Arial" w:cs="Arial"/>
        </w:rPr>
        <w:t>rozpočtu</w:t>
      </w:r>
      <w:r>
        <w:rPr>
          <w:rFonts w:ascii="Arial" w:hAnsi="Arial" w:cs="Arial"/>
        </w:rPr>
        <w:t xml:space="preserve">. </w:t>
      </w:r>
    </w:p>
    <w:p w14:paraId="4616E7BC" w14:textId="77777777" w:rsidR="000351BC" w:rsidRPr="00737F87" w:rsidRDefault="000351BC" w:rsidP="000351BC">
      <w:pPr>
        <w:spacing w:line="360" w:lineRule="auto"/>
        <w:jc w:val="both"/>
        <w:rPr>
          <w:rFonts w:ascii="Arial" w:hAnsi="Arial" w:cs="Arial"/>
        </w:rPr>
      </w:pPr>
      <w:r w:rsidRPr="00737F87">
        <w:rPr>
          <w:rFonts w:ascii="Arial" w:hAnsi="Arial" w:cs="Arial"/>
        </w:rPr>
        <w:t xml:space="preserve">Při stanovování </w:t>
      </w:r>
      <w:r>
        <w:rPr>
          <w:rFonts w:ascii="Arial" w:hAnsi="Arial" w:cs="Arial"/>
        </w:rPr>
        <w:t xml:space="preserve">neuznatelných </w:t>
      </w:r>
      <w:r w:rsidRPr="00737F87">
        <w:rPr>
          <w:rFonts w:ascii="Arial" w:hAnsi="Arial" w:cs="Arial"/>
        </w:rPr>
        <w:t>nákladů se hodnotitel řídí, mimo výše uvedeného, u jednotlivých položek rozpočtu následujícími kritérii.</w:t>
      </w:r>
    </w:p>
    <w:p w14:paraId="77C4DF26" w14:textId="77777777" w:rsidR="000351BC" w:rsidRPr="00737F87" w:rsidRDefault="000351BC" w:rsidP="000351BC">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981"/>
      </w:tblGrid>
      <w:tr w:rsidR="000351BC" w:rsidRPr="00737F87" w14:paraId="55BCD85C" w14:textId="77777777" w:rsidTr="005D4B2B">
        <w:tc>
          <w:tcPr>
            <w:tcW w:w="2093" w:type="dxa"/>
            <w:shd w:val="clear" w:color="auto" w:fill="auto"/>
          </w:tcPr>
          <w:p w14:paraId="56B1BC6D" w14:textId="77777777" w:rsidR="000351BC" w:rsidRPr="00737F87" w:rsidRDefault="000351BC" w:rsidP="005D4B2B">
            <w:pPr>
              <w:spacing w:line="360" w:lineRule="auto"/>
              <w:jc w:val="both"/>
              <w:rPr>
                <w:rFonts w:ascii="Arial" w:hAnsi="Arial" w:cs="Arial"/>
              </w:rPr>
            </w:pPr>
            <w:r w:rsidRPr="00737F87">
              <w:rPr>
                <w:rFonts w:ascii="Arial" w:hAnsi="Arial" w:cs="Arial"/>
              </w:rPr>
              <w:t>Provozní náklady</w:t>
            </w:r>
          </w:p>
        </w:tc>
        <w:tc>
          <w:tcPr>
            <w:tcW w:w="7119" w:type="dxa"/>
            <w:shd w:val="clear" w:color="auto" w:fill="auto"/>
          </w:tcPr>
          <w:p w14:paraId="7B9672BE" w14:textId="77777777" w:rsidR="000351BC" w:rsidRPr="00737F87" w:rsidRDefault="000351BC" w:rsidP="005D4B2B">
            <w:pPr>
              <w:spacing w:line="360" w:lineRule="auto"/>
              <w:jc w:val="both"/>
              <w:rPr>
                <w:rFonts w:ascii="Arial" w:hAnsi="Arial" w:cs="Arial"/>
              </w:rPr>
            </w:pPr>
            <w:r w:rsidRPr="00737F87">
              <w:rPr>
                <w:rFonts w:ascii="Arial" w:hAnsi="Arial" w:cs="Arial"/>
              </w:rPr>
              <w:t>Kritéria v dané oblasti</w:t>
            </w:r>
          </w:p>
        </w:tc>
      </w:tr>
      <w:tr w:rsidR="000351BC" w:rsidRPr="00737F87" w14:paraId="1384621E" w14:textId="77777777" w:rsidTr="005D4B2B">
        <w:tc>
          <w:tcPr>
            <w:tcW w:w="2093" w:type="dxa"/>
            <w:shd w:val="clear" w:color="auto" w:fill="auto"/>
          </w:tcPr>
          <w:p w14:paraId="48C52CA5" w14:textId="77777777" w:rsidR="000351BC" w:rsidRPr="00737F87" w:rsidRDefault="000351BC" w:rsidP="005D4B2B">
            <w:pPr>
              <w:spacing w:line="360" w:lineRule="auto"/>
              <w:jc w:val="both"/>
              <w:rPr>
                <w:rFonts w:ascii="Arial" w:hAnsi="Arial" w:cs="Arial"/>
              </w:rPr>
            </w:pPr>
            <w:r w:rsidRPr="00737F87">
              <w:rPr>
                <w:rFonts w:ascii="Arial" w:hAnsi="Arial" w:cs="Arial"/>
              </w:rPr>
              <w:t>Kancelářské potřeby</w:t>
            </w:r>
          </w:p>
        </w:tc>
        <w:tc>
          <w:tcPr>
            <w:tcW w:w="7119" w:type="dxa"/>
            <w:shd w:val="clear" w:color="auto" w:fill="auto"/>
          </w:tcPr>
          <w:p w14:paraId="4F4E8D02" w14:textId="77777777" w:rsidR="000351BC" w:rsidRPr="00737F87" w:rsidRDefault="000351BC" w:rsidP="005D4B2B">
            <w:pPr>
              <w:spacing w:line="360" w:lineRule="auto"/>
              <w:jc w:val="both"/>
              <w:rPr>
                <w:rFonts w:ascii="Arial" w:hAnsi="Arial" w:cs="Arial"/>
              </w:rPr>
            </w:pPr>
            <w:r w:rsidRPr="00737F87">
              <w:rPr>
                <w:rFonts w:ascii="Arial" w:hAnsi="Arial" w:cs="Arial"/>
              </w:rPr>
              <w:t>Lze nárokovat pouze kancelářské potřeby nezbytně nutné k realizaci projektu. Nárok musí být vždy zcela v souladu s charakterem a rozsahem obsahové části projektu.</w:t>
            </w:r>
          </w:p>
        </w:tc>
      </w:tr>
      <w:tr w:rsidR="000351BC" w:rsidRPr="00737F87" w14:paraId="05D645A0" w14:textId="77777777" w:rsidTr="005D4B2B">
        <w:tc>
          <w:tcPr>
            <w:tcW w:w="2093" w:type="dxa"/>
            <w:shd w:val="clear" w:color="auto" w:fill="auto"/>
          </w:tcPr>
          <w:p w14:paraId="58B4CAF3" w14:textId="77777777" w:rsidR="000351BC" w:rsidRPr="00737F87" w:rsidRDefault="000351BC" w:rsidP="005D4B2B">
            <w:pPr>
              <w:spacing w:line="360" w:lineRule="auto"/>
              <w:jc w:val="both"/>
              <w:rPr>
                <w:rFonts w:ascii="Arial" w:hAnsi="Arial" w:cs="Arial"/>
              </w:rPr>
            </w:pPr>
            <w:r w:rsidRPr="00737F87">
              <w:rPr>
                <w:rFonts w:ascii="Arial" w:hAnsi="Arial" w:cs="Arial"/>
              </w:rPr>
              <w:t xml:space="preserve">Vybavení (DHM do </w:t>
            </w:r>
            <w:r>
              <w:rPr>
                <w:rFonts w:ascii="Arial" w:hAnsi="Arial" w:cs="Arial"/>
              </w:rPr>
              <w:t>4</w:t>
            </w:r>
            <w:r w:rsidRPr="00737F87">
              <w:rPr>
                <w:rFonts w:ascii="Arial" w:hAnsi="Arial" w:cs="Arial"/>
              </w:rPr>
              <w:t>0. tis. Kč</w:t>
            </w:r>
            <w:r>
              <w:rPr>
                <w:rFonts w:ascii="Arial" w:hAnsi="Arial" w:cs="Arial"/>
              </w:rPr>
              <w:t xml:space="preserve"> bez DPH</w:t>
            </w:r>
            <w:r w:rsidRPr="00737F87">
              <w:rPr>
                <w:rFonts w:ascii="Arial" w:hAnsi="Arial" w:cs="Arial"/>
              </w:rPr>
              <w:t>)</w:t>
            </w:r>
          </w:p>
        </w:tc>
        <w:tc>
          <w:tcPr>
            <w:tcW w:w="7119" w:type="dxa"/>
            <w:shd w:val="clear" w:color="auto" w:fill="auto"/>
          </w:tcPr>
          <w:p w14:paraId="2ADAB301" w14:textId="77777777" w:rsidR="000351BC" w:rsidRDefault="000351BC" w:rsidP="005D4B2B">
            <w:pPr>
              <w:spacing w:line="360" w:lineRule="auto"/>
              <w:jc w:val="both"/>
              <w:rPr>
                <w:rFonts w:ascii="Arial" w:hAnsi="Arial" w:cs="Arial"/>
              </w:rPr>
            </w:pPr>
            <w:r w:rsidRPr="00737F87">
              <w:rPr>
                <w:rFonts w:ascii="Arial" w:hAnsi="Arial" w:cs="Arial"/>
              </w:rPr>
              <w:t>Požadavek v rámci této položky musí být dostatečně odůvodněn a musí být ve shodě s obsahem projektu. Nesmí docházet k duplicitnímu požadavku (např. když NNO předkládá více projektů). Žadatel musí prokázat, že uvedený požadavek</w:t>
            </w:r>
            <w:r w:rsidRPr="00737F87">
              <w:rPr>
                <w:rFonts w:ascii="Arial" w:hAnsi="Arial" w:cs="Arial"/>
              </w:rPr>
              <w:br/>
              <w:t>je pro realizaci projektu skutečně nezbytný.</w:t>
            </w:r>
          </w:p>
          <w:p w14:paraId="23120854" w14:textId="77777777" w:rsidR="000351BC" w:rsidRPr="00737F87" w:rsidRDefault="000351BC" w:rsidP="005D4B2B">
            <w:pPr>
              <w:spacing w:line="360" w:lineRule="auto"/>
              <w:jc w:val="both"/>
              <w:rPr>
                <w:rFonts w:ascii="Arial" w:hAnsi="Arial" w:cs="Arial"/>
              </w:rPr>
            </w:pPr>
          </w:p>
        </w:tc>
      </w:tr>
      <w:tr w:rsidR="000351BC" w:rsidRPr="00737F87" w14:paraId="46DEBAB0" w14:textId="77777777" w:rsidTr="005D4B2B">
        <w:tc>
          <w:tcPr>
            <w:tcW w:w="2093" w:type="dxa"/>
            <w:shd w:val="clear" w:color="auto" w:fill="auto"/>
          </w:tcPr>
          <w:p w14:paraId="0839CD11" w14:textId="77777777" w:rsidR="000351BC" w:rsidRPr="00737F87" w:rsidRDefault="000351BC" w:rsidP="005D4B2B">
            <w:pPr>
              <w:spacing w:line="360" w:lineRule="auto"/>
              <w:jc w:val="both"/>
              <w:rPr>
                <w:rFonts w:ascii="Arial" w:hAnsi="Arial" w:cs="Arial"/>
              </w:rPr>
            </w:pPr>
            <w:r w:rsidRPr="00737F87">
              <w:rPr>
                <w:rFonts w:ascii="Arial" w:hAnsi="Arial" w:cs="Arial"/>
              </w:rPr>
              <w:t>Pohonné hmoty</w:t>
            </w:r>
          </w:p>
        </w:tc>
        <w:tc>
          <w:tcPr>
            <w:tcW w:w="7119" w:type="dxa"/>
            <w:shd w:val="clear" w:color="auto" w:fill="auto"/>
          </w:tcPr>
          <w:p w14:paraId="2C7CB2A9" w14:textId="77777777" w:rsidR="000351BC" w:rsidRPr="00737F87" w:rsidRDefault="000351BC" w:rsidP="005D4B2B">
            <w:pPr>
              <w:spacing w:line="360" w:lineRule="auto"/>
              <w:jc w:val="both"/>
              <w:rPr>
                <w:rFonts w:ascii="Arial" w:hAnsi="Arial" w:cs="Arial"/>
              </w:rPr>
            </w:pPr>
            <w:r w:rsidRPr="00737F87">
              <w:rPr>
                <w:rFonts w:ascii="Arial" w:hAnsi="Arial" w:cs="Arial"/>
              </w:rPr>
              <w:t>Požadavek musí být ve shodě s kritérii hospodárnosti, efektivnosti a účelnosti. Důležité také je, aby nedošlo k duplicitnímu požadavku, a to v případě, kdy NNO současně žádá o dotaci v rámci položky „cestovní náhrady“.</w:t>
            </w:r>
          </w:p>
        </w:tc>
      </w:tr>
      <w:tr w:rsidR="000351BC" w:rsidRPr="00737F87" w14:paraId="1E8EF285" w14:textId="77777777" w:rsidTr="005D4B2B">
        <w:tc>
          <w:tcPr>
            <w:tcW w:w="2093" w:type="dxa"/>
            <w:shd w:val="clear" w:color="auto" w:fill="auto"/>
          </w:tcPr>
          <w:p w14:paraId="69ACBBBD" w14:textId="77777777" w:rsidR="000351BC" w:rsidRPr="00737F87" w:rsidRDefault="000351BC" w:rsidP="005D4B2B">
            <w:pPr>
              <w:spacing w:line="360" w:lineRule="auto"/>
              <w:jc w:val="both"/>
              <w:rPr>
                <w:rFonts w:ascii="Arial" w:hAnsi="Arial" w:cs="Arial"/>
              </w:rPr>
            </w:pPr>
            <w:r w:rsidRPr="00737F87">
              <w:rPr>
                <w:rFonts w:ascii="Arial" w:hAnsi="Arial" w:cs="Arial"/>
              </w:rPr>
              <w:t>Jiné materiálové náklady</w:t>
            </w:r>
          </w:p>
        </w:tc>
        <w:tc>
          <w:tcPr>
            <w:tcW w:w="7119" w:type="dxa"/>
            <w:shd w:val="clear" w:color="auto" w:fill="auto"/>
          </w:tcPr>
          <w:p w14:paraId="22AB3EA5" w14:textId="77777777" w:rsidR="000351BC" w:rsidRPr="00737F87" w:rsidRDefault="000351BC" w:rsidP="005D4B2B">
            <w:pPr>
              <w:spacing w:line="360" w:lineRule="auto"/>
              <w:jc w:val="both"/>
              <w:rPr>
                <w:rFonts w:ascii="Arial" w:hAnsi="Arial" w:cs="Arial"/>
              </w:rPr>
            </w:pPr>
            <w:r w:rsidRPr="00737F87">
              <w:rPr>
                <w:rFonts w:ascii="Arial" w:hAnsi="Arial" w:cs="Arial"/>
              </w:rPr>
              <w:t>Zde může NNO nárokovat požadavek, který nelze svým charakterem zařadit do jedné z výše uvedených položek. Nezbytnost daného nároku pro realizaci projektu však musí být dostatečně odůvodněna. Je nutné si uvědomit, že dotace je poskytována na jednoroční projekt, proto nelze žádat na rozsáhlé vybavení prostor (nábytek lze nárokovat jen v nezbytném rozsahu apod.), popř. na výpočetní a jinou techniku, která není nezbytná pro jednoroční realizaci projektu. Požadavek posoudí hodnotitel s ohledem na charakter a rozsah projektu.</w:t>
            </w:r>
          </w:p>
        </w:tc>
      </w:tr>
      <w:tr w:rsidR="000351BC" w:rsidRPr="00737F87" w14:paraId="1AC0D256" w14:textId="77777777" w:rsidTr="005D4B2B">
        <w:tc>
          <w:tcPr>
            <w:tcW w:w="2093" w:type="dxa"/>
            <w:shd w:val="clear" w:color="auto" w:fill="auto"/>
          </w:tcPr>
          <w:p w14:paraId="6CFAA318" w14:textId="77777777" w:rsidR="000351BC" w:rsidRPr="00737F87" w:rsidRDefault="000351BC" w:rsidP="005D4B2B">
            <w:pPr>
              <w:spacing w:line="360" w:lineRule="auto"/>
              <w:jc w:val="both"/>
              <w:rPr>
                <w:rFonts w:ascii="Arial" w:hAnsi="Arial" w:cs="Arial"/>
              </w:rPr>
            </w:pPr>
            <w:r w:rsidRPr="00737F87">
              <w:rPr>
                <w:rFonts w:ascii="Arial" w:hAnsi="Arial" w:cs="Arial"/>
              </w:rPr>
              <w:lastRenderedPageBreak/>
              <w:t>Energie (elektřina, plyn, vodné a stočné aj.)</w:t>
            </w:r>
          </w:p>
        </w:tc>
        <w:tc>
          <w:tcPr>
            <w:tcW w:w="7119" w:type="dxa"/>
            <w:shd w:val="clear" w:color="auto" w:fill="auto"/>
          </w:tcPr>
          <w:p w14:paraId="664FB432" w14:textId="77777777" w:rsidR="000351BC" w:rsidRPr="00737F87" w:rsidRDefault="000351BC" w:rsidP="005D4B2B">
            <w:pPr>
              <w:spacing w:line="360" w:lineRule="auto"/>
              <w:jc w:val="both"/>
              <w:rPr>
                <w:rFonts w:ascii="Arial" w:hAnsi="Arial" w:cs="Arial"/>
              </w:rPr>
            </w:pPr>
            <w:r w:rsidRPr="00737F87">
              <w:rPr>
                <w:rFonts w:ascii="Arial" w:hAnsi="Arial" w:cs="Arial"/>
              </w:rPr>
              <w:t>V případě této položky musí žadatel dostatečně odůvodnit částku, kterou na dané energie žádá. Z dotace lze pokrýt pouze tu část ceny energie, která bezprostředně souvisí s podporovanou aktivitou (tzn. v případě, kdy jsou pro aktivity projektu využívány pouze 2 místnosti, lze žádat dotaci pouze</w:t>
            </w:r>
            <w:r w:rsidRPr="00737F87">
              <w:rPr>
                <w:rFonts w:ascii="Arial" w:hAnsi="Arial" w:cs="Arial"/>
              </w:rPr>
              <w:br/>
              <w:t>na dílčí část ceny energií vztahující se k těmto prostorům). Žadatel musí výpočet řádně odůvodnit.</w:t>
            </w:r>
          </w:p>
        </w:tc>
      </w:tr>
      <w:tr w:rsidR="000351BC" w:rsidRPr="00737F87" w14:paraId="467A0C1E" w14:textId="77777777" w:rsidTr="005D4B2B">
        <w:tc>
          <w:tcPr>
            <w:tcW w:w="2093" w:type="dxa"/>
            <w:shd w:val="clear" w:color="auto" w:fill="auto"/>
          </w:tcPr>
          <w:p w14:paraId="7251DD7E" w14:textId="77777777" w:rsidR="000351BC" w:rsidRPr="00737F87" w:rsidRDefault="000351BC" w:rsidP="005D4B2B">
            <w:pPr>
              <w:spacing w:line="360" w:lineRule="auto"/>
              <w:jc w:val="both"/>
              <w:rPr>
                <w:rFonts w:ascii="Arial" w:hAnsi="Arial" w:cs="Arial"/>
              </w:rPr>
            </w:pPr>
            <w:r w:rsidRPr="00737F87">
              <w:rPr>
                <w:rFonts w:ascii="Arial" w:hAnsi="Arial" w:cs="Arial"/>
              </w:rPr>
              <w:t>Opravy a udržování budov</w:t>
            </w:r>
          </w:p>
        </w:tc>
        <w:tc>
          <w:tcPr>
            <w:tcW w:w="7119" w:type="dxa"/>
            <w:shd w:val="clear" w:color="auto" w:fill="auto"/>
          </w:tcPr>
          <w:p w14:paraId="49AB2A14" w14:textId="77777777" w:rsidR="000351BC" w:rsidRPr="00737F87" w:rsidRDefault="000351BC" w:rsidP="005D4B2B">
            <w:pPr>
              <w:spacing w:line="360" w:lineRule="auto"/>
              <w:jc w:val="both"/>
              <w:rPr>
                <w:rFonts w:ascii="Arial" w:hAnsi="Arial" w:cs="Arial"/>
              </w:rPr>
            </w:pPr>
            <w:r w:rsidRPr="00737F87">
              <w:rPr>
                <w:rFonts w:ascii="Arial" w:hAnsi="Arial" w:cs="Arial"/>
              </w:rPr>
              <w:t>Žádat lze pouze na drobné úpravy (např. vymalování, drobné opravy). Nezbytnost daného požadavku posoudí hodnotitel na základě obsahu a charakteru projektu.</w:t>
            </w:r>
          </w:p>
        </w:tc>
      </w:tr>
      <w:tr w:rsidR="000351BC" w:rsidRPr="00737F87" w14:paraId="235F3294" w14:textId="77777777" w:rsidTr="005D4B2B">
        <w:tc>
          <w:tcPr>
            <w:tcW w:w="2093" w:type="dxa"/>
            <w:shd w:val="clear" w:color="auto" w:fill="auto"/>
          </w:tcPr>
          <w:p w14:paraId="532FC658" w14:textId="77777777" w:rsidR="000351BC" w:rsidRPr="00737F87" w:rsidRDefault="000351BC" w:rsidP="005D4B2B">
            <w:pPr>
              <w:spacing w:line="360" w:lineRule="auto"/>
              <w:jc w:val="both"/>
              <w:rPr>
                <w:rFonts w:ascii="Arial" w:hAnsi="Arial" w:cs="Arial"/>
              </w:rPr>
            </w:pPr>
            <w:r w:rsidRPr="00737F87">
              <w:rPr>
                <w:rFonts w:ascii="Arial" w:hAnsi="Arial" w:cs="Arial"/>
              </w:rPr>
              <w:t>Cestovní náhrady zaměstnanců</w:t>
            </w:r>
          </w:p>
        </w:tc>
        <w:tc>
          <w:tcPr>
            <w:tcW w:w="7119" w:type="dxa"/>
            <w:shd w:val="clear" w:color="auto" w:fill="auto"/>
          </w:tcPr>
          <w:p w14:paraId="6AD909F0" w14:textId="77777777" w:rsidR="000351BC" w:rsidRPr="00737F87" w:rsidRDefault="000351BC" w:rsidP="005D4B2B">
            <w:pPr>
              <w:spacing w:line="360" w:lineRule="auto"/>
              <w:jc w:val="both"/>
              <w:rPr>
                <w:rFonts w:ascii="Arial" w:hAnsi="Arial" w:cs="Arial"/>
              </w:rPr>
            </w:pPr>
            <w:r w:rsidRPr="00737F87">
              <w:rPr>
                <w:rFonts w:ascii="Arial" w:hAnsi="Arial" w:cs="Arial"/>
              </w:rPr>
              <w:t>Požadavek musí být rovněž dostatečně odůvodněn. Požadavek se nesmí překrývat s požadavkem na pohonné hmoty.</w:t>
            </w:r>
          </w:p>
        </w:tc>
      </w:tr>
      <w:tr w:rsidR="000351BC" w:rsidRPr="00737F87" w14:paraId="34967EFE" w14:textId="77777777" w:rsidTr="005D4B2B">
        <w:tc>
          <w:tcPr>
            <w:tcW w:w="2093" w:type="dxa"/>
            <w:shd w:val="clear" w:color="auto" w:fill="auto"/>
          </w:tcPr>
          <w:p w14:paraId="16240AF2" w14:textId="77777777" w:rsidR="000351BC" w:rsidRPr="00737F87" w:rsidRDefault="000351BC" w:rsidP="005D4B2B">
            <w:pPr>
              <w:spacing w:line="360" w:lineRule="auto"/>
              <w:jc w:val="both"/>
              <w:rPr>
                <w:rFonts w:ascii="Arial" w:hAnsi="Arial" w:cs="Arial"/>
              </w:rPr>
            </w:pPr>
            <w:r w:rsidRPr="00737F87">
              <w:rPr>
                <w:rFonts w:ascii="Arial" w:hAnsi="Arial" w:cs="Arial"/>
              </w:rPr>
              <w:t>Cestovní náhrady uživatelů</w:t>
            </w:r>
          </w:p>
        </w:tc>
        <w:tc>
          <w:tcPr>
            <w:tcW w:w="7119" w:type="dxa"/>
            <w:shd w:val="clear" w:color="auto" w:fill="auto"/>
          </w:tcPr>
          <w:p w14:paraId="7FC49BB6" w14:textId="77777777" w:rsidR="000351BC" w:rsidRPr="00737F87" w:rsidRDefault="000351BC" w:rsidP="005D4B2B">
            <w:pPr>
              <w:spacing w:line="360" w:lineRule="auto"/>
              <w:jc w:val="both"/>
              <w:rPr>
                <w:rFonts w:ascii="Arial" w:hAnsi="Arial" w:cs="Arial"/>
              </w:rPr>
            </w:pPr>
            <w:r w:rsidRPr="00737F87">
              <w:rPr>
                <w:rFonts w:ascii="Arial" w:hAnsi="Arial" w:cs="Arial"/>
              </w:rPr>
              <w:t>O dotaci na cestovní náhrady uživatelů lze žádat jen v odůvodněných případech.</w:t>
            </w:r>
          </w:p>
        </w:tc>
      </w:tr>
      <w:tr w:rsidR="000351BC" w:rsidRPr="00737F87" w14:paraId="03CD43AC" w14:textId="77777777" w:rsidTr="005D4B2B">
        <w:tc>
          <w:tcPr>
            <w:tcW w:w="2093" w:type="dxa"/>
            <w:shd w:val="clear" w:color="auto" w:fill="auto"/>
          </w:tcPr>
          <w:p w14:paraId="0C92A314" w14:textId="77777777" w:rsidR="000351BC" w:rsidRPr="00737F87" w:rsidRDefault="000351BC" w:rsidP="005D4B2B">
            <w:pPr>
              <w:spacing w:line="360" w:lineRule="auto"/>
              <w:jc w:val="both"/>
              <w:rPr>
                <w:rFonts w:ascii="Arial" w:hAnsi="Arial" w:cs="Arial"/>
              </w:rPr>
            </w:pPr>
            <w:r w:rsidRPr="00737F87">
              <w:rPr>
                <w:rFonts w:ascii="Arial" w:hAnsi="Arial" w:cs="Arial"/>
              </w:rPr>
              <w:t>Telefony, poštovné, ostatní spoje</w:t>
            </w:r>
          </w:p>
        </w:tc>
        <w:tc>
          <w:tcPr>
            <w:tcW w:w="7119" w:type="dxa"/>
            <w:shd w:val="clear" w:color="auto" w:fill="auto"/>
          </w:tcPr>
          <w:p w14:paraId="7086F0B5" w14:textId="77777777" w:rsidR="000351BC" w:rsidRPr="00737F87" w:rsidRDefault="000351BC" w:rsidP="005D4B2B">
            <w:pPr>
              <w:spacing w:line="360" w:lineRule="auto"/>
              <w:jc w:val="both"/>
              <w:rPr>
                <w:rFonts w:ascii="Arial" w:hAnsi="Arial" w:cs="Arial"/>
              </w:rPr>
            </w:pPr>
            <w:r w:rsidRPr="00737F87">
              <w:rPr>
                <w:rFonts w:ascii="Arial" w:hAnsi="Arial" w:cs="Arial"/>
              </w:rPr>
              <w:t>Lze nárokovat pouze tu část celkové platby za danou službu, která souvisí s předkládaným projektem. Žadatel musí doložit mechanismus výpočtu daného požadavku.</w:t>
            </w:r>
          </w:p>
        </w:tc>
      </w:tr>
      <w:tr w:rsidR="000351BC" w:rsidRPr="00737F87" w14:paraId="03F93C2D" w14:textId="77777777" w:rsidTr="005D4B2B">
        <w:tc>
          <w:tcPr>
            <w:tcW w:w="2093" w:type="dxa"/>
            <w:shd w:val="clear" w:color="auto" w:fill="auto"/>
          </w:tcPr>
          <w:p w14:paraId="74A9D0F5" w14:textId="77777777" w:rsidR="000351BC" w:rsidRPr="00737F87" w:rsidRDefault="000351BC" w:rsidP="005D4B2B">
            <w:pPr>
              <w:spacing w:line="360" w:lineRule="auto"/>
              <w:jc w:val="both"/>
              <w:rPr>
                <w:rFonts w:ascii="Arial" w:hAnsi="Arial" w:cs="Arial"/>
              </w:rPr>
            </w:pPr>
            <w:r w:rsidRPr="00737F87">
              <w:rPr>
                <w:rFonts w:ascii="Arial" w:hAnsi="Arial" w:cs="Arial"/>
              </w:rPr>
              <w:t>Nájemné</w:t>
            </w:r>
          </w:p>
        </w:tc>
        <w:tc>
          <w:tcPr>
            <w:tcW w:w="7119" w:type="dxa"/>
            <w:shd w:val="clear" w:color="auto" w:fill="auto"/>
          </w:tcPr>
          <w:p w14:paraId="31C23F0A" w14:textId="77777777" w:rsidR="000351BC" w:rsidRPr="00737F87" w:rsidRDefault="000351BC" w:rsidP="005D4B2B">
            <w:pPr>
              <w:spacing w:line="360" w:lineRule="auto"/>
              <w:jc w:val="both"/>
              <w:rPr>
                <w:rFonts w:ascii="Arial" w:hAnsi="Arial" w:cs="Arial"/>
              </w:rPr>
            </w:pPr>
            <w:r w:rsidRPr="00737F87">
              <w:rPr>
                <w:rFonts w:ascii="Arial" w:hAnsi="Arial" w:cs="Arial"/>
              </w:rPr>
              <w:t xml:space="preserve">Lze nárokovat pouze tu část celkové platby za danou službu, která souvisí s předkládaným projektem. Žadatel musí doložit mechanismus výpočtu daného požadavku. Výše nájemného by neměla překročit běžnou výši nájmu v dané lokalitě. </w:t>
            </w:r>
          </w:p>
        </w:tc>
      </w:tr>
      <w:tr w:rsidR="000351BC" w:rsidRPr="00737F87" w14:paraId="17D3B128" w14:textId="77777777" w:rsidTr="005D4B2B">
        <w:tc>
          <w:tcPr>
            <w:tcW w:w="2093" w:type="dxa"/>
            <w:shd w:val="clear" w:color="auto" w:fill="auto"/>
          </w:tcPr>
          <w:p w14:paraId="0B864026" w14:textId="77777777" w:rsidR="000351BC" w:rsidRPr="00737F87" w:rsidRDefault="000351BC" w:rsidP="005D4B2B">
            <w:pPr>
              <w:spacing w:line="360" w:lineRule="auto"/>
              <w:jc w:val="both"/>
              <w:rPr>
                <w:rFonts w:ascii="Arial" w:hAnsi="Arial" w:cs="Arial"/>
              </w:rPr>
            </w:pPr>
            <w:r w:rsidRPr="00737F87">
              <w:rPr>
                <w:rFonts w:ascii="Arial" w:hAnsi="Arial" w:cs="Arial"/>
              </w:rPr>
              <w:t>Právní a ekonomické služby</w:t>
            </w:r>
          </w:p>
        </w:tc>
        <w:tc>
          <w:tcPr>
            <w:tcW w:w="7119" w:type="dxa"/>
            <w:shd w:val="clear" w:color="auto" w:fill="auto"/>
          </w:tcPr>
          <w:p w14:paraId="3857B551" w14:textId="77777777" w:rsidR="000351BC" w:rsidRPr="00737F87" w:rsidRDefault="000351BC" w:rsidP="005D4B2B">
            <w:pPr>
              <w:spacing w:line="360" w:lineRule="auto"/>
              <w:jc w:val="both"/>
              <w:rPr>
                <w:rFonts w:ascii="Arial" w:hAnsi="Arial" w:cs="Arial"/>
              </w:rPr>
            </w:pPr>
            <w:r w:rsidRPr="00737F87">
              <w:rPr>
                <w:rFonts w:ascii="Arial" w:hAnsi="Arial" w:cs="Arial"/>
              </w:rPr>
              <w:t>Předpokládáme, že v této kolonce může NNO žádat o dotaci na zajištění např. účetního zpracování dotace. Lze nárokovat pouze tu část celkové platby za danou službu, která souvisí s předkládaným projektem. Žadatel musí doložit mechanismus výpočtu daného požadavku.</w:t>
            </w:r>
          </w:p>
        </w:tc>
      </w:tr>
      <w:tr w:rsidR="000351BC" w:rsidRPr="00737F87" w14:paraId="7AD63F71" w14:textId="77777777" w:rsidTr="005D4B2B">
        <w:tc>
          <w:tcPr>
            <w:tcW w:w="2093" w:type="dxa"/>
            <w:shd w:val="clear" w:color="auto" w:fill="auto"/>
          </w:tcPr>
          <w:p w14:paraId="2F3FFF02" w14:textId="77777777" w:rsidR="000351BC" w:rsidRPr="00737F87" w:rsidRDefault="000351BC" w:rsidP="005D4B2B">
            <w:pPr>
              <w:spacing w:line="360" w:lineRule="auto"/>
              <w:jc w:val="both"/>
              <w:rPr>
                <w:rFonts w:ascii="Arial" w:hAnsi="Arial" w:cs="Arial"/>
              </w:rPr>
            </w:pPr>
            <w:r w:rsidRPr="00737F87">
              <w:rPr>
                <w:rFonts w:ascii="Arial" w:hAnsi="Arial" w:cs="Arial"/>
              </w:rPr>
              <w:t>Školení a kurzy</w:t>
            </w:r>
          </w:p>
        </w:tc>
        <w:tc>
          <w:tcPr>
            <w:tcW w:w="7119" w:type="dxa"/>
            <w:shd w:val="clear" w:color="auto" w:fill="auto"/>
          </w:tcPr>
          <w:p w14:paraId="4526C166" w14:textId="77777777" w:rsidR="000351BC" w:rsidRPr="00737F87" w:rsidRDefault="000351BC" w:rsidP="005D4B2B">
            <w:pPr>
              <w:spacing w:line="360" w:lineRule="auto"/>
              <w:jc w:val="both"/>
              <w:rPr>
                <w:rFonts w:ascii="Arial" w:hAnsi="Arial" w:cs="Arial"/>
              </w:rPr>
            </w:pPr>
            <w:r w:rsidRPr="00737F87">
              <w:rPr>
                <w:rFonts w:ascii="Arial" w:hAnsi="Arial" w:cs="Arial"/>
              </w:rPr>
              <w:t>Lze žádat pouze o dotaci na zajištění školení, které je nezbytné pro realizaci projektu (nemělo by se jednat o školení typu: mzdové účetnictví, fundraising apod.). Výše požadavku by měla být úměrná rozsahu a charakteru projektu.</w:t>
            </w:r>
          </w:p>
        </w:tc>
      </w:tr>
      <w:tr w:rsidR="000351BC" w:rsidRPr="00737F87" w14:paraId="703C81DB" w14:textId="77777777" w:rsidTr="005D4B2B">
        <w:tc>
          <w:tcPr>
            <w:tcW w:w="2093" w:type="dxa"/>
            <w:shd w:val="clear" w:color="auto" w:fill="auto"/>
          </w:tcPr>
          <w:p w14:paraId="084CC6A5" w14:textId="77777777" w:rsidR="000351BC" w:rsidRPr="00737F87" w:rsidRDefault="000351BC" w:rsidP="005D4B2B">
            <w:pPr>
              <w:spacing w:line="360" w:lineRule="auto"/>
              <w:jc w:val="both"/>
              <w:rPr>
                <w:rFonts w:ascii="Arial" w:hAnsi="Arial" w:cs="Arial"/>
              </w:rPr>
            </w:pPr>
            <w:r w:rsidRPr="00737F87">
              <w:rPr>
                <w:rFonts w:ascii="Arial" w:hAnsi="Arial" w:cs="Arial"/>
              </w:rPr>
              <w:t>Jiné služby</w:t>
            </w:r>
          </w:p>
        </w:tc>
        <w:tc>
          <w:tcPr>
            <w:tcW w:w="7119" w:type="dxa"/>
            <w:shd w:val="clear" w:color="auto" w:fill="auto"/>
          </w:tcPr>
          <w:p w14:paraId="046D4D56" w14:textId="77777777" w:rsidR="000351BC" w:rsidRPr="00737F87" w:rsidRDefault="000351BC" w:rsidP="005D4B2B">
            <w:pPr>
              <w:spacing w:line="360" w:lineRule="auto"/>
              <w:jc w:val="both"/>
              <w:rPr>
                <w:rFonts w:ascii="Arial" w:hAnsi="Arial" w:cs="Arial"/>
              </w:rPr>
            </w:pPr>
            <w:r w:rsidRPr="00737F87">
              <w:rPr>
                <w:rFonts w:ascii="Arial" w:hAnsi="Arial" w:cs="Arial"/>
              </w:rPr>
              <w:t xml:space="preserve">Zde může NNO nárokovat požadavek, který nelze svým charakterem zařadit do jedné z výše uvedených položek. Nezbytnost daného nároku pro realizaci projektu však musí být </w:t>
            </w:r>
            <w:r w:rsidRPr="00737F87">
              <w:rPr>
                <w:rFonts w:ascii="Arial" w:hAnsi="Arial" w:cs="Arial"/>
              </w:rPr>
              <w:lastRenderedPageBreak/>
              <w:t>dostatečně odůvodněna. O dotaci na ubytování lze žádat jen v odůvodněných případech.</w:t>
            </w:r>
          </w:p>
        </w:tc>
      </w:tr>
    </w:tbl>
    <w:p w14:paraId="5C4E8F71" w14:textId="77777777" w:rsidR="000351BC" w:rsidRPr="00737F87" w:rsidRDefault="000351BC" w:rsidP="000351BC">
      <w:pPr>
        <w:keepNext/>
        <w:spacing w:line="360" w:lineRule="auto"/>
        <w:jc w:val="both"/>
        <w:outlineLvl w:val="2"/>
        <w:rPr>
          <w:rFonts w:ascii="Arial" w:hAnsi="Arial" w:cs="Arial"/>
        </w:rPr>
      </w:pPr>
    </w:p>
    <w:p w14:paraId="4CE1B6A5" w14:textId="77777777" w:rsidR="000351BC" w:rsidRPr="00737F87" w:rsidRDefault="000351BC" w:rsidP="000351BC">
      <w:pPr>
        <w:spacing w:line="360" w:lineRule="auto"/>
        <w:jc w:val="both"/>
        <w:rPr>
          <w:rFonts w:ascii="Arial" w:hAnsi="Arial" w:cs="Arial"/>
        </w:rPr>
      </w:pPr>
      <w:r w:rsidRPr="00737F87">
        <w:rPr>
          <w:rFonts w:ascii="Arial" w:hAnsi="Arial" w:cs="Arial"/>
        </w:rPr>
        <w:t xml:space="preserve">V bodě týkajícím se osobních nákladů se hodnotí přiměřenost počtu zaměstnanců a jejich zařazení do pracovních tříd vzhledem k obsahu a rozsahu projektu, jeho charakteru, náročnosti poskytované služby a vzdělání. </w:t>
      </w:r>
      <w:r w:rsidRPr="00737F87">
        <w:rPr>
          <w:rFonts w:ascii="Arial" w:hAnsi="Arial" w:cs="Arial"/>
          <w:b/>
        </w:rPr>
        <w:t xml:space="preserve">U všech zaměstnanců musí být uvedena odbornost opravňující daného zaměstnance k výkonu dané pracovní pozice. </w:t>
      </w:r>
      <w:r w:rsidRPr="00737F87">
        <w:rPr>
          <w:rFonts w:ascii="Arial" w:hAnsi="Arial" w:cs="Arial"/>
        </w:rPr>
        <w:t>Míru úrovně odbornosti a zkušenosti zaměstnance posoudí hodnotitel. Z dotace lze mzdové nároky hradit toliko co do výše odpovídající platovému tarifu pro platovou třídu a platový stupeň do kterého by byl zaměstnanec zařazen dle</w:t>
      </w:r>
      <w:r>
        <w:rPr>
          <w:rFonts w:ascii="Arial" w:hAnsi="Arial" w:cs="Arial"/>
        </w:rPr>
        <w:t> </w:t>
      </w:r>
      <w:r w:rsidRPr="00737F87">
        <w:rPr>
          <w:rFonts w:ascii="Arial" w:hAnsi="Arial" w:cs="Arial"/>
        </w:rPr>
        <w:t xml:space="preserve">zákoníku práce a prováděcích právních předpisů.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978"/>
      </w:tblGrid>
      <w:tr w:rsidR="000351BC" w:rsidRPr="00737F87" w14:paraId="576E18DC" w14:textId="77777777" w:rsidTr="005D4B2B">
        <w:tc>
          <w:tcPr>
            <w:tcW w:w="2093" w:type="dxa"/>
            <w:shd w:val="clear" w:color="auto" w:fill="auto"/>
          </w:tcPr>
          <w:p w14:paraId="0A28B48E" w14:textId="77777777" w:rsidR="000351BC" w:rsidRPr="00737F87" w:rsidRDefault="000351BC" w:rsidP="005D4B2B">
            <w:pPr>
              <w:spacing w:line="360" w:lineRule="auto"/>
              <w:jc w:val="both"/>
              <w:rPr>
                <w:rFonts w:ascii="Arial" w:hAnsi="Arial" w:cs="Arial"/>
              </w:rPr>
            </w:pPr>
            <w:r w:rsidRPr="00737F87">
              <w:rPr>
                <w:rFonts w:ascii="Arial" w:hAnsi="Arial" w:cs="Arial"/>
              </w:rPr>
              <w:t>Hrubé mzdy/pracovní smlouvy</w:t>
            </w:r>
          </w:p>
        </w:tc>
        <w:tc>
          <w:tcPr>
            <w:tcW w:w="7119" w:type="dxa"/>
            <w:shd w:val="clear" w:color="auto" w:fill="auto"/>
          </w:tcPr>
          <w:p w14:paraId="56A3728B" w14:textId="77777777" w:rsidR="000351BC" w:rsidRPr="00737F87" w:rsidRDefault="000351BC" w:rsidP="005D4B2B">
            <w:pPr>
              <w:spacing w:line="360" w:lineRule="auto"/>
              <w:jc w:val="both"/>
              <w:rPr>
                <w:rFonts w:ascii="Arial" w:hAnsi="Arial" w:cs="Arial"/>
              </w:rPr>
            </w:pPr>
            <w:r w:rsidRPr="00737F87">
              <w:rPr>
                <w:rFonts w:ascii="Arial" w:hAnsi="Arial" w:cs="Arial"/>
              </w:rPr>
              <w:t>Hodnotí se přiměřenost požadovaných mzdových prostředků</w:t>
            </w:r>
            <w:r>
              <w:rPr>
                <w:rFonts w:ascii="Arial" w:hAnsi="Arial" w:cs="Arial"/>
              </w:rPr>
              <w:t>, pro orientační hodnocení lze využít odměňování v platové sféře dle příslušných předpisů nebo průměrnými či mediánovými hodnotami odměňování dle</w:t>
            </w:r>
            <w:r>
              <w:t xml:space="preserve"> </w:t>
            </w:r>
            <w:r w:rsidRPr="009F7AC4">
              <w:rPr>
                <w:rFonts w:ascii="Arial" w:hAnsi="Arial" w:cs="Arial"/>
              </w:rPr>
              <w:t>Informační</w:t>
            </w:r>
            <w:r>
              <w:rPr>
                <w:rFonts w:ascii="Arial" w:hAnsi="Arial" w:cs="Arial"/>
              </w:rPr>
              <w:t>ho</w:t>
            </w:r>
            <w:r w:rsidRPr="009F7AC4">
              <w:rPr>
                <w:rFonts w:ascii="Arial" w:hAnsi="Arial" w:cs="Arial"/>
              </w:rPr>
              <w:t xml:space="preserve"> systém</w:t>
            </w:r>
            <w:r>
              <w:rPr>
                <w:rFonts w:ascii="Arial" w:hAnsi="Arial" w:cs="Arial"/>
              </w:rPr>
              <w:t>u</w:t>
            </w:r>
            <w:r w:rsidRPr="009F7AC4">
              <w:rPr>
                <w:rFonts w:ascii="Arial" w:hAnsi="Arial" w:cs="Arial"/>
              </w:rPr>
              <w:t xml:space="preserve"> o průměrném výdělku (ISPV)</w:t>
            </w:r>
            <w:r>
              <w:rPr>
                <w:rFonts w:ascii="Arial" w:hAnsi="Arial" w:cs="Arial"/>
              </w:rPr>
              <w:t xml:space="preserve">. </w:t>
            </w:r>
            <w:r w:rsidRPr="00737F87">
              <w:rPr>
                <w:rFonts w:ascii="Arial" w:hAnsi="Arial" w:cs="Arial"/>
              </w:rPr>
              <w:t>Výši pracovních úvazků</w:t>
            </w:r>
            <w:r>
              <w:rPr>
                <w:rFonts w:ascii="Arial" w:hAnsi="Arial" w:cs="Arial"/>
              </w:rPr>
              <w:t xml:space="preserve"> a výši mzdy posoudí interní hodnotitel. </w:t>
            </w:r>
            <w:r w:rsidRPr="00737F87">
              <w:rPr>
                <w:rFonts w:ascii="Arial" w:hAnsi="Arial" w:cs="Arial"/>
              </w:rPr>
              <w:t xml:space="preserve"> </w:t>
            </w:r>
          </w:p>
        </w:tc>
      </w:tr>
      <w:tr w:rsidR="000351BC" w:rsidRPr="00737F87" w14:paraId="3C4F16B3" w14:textId="77777777" w:rsidTr="005D4B2B">
        <w:tc>
          <w:tcPr>
            <w:tcW w:w="2093" w:type="dxa"/>
            <w:shd w:val="clear" w:color="auto" w:fill="auto"/>
          </w:tcPr>
          <w:p w14:paraId="35BC8C02" w14:textId="77777777" w:rsidR="000351BC" w:rsidRPr="00737F87" w:rsidRDefault="000351BC" w:rsidP="005D4B2B">
            <w:pPr>
              <w:spacing w:line="360" w:lineRule="auto"/>
              <w:jc w:val="both"/>
              <w:rPr>
                <w:rFonts w:ascii="Arial" w:hAnsi="Arial" w:cs="Arial"/>
              </w:rPr>
            </w:pPr>
            <w:r w:rsidRPr="00737F87">
              <w:rPr>
                <w:rFonts w:ascii="Arial" w:hAnsi="Arial" w:cs="Arial"/>
              </w:rPr>
              <w:t>Dohody o</w:t>
            </w:r>
            <w:r>
              <w:rPr>
                <w:rFonts w:ascii="Arial" w:hAnsi="Arial" w:cs="Arial"/>
              </w:rPr>
              <w:t> </w:t>
            </w:r>
            <w:r w:rsidRPr="00737F87">
              <w:rPr>
                <w:rFonts w:ascii="Arial" w:hAnsi="Arial" w:cs="Arial"/>
              </w:rPr>
              <w:t>pracovní činnosti</w:t>
            </w:r>
          </w:p>
        </w:tc>
        <w:tc>
          <w:tcPr>
            <w:tcW w:w="7119" w:type="dxa"/>
            <w:shd w:val="clear" w:color="auto" w:fill="auto"/>
          </w:tcPr>
          <w:p w14:paraId="1D540BA2" w14:textId="77777777" w:rsidR="000351BC" w:rsidRPr="00737F87" w:rsidRDefault="000351BC" w:rsidP="005D4B2B">
            <w:pPr>
              <w:spacing w:line="360" w:lineRule="auto"/>
              <w:jc w:val="both"/>
              <w:rPr>
                <w:rFonts w:ascii="Arial" w:hAnsi="Arial" w:cs="Arial"/>
              </w:rPr>
            </w:pPr>
            <w:r w:rsidRPr="00737F87">
              <w:rPr>
                <w:rFonts w:ascii="Arial" w:hAnsi="Arial" w:cs="Arial"/>
              </w:rPr>
              <w:t>V rámci DPČ lze nárokovat částku max. 250 Kč/hod.</w:t>
            </w:r>
            <w:r>
              <w:rPr>
                <w:rFonts w:ascii="Arial" w:hAnsi="Arial" w:cs="Arial"/>
              </w:rPr>
              <w:t xml:space="preserve"> (včetně zákonných odvodů)</w:t>
            </w:r>
            <w:r w:rsidRPr="00737F87">
              <w:rPr>
                <w:rFonts w:ascii="Arial" w:hAnsi="Arial" w:cs="Arial"/>
              </w:rPr>
              <w:t>, přičemž výši odměny pro daného zaměstnance posoudí hodnotitel. To se samozřejmě týká rovněž počtu pracovních úvazků.</w:t>
            </w:r>
          </w:p>
        </w:tc>
      </w:tr>
      <w:tr w:rsidR="000351BC" w:rsidRPr="00737F87" w14:paraId="339889BA" w14:textId="77777777" w:rsidTr="005D4B2B">
        <w:tc>
          <w:tcPr>
            <w:tcW w:w="2093" w:type="dxa"/>
            <w:shd w:val="clear" w:color="auto" w:fill="auto"/>
          </w:tcPr>
          <w:p w14:paraId="4126AA7E" w14:textId="77777777" w:rsidR="000351BC" w:rsidRPr="00737F87" w:rsidRDefault="000351BC" w:rsidP="005D4B2B">
            <w:pPr>
              <w:spacing w:line="360" w:lineRule="auto"/>
              <w:jc w:val="both"/>
              <w:rPr>
                <w:rFonts w:ascii="Arial" w:hAnsi="Arial" w:cs="Arial"/>
              </w:rPr>
            </w:pPr>
            <w:r w:rsidRPr="00737F87">
              <w:rPr>
                <w:rFonts w:ascii="Arial" w:hAnsi="Arial" w:cs="Arial"/>
              </w:rPr>
              <w:t>Dohody o</w:t>
            </w:r>
            <w:r>
              <w:rPr>
                <w:rFonts w:ascii="Arial" w:hAnsi="Arial" w:cs="Arial"/>
              </w:rPr>
              <w:t> </w:t>
            </w:r>
            <w:r w:rsidRPr="00737F87">
              <w:rPr>
                <w:rFonts w:ascii="Arial" w:hAnsi="Arial" w:cs="Arial"/>
              </w:rPr>
              <w:t>provedení práce</w:t>
            </w:r>
          </w:p>
        </w:tc>
        <w:tc>
          <w:tcPr>
            <w:tcW w:w="7119" w:type="dxa"/>
            <w:shd w:val="clear" w:color="auto" w:fill="auto"/>
          </w:tcPr>
          <w:p w14:paraId="036778F9" w14:textId="77777777" w:rsidR="000351BC" w:rsidRPr="00737F87" w:rsidRDefault="000351BC" w:rsidP="005D4B2B">
            <w:pPr>
              <w:spacing w:line="360" w:lineRule="auto"/>
              <w:jc w:val="both"/>
              <w:rPr>
                <w:rFonts w:ascii="Arial" w:hAnsi="Arial" w:cs="Arial"/>
              </w:rPr>
            </w:pPr>
            <w:r w:rsidRPr="00737F87">
              <w:rPr>
                <w:rFonts w:ascii="Arial" w:hAnsi="Arial" w:cs="Arial"/>
              </w:rPr>
              <w:t>V rámci DPP lze žádat max. o částku 500 Kč/hod., přičemž tuto limitní částku lze nárokovat pouze pro vysoce kvalifikované zaměstnance, kteří mají na starosti odbornou a náročnou práci. Výše odměny na DPP musí vycházet z odbornosti zaměstnance, místa realizace projektu a pracovní náplně.</w:t>
            </w:r>
          </w:p>
        </w:tc>
      </w:tr>
    </w:tbl>
    <w:p w14:paraId="7DE870EB" w14:textId="77777777" w:rsidR="000351BC" w:rsidRPr="00737F87" w:rsidRDefault="000351BC" w:rsidP="000351BC">
      <w:pPr>
        <w:spacing w:line="360" w:lineRule="auto"/>
        <w:jc w:val="both"/>
        <w:rPr>
          <w:rFonts w:ascii="Arial" w:hAnsi="Arial" w:cs="Arial"/>
        </w:rPr>
      </w:pPr>
    </w:p>
    <w:p w14:paraId="5940EB18" w14:textId="77777777" w:rsidR="000351BC" w:rsidRPr="00737F87" w:rsidRDefault="000351BC" w:rsidP="000351BC">
      <w:pPr>
        <w:spacing w:line="360" w:lineRule="auto"/>
        <w:jc w:val="both"/>
        <w:rPr>
          <w:rFonts w:ascii="Arial" w:hAnsi="Arial" w:cs="Arial"/>
        </w:rPr>
      </w:pPr>
    </w:p>
    <w:p w14:paraId="2A87DE26" w14:textId="77777777" w:rsidR="000351BC" w:rsidRPr="00737F87" w:rsidRDefault="000351BC" w:rsidP="000351BC">
      <w:pPr>
        <w:spacing w:line="360" w:lineRule="auto"/>
        <w:jc w:val="both"/>
        <w:rPr>
          <w:rFonts w:ascii="Arial" w:hAnsi="Arial" w:cs="Arial"/>
        </w:rPr>
      </w:pPr>
      <w:r w:rsidRPr="00737F87">
        <w:rPr>
          <w:rFonts w:ascii="Arial" w:hAnsi="Arial" w:cs="Arial"/>
        </w:rPr>
        <w:t xml:space="preserve">Na základě vymezení </w:t>
      </w:r>
      <w:r>
        <w:rPr>
          <w:rFonts w:ascii="Arial" w:hAnsi="Arial" w:cs="Arial"/>
        </w:rPr>
        <w:t>neuznatelných</w:t>
      </w:r>
      <w:r w:rsidRPr="00737F87">
        <w:rPr>
          <w:rFonts w:ascii="Arial" w:hAnsi="Arial" w:cs="Arial"/>
        </w:rPr>
        <w:t xml:space="preserve"> nákladů a zhodnocení úrovně zpracování rozpočtu interní hodnotitel ve formuláři bodově a slovně ohodnotí kvalitu rozpočtu projektu. Bodové hodnocení potřebnosti/nutnosti navrhovaných výdajů pro</w:t>
      </w:r>
      <w:r>
        <w:rPr>
          <w:rFonts w:ascii="Arial" w:hAnsi="Arial" w:cs="Arial"/>
        </w:rPr>
        <w:t> </w:t>
      </w:r>
      <w:r w:rsidRPr="00737F87">
        <w:rPr>
          <w:rFonts w:ascii="Arial" w:hAnsi="Arial" w:cs="Arial"/>
        </w:rPr>
        <w:t>realizaci projektu</w:t>
      </w:r>
      <w:r>
        <w:rPr>
          <w:rFonts w:ascii="Arial" w:hAnsi="Arial" w:cs="Arial"/>
        </w:rPr>
        <w:t xml:space="preserve"> </w:t>
      </w:r>
      <w:r w:rsidRPr="00737F87">
        <w:rPr>
          <w:rFonts w:ascii="Arial" w:hAnsi="Arial" w:cs="Arial"/>
        </w:rPr>
        <w:t xml:space="preserve">se řídí tím, jaký procentuální podíl požadavku na dotaci tvoří stanovené </w:t>
      </w:r>
      <w:r>
        <w:rPr>
          <w:rFonts w:ascii="Arial" w:hAnsi="Arial" w:cs="Arial"/>
        </w:rPr>
        <w:t xml:space="preserve">neuznatelné </w:t>
      </w:r>
      <w:r w:rsidRPr="00737F87">
        <w:rPr>
          <w:rFonts w:ascii="Arial" w:hAnsi="Arial" w:cs="Arial"/>
        </w:rPr>
        <w:t>náklady:</w:t>
      </w:r>
    </w:p>
    <w:p w14:paraId="396216E5" w14:textId="77777777" w:rsidR="000351BC" w:rsidRPr="00737F87" w:rsidRDefault="000351BC" w:rsidP="000351BC">
      <w:pPr>
        <w:spacing w:line="360" w:lineRule="auto"/>
        <w:jc w:val="both"/>
        <w:rPr>
          <w:rFonts w:ascii="Arial" w:hAnsi="Arial" w:cs="Arial"/>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0"/>
        <w:gridCol w:w="900"/>
      </w:tblGrid>
      <w:tr w:rsidR="000351BC" w:rsidRPr="00737F87" w14:paraId="39744370" w14:textId="77777777" w:rsidTr="005D4B2B">
        <w:tc>
          <w:tcPr>
            <w:tcW w:w="6120" w:type="dxa"/>
          </w:tcPr>
          <w:p w14:paraId="031526C9" w14:textId="77777777" w:rsidR="000351BC" w:rsidRPr="00737F87" w:rsidRDefault="000351BC" w:rsidP="005D4B2B">
            <w:pPr>
              <w:spacing w:line="360" w:lineRule="auto"/>
              <w:jc w:val="both"/>
              <w:rPr>
                <w:rFonts w:ascii="Arial" w:eastAsia="Arial Unicode MS" w:hAnsi="Arial" w:cs="Arial"/>
                <w:b/>
                <w:iCs/>
              </w:rPr>
            </w:pPr>
            <w:r w:rsidRPr="00737F87">
              <w:rPr>
                <w:rFonts w:ascii="Arial" w:hAnsi="Arial" w:cs="Arial"/>
              </w:rPr>
              <w:lastRenderedPageBreak/>
              <w:br w:type="page"/>
            </w:r>
            <w:r w:rsidRPr="00737F87">
              <w:rPr>
                <w:rFonts w:ascii="Arial" w:eastAsia="Arial Unicode MS" w:hAnsi="Arial" w:cs="Arial"/>
                <w:b/>
                <w:iCs/>
              </w:rPr>
              <w:t xml:space="preserve">Podíl </w:t>
            </w:r>
            <w:r>
              <w:rPr>
                <w:rFonts w:ascii="Arial" w:eastAsia="Arial Unicode MS" w:hAnsi="Arial" w:cs="Arial"/>
                <w:b/>
                <w:iCs/>
              </w:rPr>
              <w:t>neuznatelných</w:t>
            </w:r>
            <w:r w:rsidRPr="00737F87">
              <w:rPr>
                <w:rFonts w:ascii="Arial" w:eastAsia="Arial Unicode MS" w:hAnsi="Arial" w:cs="Arial"/>
                <w:b/>
                <w:iCs/>
              </w:rPr>
              <w:t xml:space="preserve"> nákladů na požadavku na dotaci od MPSV</w:t>
            </w:r>
          </w:p>
        </w:tc>
        <w:tc>
          <w:tcPr>
            <w:tcW w:w="900" w:type="dxa"/>
            <w:vAlign w:val="center"/>
          </w:tcPr>
          <w:p w14:paraId="5D7DAD75" w14:textId="77777777" w:rsidR="000351BC" w:rsidRPr="00737F87" w:rsidRDefault="000351BC" w:rsidP="005D4B2B">
            <w:pPr>
              <w:spacing w:line="360" w:lineRule="auto"/>
              <w:jc w:val="both"/>
              <w:rPr>
                <w:rFonts w:ascii="Arial" w:eastAsia="Arial Unicode MS" w:hAnsi="Arial" w:cs="Arial"/>
                <w:b/>
                <w:iCs/>
              </w:rPr>
            </w:pPr>
            <w:r w:rsidRPr="00737F87">
              <w:rPr>
                <w:rFonts w:ascii="Arial" w:eastAsia="Arial Unicode MS" w:hAnsi="Arial" w:cs="Arial"/>
                <w:b/>
                <w:iCs/>
              </w:rPr>
              <w:t>Počet bodů</w:t>
            </w:r>
          </w:p>
        </w:tc>
      </w:tr>
      <w:tr w:rsidR="000351BC" w:rsidRPr="00737F87" w14:paraId="6FF9F6A6" w14:textId="77777777" w:rsidTr="005D4B2B">
        <w:tc>
          <w:tcPr>
            <w:tcW w:w="6120" w:type="dxa"/>
          </w:tcPr>
          <w:p w14:paraId="3C4BF9AD"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 xml:space="preserve"> 0%  -    5%</w:t>
            </w:r>
          </w:p>
        </w:tc>
        <w:tc>
          <w:tcPr>
            <w:tcW w:w="900" w:type="dxa"/>
            <w:vAlign w:val="center"/>
          </w:tcPr>
          <w:p w14:paraId="49B64175"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10</w:t>
            </w:r>
          </w:p>
        </w:tc>
      </w:tr>
      <w:tr w:rsidR="000351BC" w:rsidRPr="00737F87" w14:paraId="6C856089" w14:textId="77777777" w:rsidTr="005D4B2B">
        <w:tc>
          <w:tcPr>
            <w:tcW w:w="6120" w:type="dxa"/>
          </w:tcPr>
          <w:p w14:paraId="637833A4"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 xml:space="preserve"> 6%  -  10%</w:t>
            </w:r>
          </w:p>
        </w:tc>
        <w:tc>
          <w:tcPr>
            <w:tcW w:w="900" w:type="dxa"/>
            <w:vAlign w:val="center"/>
          </w:tcPr>
          <w:p w14:paraId="156205CE"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9</w:t>
            </w:r>
          </w:p>
        </w:tc>
      </w:tr>
      <w:tr w:rsidR="000351BC" w:rsidRPr="00737F87" w14:paraId="4B49F488" w14:textId="77777777" w:rsidTr="005D4B2B">
        <w:tc>
          <w:tcPr>
            <w:tcW w:w="6120" w:type="dxa"/>
          </w:tcPr>
          <w:p w14:paraId="53D56A85"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11% – 15%</w:t>
            </w:r>
          </w:p>
        </w:tc>
        <w:tc>
          <w:tcPr>
            <w:tcW w:w="900" w:type="dxa"/>
            <w:vAlign w:val="center"/>
          </w:tcPr>
          <w:p w14:paraId="3D6448CF"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8</w:t>
            </w:r>
          </w:p>
        </w:tc>
      </w:tr>
      <w:tr w:rsidR="000351BC" w:rsidRPr="00737F87" w14:paraId="3ABBCCDD" w14:textId="77777777" w:rsidTr="005D4B2B">
        <w:tc>
          <w:tcPr>
            <w:tcW w:w="6120" w:type="dxa"/>
          </w:tcPr>
          <w:p w14:paraId="6F36DC3F"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16% – 20%</w:t>
            </w:r>
          </w:p>
        </w:tc>
        <w:tc>
          <w:tcPr>
            <w:tcW w:w="900" w:type="dxa"/>
            <w:vAlign w:val="center"/>
          </w:tcPr>
          <w:p w14:paraId="26AC4ABC"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7</w:t>
            </w:r>
          </w:p>
        </w:tc>
      </w:tr>
      <w:tr w:rsidR="000351BC" w:rsidRPr="00737F87" w14:paraId="118B127B" w14:textId="77777777" w:rsidTr="005D4B2B">
        <w:tc>
          <w:tcPr>
            <w:tcW w:w="6120" w:type="dxa"/>
          </w:tcPr>
          <w:p w14:paraId="51AF0776"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21% – 25%</w:t>
            </w:r>
          </w:p>
        </w:tc>
        <w:tc>
          <w:tcPr>
            <w:tcW w:w="900" w:type="dxa"/>
            <w:vAlign w:val="center"/>
          </w:tcPr>
          <w:p w14:paraId="42BE1727"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6</w:t>
            </w:r>
          </w:p>
        </w:tc>
      </w:tr>
      <w:tr w:rsidR="000351BC" w:rsidRPr="00737F87" w14:paraId="1176EB72" w14:textId="77777777" w:rsidTr="005D4B2B">
        <w:tc>
          <w:tcPr>
            <w:tcW w:w="6120" w:type="dxa"/>
          </w:tcPr>
          <w:p w14:paraId="1F50ADF6"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26% – 30%</w:t>
            </w:r>
          </w:p>
        </w:tc>
        <w:tc>
          <w:tcPr>
            <w:tcW w:w="900" w:type="dxa"/>
            <w:vAlign w:val="center"/>
          </w:tcPr>
          <w:p w14:paraId="752E6F76"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5</w:t>
            </w:r>
          </w:p>
        </w:tc>
      </w:tr>
      <w:tr w:rsidR="000351BC" w:rsidRPr="00737F87" w14:paraId="3E34229B" w14:textId="77777777" w:rsidTr="005D4B2B">
        <w:tc>
          <w:tcPr>
            <w:tcW w:w="6120" w:type="dxa"/>
          </w:tcPr>
          <w:p w14:paraId="1A332558"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31% -  35%</w:t>
            </w:r>
          </w:p>
        </w:tc>
        <w:tc>
          <w:tcPr>
            <w:tcW w:w="900" w:type="dxa"/>
            <w:vAlign w:val="center"/>
          </w:tcPr>
          <w:p w14:paraId="372C6BE6"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4</w:t>
            </w:r>
          </w:p>
        </w:tc>
      </w:tr>
      <w:tr w:rsidR="000351BC" w:rsidRPr="00737F87" w14:paraId="13667057" w14:textId="77777777" w:rsidTr="005D4B2B">
        <w:tc>
          <w:tcPr>
            <w:tcW w:w="6120" w:type="dxa"/>
          </w:tcPr>
          <w:p w14:paraId="71207C28"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36% -  40%</w:t>
            </w:r>
          </w:p>
        </w:tc>
        <w:tc>
          <w:tcPr>
            <w:tcW w:w="900" w:type="dxa"/>
            <w:vAlign w:val="center"/>
          </w:tcPr>
          <w:p w14:paraId="0648014C"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3</w:t>
            </w:r>
          </w:p>
        </w:tc>
      </w:tr>
      <w:tr w:rsidR="000351BC" w:rsidRPr="00737F87" w14:paraId="531905E4" w14:textId="77777777" w:rsidTr="005D4B2B">
        <w:tc>
          <w:tcPr>
            <w:tcW w:w="6120" w:type="dxa"/>
          </w:tcPr>
          <w:p w14:paraId="5BF08821"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41% -  45%</w:t>
            </w:r>
          </w:p>
        </w:tc>
        <w:tc>
          <w:tcPr>
            <w:tcW w:w="900" w:type="dxa"/>
            <w:vAlign w:val="center"/>
          </w:tcPr>
          <w:p w14:paraId="35A3419D"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2</w:t>
            </w:r>
          </w:p>
        </w:tc>
      </w:tr>
      <w:tr w:rsidR="000351BC" w:rsidRPr="00737F87" w14:paraId="1C86B6AD" w14:textId="77777777" w:rsidTr="005D4B2B">
        <w:tc>
          <w:tcPr>
            <w:tcW w:w="6120" w:type="dxa"/>
          </w:tcPr>
          <w:p w14:paraId="0203DE37"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45% -  50%</w:t>
            </w:r>
          </w:p>
        </w:tc>
        <w:tc>
          <w:tcPr>
            <w:tcW w:w="900" w:type="dxa"/>
            <w:vAlign w:val="center"/>
          </w:tcPr>
          <w:p w14:paraId="6970840C"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1</w:t>
            </w:r>
          </w:p>
        </w:tc>
      </w:tr>
      <w:tr w:rsidR="000351BC" w:rsidRPr="00737F87" w14:paraId="2D072015" w14:textId="77777777" w:rsidTr="005D4B2B">
        <w:tc>
          <w:tcPr>
            <w:tcW w:w="6120" w:type="dxa"/>
          </w:tcPr>
          <w:p w14:paraId="771ACE0E"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51% - 100%</w:t>
            </w:r>
          </w:p>
        </w:tc>
        <w:tc>
          <w:tcPr>
            <w:tcW w:w="900" w:type="dxa"/>
            <w:vAlign w:val="center"/>
          </w:tcPr>
          <w:p w14:paraId="5A5FECAA" w14:textId="77777777" w:rsidR="000351BC" w:rsidRPr="00737F87" w:rsidRDefault="000351BC" w:rsidP="005D4B2B">
            <w:pPr>
              <w:spacing w:line="360" w:lineRule="auto"/>
              <w:jc w:val="both"/>
              <w:rPr>
                <w:rFonts w:ascii="Arial" w:eastAsia="Arial Unicode MS" w:hAnsi="Arial" w:cs="Arial"/>
                <w:bCs/>
                <w:iCs/>
              </w:rPr>
            </w:pPr>
            <w:r w:rsidRPr="00737F87">
              <w:rPr>
                <w:rFonts w:ascii="Arial" w:eastAsia="Arial Unicode MS" w:hAnsi="Arial" w:cs="Arial"/>
                <w:bCs/>
                <w:iCs/>
              </w:rPr>
              <w:t>0</w:t>
            </w:r>
          </w:p>
        </w:tc>
      </w:tr>
    </w:tbl>
    <w:p w14:paraId="056695CE" w14:textId="77777777" w:rsidR="000351BC" w:rsidRPr="00737F87" w:rsidRDefault="000351BC" w:rsidP="000351BC">
      <w:pPr>
        <w:spacing w:line="360" w:lineRule="auto"/>
        <w:jc w:val="both"/>
        <w:rPr>
          <w:rFonts w:ascii="Arial" w:hAnsi="Arial" w:cs="Arial"/>
        </w:rPr>
      </w:pPr>
    </w:p>
    <w:p w14:paraId="4B8DC0F3" w14:textId="77777777" w:rsidR="000351BC" w:rsidRDefault="000351BC" w:rsidP="000351BC">
      <w:pPr>
        <w:spacing w:line="360" w:lineRule="auto"/>
        <w:jc w:val="both"/>
        <w:rPr>
          <w:rFonts w:ascii="Arial" w:hAnsi="Arial" w:cs="Arial"/>
          <w:b/>
        </w:rPr>
      </w:pPr>
    </w:p>
    <w:p w14:paraId="182FFE33" w14:textId="77777777" w:rsidR="000351BC" w:rsidRDefault="000351BC" w:rsidP="000351BC">
      <w:pPr>
        <w:spacing w:line="360" w:lineRule="auto"/>
        <w:jc w:val="both"/>
        <w:rPr>
          <w:rFonts w:ascii="Arial" w:hAnsi="Arial" w:cs="Arial"/>
          <w:b/>
        </w:rPr>
      </w:pPr>
      <w:r w:rsidRPr="00737F87">
        <w:rPr>
          <w:rFonts w:ascii="Arial" w:hAnsi="Arial" w:cs="Arial"/>
          <w:b/>
        </w:rPr>
        <w:t>Ad 3. Celkové hodnocení žádosti</w:t>
      </w:r>
    </w:p>
    <w:p w14:paraId="0437AECA" w14:textId="77777777" w:rsidR="000351BC" w:rsidRPr="00737F87" w:rsidRDefault="000351BC" w:rsidP="000351BC">
      <w:pPr>
        <w:spacing w:line="360" w:lineRule="auto"/>
        <w:jc w:val="both"/>
        <w:rPr>
          <w:rFonts w:ascii="Arial" w:hAnsi="Arial" w:cs="Arial"/>
          <w:iCs/>
        </w:rPr>
      </w:pPr>
      <w:r>
        <w:rPr>
          <w:rFonts w:ascii="Arial" w:hAnsi="Arial" w:cs="Arial"/>
        </w:rPr>
        <w:t>Výsledek hodnocení žádosti</w:t>
      </w:r>
      <w:r w:rsidRPr="00737F87">
        <w:rPr>
          <w:rFonts w:ascii="Arial" w:hAnsi="Arial" w:cs="Arial"/>
        </w:rPr>
        <w:t xml:space="preserve"> provádí zaměstnanec </w:t>
      </w:r>
      <w:r w:rsidRPr="00181DD8">
        <w:rPr>
          <w:rFonts w:ascii="Arial" w:hAnsi="Arial" w:cs="Arial"/>
        </w:rPr>
        <w:t>oddělení kontrol</w:t>
      </w:r>
      <w:r>
        <w:rPr>
          <w:rFonts w:ascii="Arial" w:hAnsi="Arial" w:cs="Arial"/>
        </w:rPr>
        <w:t xml:space="preserve"> </w:t>
      </w:r>
      <w:r w:rsidRPr="00181DD8">
        <w:rPr>
          <w:rFonts w:ascii="Arial" w:hAnsi="Arial" w:cs="Arial"/>
        </w:rPr>
        <w:t>a veřejnosprávních činností</w:t>
      </w:r>
      <w:r w:rsidRPr="00737F87">
        <w:rPr>
          <w:rFonts w:ascii="Arial" w:hAnsi="Arial" w:cs="Arial"/>
        </w:rPr>
        <w:t xml:space="preserve"> MPSV, který administruje dotační řízení na podporu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w:t>
      </w:r>
      <w:r>
        <w:rPr>
          <w:rFonts w:ascii="Arial" w:hAnsi="Arial" w:cs="Arial"/>
        </w:rPr>
        <w:t> </w:t>
      </w:r>
      <w:r w:rsidRPr="00737F87">
        <w:rPr>
          <w:rFonts w:ascii="Arial" w:hAnsi="Arial" w:cs="Arial"/>
        </w:rPr>
        <w:t>celostátní působností.</w:t>
      </w:r>
      <w:r w:rsidRPr="00737F87">
        <w:rPr>
          <w:rFonts w:ascii="Arial" w:hAnsi="Arial" w:cs="Arial"/>
          <w:iCs/>
        </w:rPr>
        <w:t xml:space="preserve"> </w:t>
      </w:r>
      <w:r>
        <w:rPr>
          <w:rFonts w:ascii="Arial" w:hAnsi="Arial" w:cs="Arial"/>
          <w:iCs/>
        </w:rPr>
        <w:t xml:space="preserve">Výsledek </w:t>
      </w:r>
      <w:r w:rsidRPr="00737F87">
        <w:rPr>
          <w:rFonts w:ascii="Arial" w:hAnsi="Arial" w:cs="Arial"/>
          <w:iCs/>
        </w:rPr>
        <w:t>hodnocení žádosti organizací se skládá:</w:t>
      </w:r>
    </w:p>
    <w:p w14:paraId="67394110" w14:textId="77777777" w:rsidR="000351BC" w:rsidRPr="00737F87" w:rsidRDefault="000351BC" w:rsidP="000351BC">
      <w:pPr>
        <w:spacing w:line="360" w:lineRule="auto"/>
        <w:jc w:val="both"/>
        <w:rPr>
          <w:rFonts w:ascii="Arial" w:hAnsi="Arial" w:cs="Arial"/>
          <w:iCs/>
        </w:rPr>
      </w:pPr>
    </w:p>
    <w:p w14:paraId="1A82002C" w14:textId="77777777" w:rsidR="000351BC" w:rsidRPr="00737F87" w:rsidRDefault="000351BC" w:rsidP="000351BC">
      <w:pPr>
        <w:spacing w:line="360" w:lineRule="auto"/>
        <w:jc w:val="both"/>
        <w:rPr>
          <w:rFonts w:ascii="Arial" w:hAnsi="Arial" w:cs="Arial"/>
          <w:iCs/>
        </w:rPr>
      </w:pPr>
      <w:r w:rsidRPr="00737F87">
        <w:rPr>
          <w:rFonts w:ascii="Arial" w:hAnsi="Arial" w:cs="Arial"/>
          <w:iCs/>
        </w:rPr>
        <w:t>a) z bodového hodnocení obsahové části projektu prováděného interním a externím hodnotitelem, maximum je 80 bodů</w:t>
      </w:r>
      <w:r>
        <w:rPr>
          <w:rFonts w:ascii="Arial" w:hAnsi="Arial" w:cs="Arial"/>
          <w:iCs/>
        </w:rPr>
        <w:t xml:space="preserve">, které jsou propočteny koeficientem dle vzorce </w:t>
      </w:r>
      <w:proofErr w:type="spellStart"/>
      <w:r>
        <w:rPr>
          <w:rFonts w:ascii="Arial" w:hAnsi="Arial" w:cs="Arial"/>
          <w:iCs/>
        </w:rPr>
        <w:t>OKslužby</w:t>
      </w:r>
      <w:proofErr w:type="spellEnd"/>
      <w:r>
        <w:rPr>
          <w:rFonts w:ascii="Arial" w:hAnsi="Arial" w:cs="Arial"/>
          <w:iCs/>
        </w:rPr>
        <w:t>-Senior</w:t>
      </w:r>
      <w:r w:rsidRPr="00737F87">
        <w:rPr>
          <w:rFonts w:ascii="Arial" w:hAnsi="Arial" w:cs="Arial"/>
          <w:iCs/>
        </w:rPr>
        <w:t xml:space="preserve">, </w:t>
      </w:r>
    </w:p>
    <w:p w14:paraId="084D470B" w14:textId="77777777" w:rsidR="000351BC" w:rsidRPr="00737F87" w:rsidRDefault="000351BC" w:rsidP="000351BC">
      <w:pPr>
        <w:spacing w:line="360" w:lineRule="auto"/>
        <w:jc w:val="both"/>
        <w:rPr>
          <w:rFonts w:ascii="Arial" w:hAnsi="Arial" w:cs="Arial"/>
          <w:iCs/>
        </w:rPr>
      </w:pPr>
    </w:p>
    <w:p w14:paraId="17AB272C" w14:textId="77777777" w:rsidR="000351BC" w:rsidRDefault="000351BC" w:rsidP="000351BC">
      <w:pPr>
        <w:spacing w:line="360" w:lineRule="auto"/>
        <w:jc w:val="both"/>
        <w:rPr>
          <w:rFonts w:ascii="Arial" w:hAnsi="Arial" w:cs="Arial"/>
          <w:iCs/>
        </w:rPr>
      </w:pPr>
      <w:r w:rsidRPr="00737F87">
        <w:rPr>
          <w:rFonts w:ascii="Arial" w:hAnsi="Arial" w:cs="Arial"/>
          <w:iCs/>
        </w:rPr>
        <w:t>b) a bodového ohodnocení rozpočtu projektu, které provádí pouze interní hodnotitel, maximum je 20 bodů</w:t>
      </w:r>
      <w:r>
        <w:rPr>
          <w:rFonts w:ascii="Arial" w:hAnsi="Arial" w:cs="Arial"/>
          <w:iCs/>
        </w:rPr>
        <w:t>,</w:t>
      </w:r>
      <w:r w:rsidRPr="00C42643">
        <w:rPr>
          <w:rFonts w:ascii="Arial" w:hAnsi="Arial" w:cs="Arial"/>
          <w:iCs/>
        </w:rPr>
        <w:t xml:space="preserve"> </w:t>
      </w:r>
      <w:r>
        <w:rPr>
          <w:rFonts w:ascii="Arial" w:hAnsi="Arial" w:cs="Arial"/>
          <w:iCs/>
        </w:rPr>
        <w:t xml:space="preserve">které jsou propočteny koeficientem dle vzorce </w:t>
      </w:r>
      <w:proofErr w:type="spellStart"/>
      <w:r>
        <w:rPr>
          <w:rFonts w:ascii="Arial" w:hAnsi="Arial" w:cs="Arial"/>
          <w:iCs/>
        </w:rPr>
        <w:t>OKslužby</w:t>
      </w:r>
      <w:proofErr w:type="spellEnd"/>
      <w:r>
        <w:rPr>
          <w:rFonts w:ascii="Arial" w:hAnsi="Arial" w:cs="Arial"/>
          <w:iCs/>
        </w:rPr>
        <w:t>-Senior</w:t>
      </w:r>
      <w:r w:rsidRPr="00737F87">
        <w:rPr>
          <w:rFonts w:ascii="Arial" w:hAnsi="Arial" w:cs="Arial"/>
          <w:iCs/>
        </w:rPr>
        <w:t>.</w:t>
      </w:r>
    </w:p>
    <w:p w14:paraId="1C0A82FA" w14:textId="77777777" w:rsidR="000351BC" w:rsidRPr="00737F87" w:rsidRDefault="000351BC" w:rsidP="000351BC">
      <w:pPr>
        <w:spacing w:line="360" w:lineRule="auto"/>
        <w:jc w:val="both"/>
        <w:rPr>
          <w:rFonts w:ascii="Arial" w:hAnsi="Arial" w:cs="Arial"/>
        </w:rPr>
      </w:pPr>
    </w:p>
    <w:p w14:paraId="5A4F68F1" w14:textId="77777777" w:rsidR="000351BC" w:rsidRDefault="000351BC" w:rsidP="000351BC">
      <w:pPr>
        <w:spacing w:line="360" w:lineRule="auto"/>
        <w:jc w:val="both"/>
        <w:rPr>
          <w:rFonts w:ascii="Arial" w:hAnsi="Arial" w:cs="Arial"/>
        </w:rPr>
      </w:pPr>
      <w:r w:rsidRPr="00737F87">
        <w:rPr>
          <w:rFonts w:ascii="Arial" w:hAnsi="Arial" w:cs="Arial"/>
        </w:rPr>
        <w:t xml:space="preserve">Pokud bude rozdíl v bodovém obsahovém hodnocení žádosti externím a interním hodnotitelem 15 bodů a více, je žádost přehodnocena jiným nezávislým externím hodnotitelem. Výsledné bodové hodnocení je stanoveno na základě získaných bodů dvou bodově nejbližších obsahových hodnocení, ke kterým se připočítá počet bodů za rozpočet projektu. </w:t>
      </w:r>
    </w:p>
    <w:p w14:paraId="3379C144" w14:textId="77777777" w:rsidR="000351BC" w:rsidRDefault="000351BC" w:rsidP="000351BC">
      <w:pPr>
        <w:spacing w:line="360" w:lineRule="auto"/>
        <w:jc w:val="both"/>
        <w:rPr>
          <w:rFonts w:ascii="Arial" w:hAnsi="Arial" w:cs="Arial"/>
        </w:rPr>
      </w:pPr>
      <w:r>
        <w:rPr>
          <w:rFonts w:ascii="Arial" w:hAnsi="Arial" w:cs="Arial"/>
        </w:rPr>
        <w:lastRenderedPageBreak/>
        <w:t xml:space="preserve">Výsledné body jsou přepočteny automaticky koeficientem podle vzorce v aplikaci </w:t>
      </w:r>
      <w:proofErr w:type="spellStart"/>
      <w:r>
        <w:rPr>
          <w:rFonts w:ascii="Arial" w:hAnsi="Arial" w:cs="Arial"/>
        </w:rPr>
        <w:t>OKslužby</w:t>
      </w:r>
      <w:proofErr w:type="spellEnd"/>
      <w:r>
        <w:rPr>
          <w:rFonts w:ascii="Arial" w:hAnsi="Arial" w:cs="Arial"/>
        </w:rPr>
        <w:t xml:space="preserve"> – Senior.</w:t>
      </w:r>
    </w:p>
    <w:p w14:paraId="60F80DC4" w14:textId="77777777" w:rsidR="000351BC" w:rsidRPr="00737F87" w:rsidRDefault="000351BC" w:rsidP="000351BC">
      <w:pPr>
        <w:spacing w:line="360" w:lineRule="auto"/>
        <w:jc w:val="both"/>
        <w:rPr>
          <w:rFonts w:ascii="Arial" w:hAnsi="Arial" w:cs="Arial"/>
        </w:rPr>
      </w:pPr>
    </w:p>
    <w:p w14:paraId="2734FDA8" w14:textId="77777777" w:rsidR="000351BC" w:rsidRDefault="000351BC" w:rsidP="000351BC">
      <w:pPr>
        <w:autoSpaceDE w:val="0"/>
        <w:autoSpaceDN w:val="0"/>
        <w:spacing w:line="360" w:lineRule="auto"/>
        <w:jc w:val="both"/>
        <w:rPr>
          <w:rFonts w:ascii="Arial" w:hAnsi="Arial" w:cs="Arial"/>
          <w:b/>
        </w:rPr>
      </w:pPr>
      <w:r w:rsidRPr="00737F87">
        <w:rPr>
          <w:rFonts w:ascii="Arial" w:hAnsi="Arial" w:cs="Arial"/>
          <w:b/>
        </w:rPr>
        <w:t>Obsahová část:</w:t>
      </w:r>
    </w:p>
    <w:p w14:paraId="36F3EDA0" w14:textId="77777777" w:rsidR="000351BC" w:rsidRPr="00737F87" w:rsidRDefault="000351BC" w:rsidP="000351BC">
      <w:pPr>
        <w:autoSpaceDE w:val="0"/>
        <w:autoSpaceDN w:val="0"/>
        <w:spacing w:line="360" w:lineRule="auto"/>
        <w:jc w:val="both"/>
        <w:rPr>
          <w:rFonts w:ascii="Arial" w:hAnsi="Arial" w:cs="Arial"/>
          <w:b/>
        </w:rPr>
      </w:pPr>
    </w:p>
    <w:p w14:paraId="46EFD390" w14:textId="77777777" w:rsidR="000351BC" w:rsidRPr="00737F87" w:rsidRDefault="000351BC" w:rsidP="000351BC">
      <w:pPr>
        <w:autoSpaceDE w:val="0"/>
        <w:autoSpaceDN w:val="0"/>
        <w:spacing w:line="360" w:lineRule="auto"/>
        <w:jc w:val="both"/>
        <w:rPr>
          <w:rFonts w:ascii="Arial" w:hAnsi="Arial" w:cs="Arial"/>
        </w:rPr>
      </w:pPr>
      <w:r w:rsidRPr="00737F87">
        <w:rPr>
          <w:rFonts w:ascii="Arial" w:hAnsi="Arial" w:cs="Arial"/>
        </w:rPr>
        <w:t>Interní hodnotitel udělí max. 80 bodů</w:t>
      </w:r>
    </w:p>
    <w:p w14:paraId="79941D3E" w14:textId="77777777" w:rsidR="000351BC" w:rsidRPr="00737F87" w:rsidRDefault="000351BC" w:rsidP="000351BC">
      <w:pPr>
        <w:autoSpaceDE w:val="0"/>
        <w:autoSpaceDN w:val="0"/>
        <w:spacing w:line="360" w:lineRule="auto"/>
        <w:jc w:val="both"/>
        <w:rPr>
          <w:rFonts w:ascii="Arial" w:hAnsi="Arial" w:cs="Arial"/>
        </w:rPr>
      </w:pPr>
      <w:r w:rsidRPr="00737F87">
        <w:rPr>
          <w:rFonts w:ascii="Arial" w:hAnsi="Arial" w:cs="Arial"/>
        </w:rPr>
        <w:t>Externí hodnotitel udělí max. 80 bodů</w:t>
      </w:r>
    </w:p>
    <w:p w14:paraId="4232BCDF" w14:textId="77777777" w:rsidR="000351BC" w:rsidRDefault="000351BC" w:rsidP="000351BC">
      <w:pPr>
        <w:autoSpaceDE w:val="0"/>
        <w:autoSpaceDN w:val="0"/>
        <w:spacing w:line="360" w:lineRule="auto"/>
        <w:jc w:val="both"/>
        <w:rPr>
          <w:rFonts w:ascii="Arial" w:hAnsi="Arial" w:cs="Arial"/>
          <w:b/>
        </w:rPr>
      </w:pPr>
    </w:p>
    <w:p w14:paraId="2F849FD6" w14:textId="77777777" w:rsidR="000351BC" w:rsidRDefault="000351BC" w:rsidP="000351BC">
      <w:pPr>
        <w:autoSpaceDE w:val="0"/>
        <w:autoSpaceDN w:val="0"/>
        <w:spacing w:line="360" w:lineRule="auto"/>
        <w:jc w:val="both"/>
        <w:rPr>
          <w:rFonts w:ascii="Arial" w:hAnsi="Arial" w:cs="Arial"/>
          <w:b/>
        </w:rPr>
      </w:pPr>
    </w:p>
    <w:p w14:paraId="0DF4B301" w14:textId="77777777" w:rsidR="000351BC" w:rsidRPr="00737F87" w:rsidRDefault="000351BC" w:rsidP="000351BC">
      <w:pPr>
        <w:autoSpaceDE w:val="0"/>
        <w:autoSpaceDN w:val="0"/>
        <w:spacing w:line="360" w:lineRule="auto"/>
        <w:jc w:val="both"/>
        <w:rPr>
          <w:rFonts w:ascii="Arial" w:hAnsi="Arial" w:cs="Arial"/>
          <w:b/>
        </w:rPr>
      </w:pPr>
      <w:r w:rsidRPr="00737F87">
        <w:rPr>
          <w:rFonts w:ascii="Arial" w:hAnsi="Arial" w:cs="Arial"/>
          <w:b/>
        </w:rPr>
        <w:t>Finanční část:</w:t>
      </w:r>
    </w:p>
    <w:p w14:paraId="7F83F42B" w14:textId="77777777" w:rsidR="000351BC" w:rsidRPr="00737F87" w:rsidRDefault="000351BC" w:rsidP="000351BC">
      <w:pPr>
        <w:autoSpaceDE w:val="0"/>
        <w:autoSpaceDN w:val="0"/>
        <w:spacing w:line="360" w:lineRule="auto"/>
        <w:jc w:val="both"/>
        <w:rPr>
          <w:rFonts w:ascii="Arial" w:hAnsi="Arial" w:cs="Arial"/>
        </w:rPr>
      </w:pPr>
      <w:r w:rsidRPr="00737F87">
        <w:rPr>
          <w:rFonts w:ascii="Arial" w:hAnsi="Arial" w:cs="Arial"/>
        </w:rPr>
        <w:t xml:space="preserve">Interní hodnotitel udělí max. 20 bodů </w:t>
      </w:r>
    </w:p>
    <w:p w14:paraId="043B086A" w14:textId="77777777" w:rsidR="000351BC" w:rsidRPr="00737F87" w:rsidRDefault="000351BC" w:rsidP="000351BC">
      <w:pPr>
        <w:autoSpaceDE w:val="0"/>
        <w:autoSpaceDN w:val="0"/>
        <w:spacing w:line="360" w:lineRule="auto"/>
        <w:jc w:val="both"/>
        <w:rPr>
          <w:rFonts w:ascii="Arial" w:hAnsi="Arial" w:cs="Arial"/>
        </w:rPr>
      </w:pPr>
      <w:r w:rsidRPr="00737F87">
        <w:rPr>
          <w:rFonts w:ascii="Arial" w:hAnsi="Arial" w:cs="Arial"/>
        </w:rPr>
        <w:t>Externí hodnotitel udělí max. 5 bodů</w:t>
      </w:r>
    </w:p>
    <w:p w14:paraId="67BE8879" w14:textId="77777777" w:rsidR="000351BC" w:rsidRPr="00737F87" w:rsidRDefault="000351BC" w:rsidP="000351BC">
      <w:pPr>
        <w:autoSpaceDE w:val="0"/>
        <w:autoSpaceDN w:val="0"/>
        <w:spacing w:line="360" w:lineRule="auto"/>
        <w:jc w:val="both"/>
        <w:rPr>
          <w:rFonts w:ascii="Arial" w:hAnsi="Arial" w:cs="Arial"/>
        </w:rPr>
      </w:pPr>
    </w:p>
    <w:p w14:paraId="13866C1E" w14:textId="77777777" w:rsidR="000351BC" w:rsidRPr="00737F87" w:rsidRDefault="000351BC" w:rsidP="000351BC">
      <w:pPr>
        <w:autoSpaceDE w:val="0"/>
        <w:autoSpaceDN w:val="0"/>
        <w:spacing w:line="360" w:lineRule="auto"/>
        <w:jc w:val="both"/>
        <w:rPr>
          <w:rFonts w:ascii="Arial" w:hAnsi="Arial" w:cs="Arial"/>
        </w:rPr>
      </w:pPr>
      <w:r w:rsidRPr="00737F87">
        <w:rPr>
          <w:rFonts w:ascii="Arial" w:hAnsi="Arial" w:cs="Arial"/>
        </w:rPr>
        <w:t xml:space="preserve">Bodová hranice k podpoře projektů je pro interního hodnotitele stanovena 60 body </w:t>
      </w:r>
      <w:r w:rsidRPr="00737F87">
        <w:rPr>
          <w:rFonts w:ascii="Arial" w:hAnsi="Arial" w:cs="Arial"/>
        </w:rPr>
        <w:br/>
        <w:t>a výše. U externího hodnotitele je hranice 50 bodů a výše.</w:t>
      </w:r>
      <w:r>
        <w:rPr>
          <w:rStyle w:val="Odkaznakoment"/>
        </w:rPr>
        <w:t xml:space="preserve"> </w:t>
      </w:r>
      <w:r>
        <w:rPr>
          <w:rFonts w:ascii="Arial" w:hAnsi="Arial" w:cs="Arial"/>
        </w:rPr>
        <w:t xml:space="preserve">Pokud projekt získá nižší bodovou hodnotu, nemůže být projekt předán k návrhu na finanční podporu dotační komisi, nicméně dotační komise má právo se seznámit se všemi projekty i s obsahem hodnocení a může se k hodnocení vyjádřit. Může také vyjádřit zásadní nesouhlas s výsledkem hodnocením. </w:t>
      </w:r>
      <w:r w:rsidRPr="00737F87">
        <w:rPr>
          <w:rFonts w:ascii="Arial" w:hAnsi="Arial" w:cs="Arial"/>
        </w:rPr>
        <w:t xml:space="preserve"> </w:t>
      </w:r>
    </w:p>
    <w:p w14:paraId="26EE6C6E" w14:textId="77777777" w:rsidR="000351BC" w:rsidRPr="00737F87" w:rsidRDefault="000351BC" w:rsidP="000351BC">
      <w:pPr>
        <w:autoSpaceDE w:val="0"/>
        <w:autoSpaceDN w:val="0"/>
        <w:spacing w:line="360" w:lineRule="auto"/>
        <w:jc w:val="both"/>
        <w:rPr>
          <w:rFonts w:ascii="Arial" w:hAnsi="Arial" w:cs="Arial"/>
        </w:rPr>
      </w:pPr>
    </w:p>
    <w:p w14:paraId="23C26DE9" w14:textId="77777777" w:rsidR="000351BC" w:rsidRPr="00737F87" w:rsidRDefault="000351BC" w:rsidP="000351BC">
      <w:pPr>
        <w:autoSpaceDE w:val="0"/>
        <w:autoSpaceDN w:val="0"/>
        <w:spacing w:line="360" w:lineRule="auto"/>
        <w:jc w:val="both"/>
        <w:rPr>
          <w:rFonts w:ascii="Arial" w:hAnsi="Arial" w:cs="Arial"/>
        </w:rPr>
      </w:pPr>
      <w:r w:rsidRPr="00737F87">
        <w:rPr>
          <w:rFonts w:ascii="Arial" w:hAnsi="Arial" w:cs="Arial"/>
        </w:rPr>
        <w:t xml:space="preserve">Proces hodnocení žádostí o dotaci koordinuje </w:t>
      </w:r>
      <w:r w:rsidRPr="00181DD8">
        <w:rPr>
          <w:rFonts w:ascii="Arial" w:hAnsi="Arial" w:cs="Arial"/>
        </w:rPr>
        <w:t>oddělení kontrol a veřejnosprávních činností</w:t>
      </w:r>
      <w:r w:rsidRPr="00737F87">
        <w:rPr>
          <w:rFonts w:ascii="Arial" w:hAnsi="Arial" w:cs="Arial"/>
        </w:rPr>
        <w:t xml:space="preserve"> MPSV. Celkové hodnocení bude organizacím, které podaly žádost, k dispozici k nahlédnutí v rámci webové aplikace. </w:t>
      </w:r>
    </w:p>
    <w:p w14:paraId="74FF5517" w14:textId="77777777" w:rsidR="000351BC" w:rsidRPr="00737F87" w:rsidRDefault="000351BC" w:rsidP="000351BC">
      <w:pPr>
        <w:spacing w:line="360" w:lineRule="auto"/>
        <w:jc w:val="both"/>
        <w:rPr>
          <w:rFonts w:ascii="Arial" w:hAnsi="Arial" w:cs="Arial"/>
        </w:rPr>
      </w:pPr>
    </w:p>
    <w:p w14:paraId="02703E35" w14:textId="77777777" w:rsidR="000351BC" w:rsidRPr="00A84480" w:rsidRDefault="000351BC" w:rsidP="000351BC">
      <w:pPr>
        <w:pStyle w:val="Odstavecseseznamem"/>
        <w:numPr>
          <w:ilvl w:val="0"/>
          <w:numId w:val="2"/>
        </w:numPr>
        <w:spacing w:line="360" w:lineRule="auto"/>
        <w:jc w:val="both"/>
        <w:rPr>
          <w:rFonts w:ascii="Arial" w:hAnsi="Arial" w:cs="Arial"/>
          <w:b/>
        </w:rPr>
      </w:pPr>
      <w:r w:rsidRPr="00A84480">
        <w:rPr>
          <w:rFonts w:ascii="Arial" w:hAnsi="Arial" w:cs="Arial"/>
          <w:b/>
        </w:rPr>
        <w:t>JMENOVÁNÍ HODNOTITELŮ</w:t>
      </w:r>
    </w:p>
    <w:p w14:paraId="270F2BA1" w14:textId="77777777" w:rsidR="000351BC" w:rsidRPr="00A84480" w:rsidRDefault="000351BC" w:rsidP="000351BC">
      <w:pPr>
        <w:spacing w:line="360" w:lineRule="auto"/>
        <w:jc w:val="both"/>
        <w:rPr>
          <w:rFonts w:ascii="Arial" w:hAnsi="Arial" w:cs="Arial"/>
          <w:b/>
        </w:rPr>
      </w:pPr>
    </w:p>
    <w:p w14:paraId="0C09980F" w14:textId="77777777" w:rsidR="000351BC" w:rsidRPr="00737F87" w:rsidRDefault="000351BC" w:rsidP="000351BC">
      <w:pPr>
        <w:spacing w:line="360" w:lineRule="auto"/>
        <w:jc w:val="both"/>
        <w:rPr>
          <w:rFonts w:ascii="Arial" w:hAnsi="Arial" w:cs="Arial"/>
        </w:rPr>
      </w:pPr>
      <w:r w:rsidRPr="00737F87">
        <w:rPr>
          <w:rFonts w:ascii="Arial" w:hAnsi="Arial" w:cs="Arial"/>
        </w:rPr>
        <w:t xml:space="preserve">Externí hodnotitelé jsou navrhováni a osloveni odborem sociálních služeb a sociální práce MPSV. V případě, že </w:t>
      </w:r>
      <w:bookmarkStart w:id="14" w:name="_Hlk61421771"/>
      <w:r w:rsidRPr="00737F87">
        <w:rPr>
          <w:rFonts w:ascii="Arial" w:hAnsi="Arial" w:cs="Arial"/>
        </w:rPr>
        <w:t xml:space="preserve">hodnocení provádí externí hodnotitelé, </w:t>
      </w:r>
      <w:r w:rsidRPr="00181DD8">
        <w:rPr>
          <w:rFonts w:ascii="Arial" w:hAnsi="Arial" w:cs="Arial"/>
        </w:rPr>
        <w:t>oddělení kontrol</w:t>
      </w:r>
      <w:r>
        <w:rPr>
          <w:rFonts w:ascii="Arial" w:hAnsi="Arial" w:cs="Arial"/>
        </w:rPr>
        <w:t xml:space="preserve"> </w:t>
      </w:r>
      <w:r w:rsidRPr="00181DD8">
        <w:rPr>
          <w:rFonts w:ascii="Arial" w:hAnsi="Arial" w:cs="Arial"/>
        </w:rPr>
        <w:t>a</w:t>
      </w:r>
      <w:r>
        <w:rPr>
          <w:rFonts w:ascii="Arial" w:hAnsi="Arial" w:cs="Arial"/>
        </w:rPr>
        <w:t> </w:t>
      </w:r>
      <w:r w:rsidRPr="00181DD8">
        <w:rPr>
          <w:rFonts w:ascii="Arial" w:hAnsi="Arial" w:cs="Arial"/>
        </w:rPr>
        <w:t>veřejnosprávních činností</w:t>
      </w:r>
      <w:bookmarkEnd w:id="14"/>
      <w:r w:rsidRPr="00737F87">
        <w:rPr>
          <w:rFonts w:ascii="Arial" w:hAnsi="Arial" w:cs="Arial"/>
        </w:rPr>
        <w:t xml:space="preserve"> pro ně zajistí před vlastním zahájením hodnocení žádostí školení (individuální nebo hromadné). Externí hodnotitelé budou seznámeni se</w:t>
      </w:r>
      <w:r>
        <w:rPr>
          <w:rFonts w:ascii="Arial" w:hAnsi="Arial" w:cs="Arial"/>
        </w:rPr>
        <w:t> </w:t>
      </w:r>
      <w:r w:rsidRPr="00737F87">
        <w:rPr>
          <w:rFonts w:ascii="Arial" w:hAnsi="Arial" w:cs="Arial"/>
        </w:rPr>
        <w:t>zásadami při obsahovém hodnocení žádostí a postupem při zpracování a odevzdání stanoviska k hodnocenému projektu a s veškerou dokumentací.</w:t>
      </w:r>
    </w:p>
    <w:p w14:paraId="671B3663" w14:textId="77777777" w:rsidR="000351BC" w:rsidRPr="00737F87" w:rsidRDefault="000351BC" w:rsidP="000351BC">
      <w:pPr>
        <w:spacing w:line="360" w:lineRule="auto"/>
        <w:jc w:val="both"/>
        <w:rPr>
          <w:rFonts w:ascii="Arial" w:hAnsi="Arial" w:cs="Arial"/>
        </w:rPr>
      </w:pPr>
    </w:p>
    <w:p w14:paraId="1A0263FC" w14:textId="77777777" w:rsidR="000351BC" w:rsidRPr="00737F87" w:rsidRDefault="000351BC" w:rsidP="000351BC">
      <w:pPr>
        <w:spacing w:line="360" w:lineRule="auto"/>
        <w:jc w:val="both"/>
        <w:rPr>
          <w:rFonts w:ascii="Arial" w:hAnsi="Arial" w:cs="Arial"/>
        </w:rPr>
      </w:pPr>
      <w:r w:rsidRPr="00737F87">
        <w:rPr>
          <w:rFonts w:ascii="Arial" w:hAnsi="Arial" w:cs="Arial"/>
        </w:rPr>
        <w:t>Každý externí hodnotitel musí splňovat následující požadavky:</w:t>
      </w:r>
    </w:p>
    <w:p w14:paraId="68C2833A" w14:textId="77777777" w:rsidR="000351BC" w:rsidRPr="00737F87" w:rsidRDefault="000351BC" w:rsidP="000351BC">
      <w:pPr>
        <w:numPr>
          <w:ilvl w:val="0"/>
          <w:numId w:val="3"/>
        </w:numPr>
        <w:tabs>
          <w:tab w:val="num" w:pos="426"/>
        </w:tabs>
        <w:spacing w:line="360" w:lineRule="auto"/>
        <w:ind w:left="426" w:hanging="426"/>
        <w:jc w:val="both"/>
        <w:rPr>
          <w:rFonts w:ascii="Arial" w:hAnsi="Arial" w:cs="Arial"/>
        </w:rPr>
      </w:pPr>
      <w:r w:rsidRPr="00737F87">
        <w:rPr>
          <w:rFonts w:ascii="Arial" w:hAnsi="Arial" w:cs="Arial"/>
        </w:rPr>
        <w:lastRenderedPageBreak/>
        <w:t>znalost českého jazyka,</w:t>
      </w:r>
    </w:p>
    <w:p w14:paraId="09312942" w14:textId="77777777" w:rsidR="000351BC" w:rsidRPr="00737F87" w:rsidRDefault="000351BC" w:rsidP="000351BC">
      <w:pPr>
        <w:numPr>
          <w:ilvl w:val="0"/>
          <w:numId w:val="3"/>
        </w:numPr>
        <w:tabs>
          <w:tab w:val="num" w:pos="426"/>
        </w:tabs>
        <w:spacing w:line="360" w:lineRule="auto"/>
        <w:ind w:left="426" w:hanging="426"/>
        <w:jc w:val="both"/>
        <w:rPr>
          <w:rFonts w:ascii="Arial" w:hAnsi="Arial" w:cs="Arial"/>
        </w:rPr>
      </w:pPr>
      <w:r w:rsidRPr="00737F87">
        <w:rPr>
          <w:rFonts w:ascii="Arial" w:hAnsi="Arial" w:cs="Arial"/>
        </w:rPr>
        <w:t>vysokoškolské nebo vyšší odborné vzdělání v právní, sociální, pedagogické nebo jiné humanitní oblasti nebo středoškolské vzdělání a minimálně tři roky praxe v oboru, který je blízký zaměření oblasti podpory seniorům, příp. rodiny.</w:t>
      </w:r>
    </w:p>
    <w:p w14:paraId="3E086CA5" w14:textId="77777777" w:rsidR="000351BC" w:rsidRPr="00737F87" w:rsidRDefault="000351BC" w:rsidP="000351BC">
      <w:pPr>
        <w:numPr>
          <w:ilvl w:val="0"/>
          <w:numId w:val="3"/>
        </w:numPr>
        <w:tabs>
          <w:tab w:val="num" w:pos="426"/>
        </w:tabs>
        <w:spacing w:line="360" w:lineRule="auto"/>
        <w:ind w:left="426" w:hanging="426"/>
        <w:jc w:val="both"/>
        <w:rPr>
          <w:rFonts w:ascii="Arial" w:hAnsi="Arial" w:cs="Arial"/>
        </w:rPr>
      </w:pPr>
      <w:r w:rsidRPr="00737F87">
        <w:rPr>
          <w:rFonts w:ascii="Arial" w:hAnsi="Arial" w:cs="Arial"/>
        </w:rPr>
        <w:t>absolvování školení (individuálního nebo hromadného) a podepsání „Čestného prohlášení hodnotitele“.</w:t>
      </w:r>
    </w:p>
    <w:p w14:paraId="643CBB19" w14:textId="77777777" w:rsidR="000351BC" w:rsidRPr="00737F87" w:rsidRDefault="000351BC" w:rsidP="000351BC">
      <w:pPr>
        <w:spacing w:line="360" w:lineRule="auto"/>
        <w:jc w:val="both"/>
        <w:rPr>
          <w:rFonts w:ascii="Arial" w:hAnsi="Arial" w:cs="Arial"/>
        </w:rPr>
      </w:pPr>
    </w:p>
    <w:p w14:paraId="08E2A107" w14:textId="77777777" w:rsidR="000351BC" w:rsidRPr="00737F87" w:rsidRDefault="000351BC" w:rsidP="000351BC">
      <w:pPr>
        <w:spacing w:line="360" w:lineRule="auto"/>
        <w:jc w:val="both"/>
        <w:rPr>
          <w:rFonts w:ascii="Arial" w:hAnsi="Arial" w:cs="Arial"/>
        </w:rPr>
      </w:pPr>
      <w:r w:rsidRPr="00737F87">
        <w:rPr>
          <w:rFonts w:ascii="Arial" w:hAnsi="Arial" w:cs="Arial"/>
        </w:rPr>
        <w:t xml:space="preserve">Externí hodnotitele </w:t>
      </w:r>
      <w:r>
        <w:rPr>
          <w:rFonts w:ascii="Arial" w:hAnsi="Arial" w:cs="Arial"/>
        </w:rPr>
        <w:t xml:space="preserve">jmenuje </w:t>
      </w:r>
      <w:r w:rsidRPr="00737F87">
        <w:rPr>
          <w:rFonts w:ascii="Arial" w:hAnsi="Arial" w:cs="Arial"/>
        </w:rPr>
        <w:t>ředitel odboru sociálních služeb a sociální práce MPSV</w:t>
      </w:r>
      <w:r>
        <w:rPr>
          <w:rFonts w:ascii="Arial" w:hAnsi="Arial" w:cs="Arial"/>
        </w:rPr>
        <w:t>, mu jsou o</w:t>
      </w:r>
      <w:r w:rsidRPr="00737F87">
        <w:rPr>
          <w:rFonts w:ascii="Arial" w:hAnsi="Arial" w:cs="Arial"/>
        </w:rPr>
        <w:t xml:space="preserve">dpovědni a řídí se </w:t>
      </w:r>
      <w:r>
        <w:rPr>
          <w:rFonts w:ascii="Arial" w:hAnsi="Arial" w:cs="Arial"/>
        </w:rPr>
        <w:t>jeho</w:t>
      </w:r>
      <w:r w:rsidRPr="00737F87">
        <w:rPr>
          <w:rFonts w:ascii="Arial" w:hAnsi="Arial" w:cs="Arial"/>
        </w:rPr>
        <w:t xml:space="preserve"> pokyny, </w:t>
      </w:r>
      <w:r>
        <w:rPr>
          <w:rFonts w:ascii="Arial" w:hAnsi="Arial" w:cs="Arial"/>
        </w:rPr>
        <w:t xml:space="preserve">v </w:t>
      </w:r>
      <w:r w:rsidRPr="00737F87">
        <w:rPr>
          <w:rFonts w:ascii="Arial" w:hAnsi="Arial" w:cs="Arial"/>
        </w:rPr>
        <w:t>případě</w:t>
      </w:r>
      <w:r>
        <w:rPr>
          <w:rFonts w:ascii="Arial" w:hAnsi="Arial" w:cs="Arial"/>
        </w:rPr>
        <w:t xml:space="preserve"> jeho</w:t>
      </w:r>
      <w:r w:rsidRPr="00737F87">
        <w:rPr>
          <w:rFonts w:ascii="Arial" w:hAnsi="Arial" w:cs="Arial"/>
        </w:rPr>
        <w:t xml:space="preserve"> zastoupení pokyny vedoucí</w:t>
      </w:r>
      <w:r>
        <w:rPr>
          <w:rFonts w:ascii="Arial" w:hAnsi="Arial" w:cs="Arial"/>
        </w:rPr>
        <w:t>ho</w:t>
      </w:r>
      <w:r w:rsidRPr="00737F87">
        <w:rPr>
          <w:rFonts w:ascii="Arial" w:hAnsi="Arial" w:cs="Arial"/>
        </w:rPr>
        <w:t xml:space="preserve"> </w:t>
      </w:r>
      <w:r w:rsidRPr="00181DD8">
        <w:rPr>
          <w:rFonts w:ascii="Arial" w:hAnsi="Arial" w:cs="Arial"/>
        </w:rPr>
        <w:t>oddělení kontrol a veřejnosprávních činností</w:t>
      </w:r>
      <w:r w:rsidRPr="00737F87">
        <w:rPr>
          <w:rFonts w:ascii="Arial" w:hAnsi="Arial" w:cs="Arial"/>
        </w:rPr>
        <w:t xml:space="preserve">. </w:t>
      </w:r>
      <w:r>
        <w:rPr>
          <w:rFonts w:ascii="Arial" w:hAnsi="Arial" w:cs="Arial"/>
        </w:rPr>
        <w:t>Pokud</w:t>
      </w:r>
      <w:r w:rsidRPr="00737F87">
        <w:rPr>
          <w:rFonts w:ascii="Arial" w:hAnsi="Arial" w:cs="Arial"/>
        </w:rPr>
        <w:t xml:space="preserve"> externí hodnotitel nevykonává svou činnost, je jmenován náhradní hodnotitel.</w:t>
      </w:r>
    </w:p>
    <w:p w14:paraId="79482F14" w14:textId="77777777" w:rsidR="000351BC" w:rsidRPr="00737F87" w:rsidRDefault="000351BC" w:rsidP="000351BC">
      <w:pPr>
        <w:spacing w:line="360" w:lineRule="auto"/>
        <w:jc w:val="both"/>
        <w:rPr>
          <w:rFonts w:ascii="Arial" w:hAnsi="Arial" w:cs="Arial"/>
        </w:rPr>
      </w:pPr>
      <w:r w:rsidRPr="00737F87">
        <w:rPr>
          <w:rFonts w:ascii="Arial" w:hAnsi="Arial" w:cs="Arial"/>
        </w:rPr>
        <w:t>Musí být zaručena nejen odbornost a nezávislost externích hodnotitelů, ale i jejich anonymita. V procesu hodnocení žádostí musí být vyloučen střet zájmů a osobní zainteresovanost externího hodnotitele na posuzované žádosti. Zároveň jsou externí hodnotitelé povinni o všech skutečnostech souvisejících s hodnocením projektů zachovávat mlčenlivost. Externí hodnotitelé proto podepisují „Čestné prohlášení hodnotitele“.</w:t>
      </w:r>
    </w:p>
    <w:p w14:paraId="6143128B" w14:textId="77777777" w:rsidR="000351BC" w:rsidRPr="00737F87" w:rsidRDefault="000351BC" w:rsidP="000351BC">
      <w:pPr>
        <w:spacing w:line="360" w:lineRule="auto"/>
        <w:jc w:val="both"/>
        <w:rPr>
          <w:rFonts w:ascii="Arial" w:hAnsi="Arial" w:cs="Arial"/>
        </w:rPr>
      </w:pPr>
      <w:r w:rsidRPr="00737F87">
        <w:rPr>
          <w:rFonts w:ascii="Arial" w:hAnsi="Arial" w:cs="Arial"/>
        </w:rPr>
        <w:t xml:space="preserve">Externí hodnotitelé nemohou posuzovat žádosti, na kterých jsou osobně zainteresováni. Pokud mají hodnotitelé pochyby o své nepodjatosti či jsou na projektu osobně zainteresováni, oznámí tuto skutečnost neprodleně vedoucí </w:t>
      </w:r>
      <w:r w:rsidRPr="00181DD8">
        <w:rPr>
          <w:rFonts w:ascii="Arial" w:hAnsi="Arial" w:cs="Arial"/>
        </w:rPr>
        <w:t>oddělení kontrol a</w:t>
      </w:r>
      <w:r>
        <w:rPr>
          <w:rFonts w:ascii="Arial" w:hAnsi="Arial" w:cs="Arial"/>
        </w:rPr>
        <w:t> </w:t>
      </w:r>
      <w:r w:rsidRPr="00181DD8">
        <w:rPr>
          <w:rFonts w:ascii="Arial" w:hAnsi="Arial" w:cs="Arial"/>
        </w:rPr>
        <w:t>veřejnosprávních činností</w:t>
      </w:r>
      <w:r w:rsidRPr="00737F87">
        <w:rPr>
          <w:rFonts w:ascii="Arial" w:hAnsi="Arial" w:cs="Arial"/>
        </w:rPr>
        <w:t>.</w:t>
      </w:r>
    </w:p>
    <w:p w14:paraId="652B3722" w14:textId="77777777" w:rsidR="000351BC" w:rsidRPr="00737F87" w:rsidRDefault="000351BC" w:rsidP="000351BC">
      <w:pPr>
        <w:spacing w:line="360" w:lineRule="auto"/>
        <w:jc w:val="both"/>
        <w:rPr>
          <w:rFonts w:ascii="Arial" w:hAnsi="Arial" w:cs="Arial"/>
        </w:rPr>
      </w:pPr>
      <w:r w:rsidRPr="00737F87">
        <w:rPr>
          <w:rFonts w:ascii="Arial" w:hAnsi="Arial" w:cs="Arial"/>
        </w:rPr>
        <w:t>Rozhodnutí externího hodnotitele musí být ve výsledku objektivní, doložitelné a kvalitně zpracované. Hodnotitel je povinen své rozhodnutí zdůvodnit a nést za ně odpovědnost.</w:t>
      </w:r>
    </w:p>
    <w:p w14:paraId="45EF0EFC" w14:textId="77777777" w:rsidR="000351BC" w:rsidRDefault="000351BC" w:rsidP="000351BC">
      <w:pPr>
        <w:spacing w:line="360" w:lineRule="auto"/>
        <w:jc w:val="both"/>
        <w:rPr>
          <w:rFonts w:ascii="Arial" w:hAnsi="Arial" w:cs="Arial"/>
        </w:rPr>
      </w:pPr>
    </w:p>
    <w:p w14:paraId="7F1EA825" w14:textId="77777777" w:rsidR="000351BC" w:rsidRPr="00737F87" w:rsidRDefault="000351BC" w:rsidP="000351BC">
      <w:pPr>
        <w:spacing w:line="360" w:lineRule="auto"/>
        <w:jc w:val="both"/>
        <w:rPr>
          <w:rFonts w:ascii="Arial" w:hAnsi="Arial" w:cs="Arial"/>
        </w:rPr>
      </w:pPr>
      <w:r w:rsidRPr="00737F87">
        <w:rPr>
          <w:rFonts w:ascii="Arial" w:hAnsi="Arial" w:cs="Arial"/>
        </w:rPr>
        <w:t xml:space="preserve">Externí hodnotitel se při své činnosti řídí schválenými a platnými podklady, tj. Zásadami a Metodikou. Před zahájením své činnosti obdrží každý externí hodnotitel od </w:t>
      </w:r>
      <w:r>
        <w:rPr>
          <w:rFonts w:ascii="Arial" w:hAnsi="Arial" w:cs="Arial"/>
        </w:rPr>
        <w:t xml:space="preserve">vedoucího oddělení kontrol a veřejnosprávních činností, případně od administrátora dotačního řízení </w:t>
      </w:r>
      <w:r w:rsidRPr="00563EAF">
        <w:rPr>
          <w:rFonts w:ascii="Arial" w:hAnsi="Arial" w:cs="Arial"/>
        </w:rPr>
        <w:t>oddělení kontrol a veřejnosprávních činností</w:t>
      </w:r>
      <w:r w:rsidRPr="00737F87">
        <w:rPr>
          <w:rFonts w:ascii="Arial" w:hAnsi="Arial" w:cs="Arial"/>
        </w:rPr>
        <w:t>:</w:t>
      </w:r>
    </w:p>
    <w:p w14:paraId="56258209" w14:textId="77777777" w:rsidR="000351BC" w:rsidRPr="00737F87" w:rsidRDefault="000351BC" w:rsidP="000351BC">
      <w:pPr>
        <w:numPr>
          <w:ilvl w:val="0"/>
          <w:numId w:val="4"/>
        </w:numPr>
        <w:tabs>
          <w:tab w:val="clear" w:pos="720"/>
          <w:tab w:val="num" w:pos="426"/>
        </w:tabs>
        <w:spacing w:line="360" w:lineRule="auto"/>
        <w:ind w:left="426" w:hanging="426"/>
        <w:jc w:val="both"/>
        <w:rPr>
          <w:rFonts w:ascii="Arial" w:hAnsi="Arial" w:cs="Arial"/>
        </w:rPr>
      </w:pPr>
      <w:r w:rsidRPr="00737F87">
        <w:rPr>
          <w:rFonts w:ascii="Arial" w:hAnsi="Arial" w:cs="Arial"/>
        </w:rPr>
        <w:t>elektronický přístup do webové aplikace, kde nalezne žádosti k vyhodnocení a formulář pro hodnocení,</w:t>
      </w:r>
    </w:p>
    <w:p w14:paraId="77FA7100" w14:textId="77777777" w:rsidR="000351BC" w:rsidRPr="00737F87" w:rsidRDefault="000351BC" w:rsidP="000351BC">
      <w:pPr>
        <w:numPr>
          <w:ilvl w:val="0"/>
          <w:numId w:val="4"/>
        </w:numPr>
        <w:tabs>
          <w:tab w:val="clear" w:pos="720"/>
          <w:tab w:val="num" w:pos="426"/>
        </w:tabs>
        <w:spacing w:line="360" w:lineRule="auto"/>
        <w:ind w:left="426" w:hanging="426"/>
        <w:jc w:val="both"/>
        <w:rPr>
          <w:rFonts w:ascii="Arial" w:hAnsi="Arial" w:cs="Arial"/>
        </w:rPr>
      </w:pPr>
      <w:r w:rsidRPr="00737F87">
        <w:rPr>
          <w:rFonts w:ascii="Arial" w:hAnsi="Arial" w:cs="Arial"/>
        </w:rPr>
        <w:t>formulář Čestného prohlášení hodnotitele,</w:t>
      </w:r>
    </w:p>
    <w:p w14:paraId="5DCE161E" w14:textId="77777777" w:rsidR="000351BC" w:rsidRPr="00737F87" w:rsidRDefault="000351BC" w:rsidP="000351BC">
      <w:pPr>
        <w:numPr>
          <w:ilvl w:val="0"/>
          <w:numId w:val="4"/>
        </w:numPr>
        <w:tabs>
          <w:tab w:val="clear" w:pos="720"/>
          <w:tab w:val="num" w:pos="426"/>
        </w:tabs>
        <w:spacing w:line="360" w:lineRule="auto"/>
        <w:ind w:left="426" w:hanging="426"/>
        <w:jc w:val="both"/>
        <w:rPr>
          <w:rFonts w:ascii="Arial" w:hAnsi="Arial" w:cs="Arial"/>
        </w:rPr>
      </w:pPr>
      <w:r w:rsidRPr="00737F87">
        <w:rPr>
          <w:rFonts w:ascii="Arial" w:hAnsi="Arial" w:cs="Arial"/>
          <w:spacing w:val="-3"/>
        </w:rPr>
        <w:lastRenderedPageBreak/>
        <w:t xml:space="preserve">Zásady hodnocení projektů Dotačního programu </w:t>
      </w:r>
      <w:r w:rsidRPr="00737F87">
        <w:rPr>
          <w:rFonts w:ascii="Arial" w:hAnsi="Arial" w:cs="Arial"/>
        </w:rPr>
        <w:t>„Podpora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w:t>
      </w:r>
      <w:r>
        <w:rPr>
          <w:rFonts w:ascii="Arial" w:hAnsi="Arial" w:cs="Arial"/>
        </w:rPr>
        <w:t>,</w:t>
      </w:r>
    </w:p>
    <w:p w14:paraId="46336653" w14:textId="77777777" w:rsidR="000351BC" w:rsidRPr="00737F87" w:rsidRDefault="000351BC" w:rsidP="000351BC">
      <w:pPr>
        <w:numPr>
          <w:ilvl w:val="0"/>
          <w:numId w:val="4"/>
        </w:numPr>
        <w:tabs>
          <w:tab w:val="clear" w:pos="720"/>
          <w:tab w:val="num" w:pos="426"/>
        </w:tabs>
        <w:spacing w:line="360" w:lineRule="auto"/>
        <w:ind w:left="426" w:hanging="426"/>
        <w:jc w:val="both"/>
        <w:rPr>
          <w:rFonts w:ascii="Arial" w:hAnsi="Arial" w:cs="Arial"/>
        </w:rPr>
      </w:pPr>
      <w:r w:rsidRPr="00737F87">
        <w:rPr>
          <w:rFonts w:ascii="Arial" w:hAnsi="Arial" w:cs="Arial"/>
        </w:rPr>
        <w:t xml:space="preserve">Metodiku MPSV pro použití finančních prostředků dotačního programu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w:t>
      </w:r>
    </w:p>
    <w:p w14:paraId="3CE9476F" w14:textId="77777777" w:rsidR="000351BC" w:rsidRPr="00737F87" w:rsidRDefault="000351BC" w:rsidP="000351BC">
      <w:pPr>
        <w:spacing w:line="360" w:lineRule="auto"/>
        <w:ind w:left="357"/>
        <w:jc w:val="both"/>
        <w:rPr>
          <w:rFonts w:ascii="Arial" w:hAnsi="Arial" w:cs="Arial"/>
        </w:rPr>
      </w:pPr>
    </w:p>
    <w:p w14:paraId="5C663986" w14:textId="77777777" w:rsidR="000351BC" w:rsidRDefault="000351BC" w:rsidP="000351BC">
      <w:pPr>
        <w:spacing w:line="360" w:lineRule="auto"/>
        <w:jc w:val="both"/>
        <w:rPr>
          <w:rFonts w:ascii="Arial" w:hAnsi="Arial" w:cs="Arial"/>
        </w:rPr>
      </w:pPr>
      <w:r w:rsidRPr="00737F87">
        <w:rPr>
          <w:rFonts w:ascii="Arial" w:hAnsi="Arial" w:cs="Arial"/>
        </w:rPr>
        <w:t xml:space="preserve">Externí i interní hodnotitel je oprávněn požadovat od </w:t>
      </w:r>
      <w:r>
        <w:rPr>
          <w:rFonts w:ascii="Arial" w:hAnsi="Arial" w:cs="Arial"/>
        </w:rPr>
        <w:t>administrátora dotačního řízení z </w:t>
      </w:r>
      <w:r w:rsidRPr="00563EAF">
        <w:rPr>
          <w:rFonts w:ascii="Arial" w:hAnsi="Arial" w:cs="Arial"/>
        </w:rPr>
        <w:t>oddělení kontrol a</w:t>
      </w:r>
      <w:r>
        <w:rPr>
          <w:rFonts w:ascii="Arial" w:hAnsi="Arial" w:cs="Arial"/>
        </w:rPr>
        <w:t> </w:t>
      </w:r>
      <w:r w:rsidRPr="00563EAF">
        <w:rPr>
          <w:rFonts w:ascii="Arial" w:hAnsi="Arial" w:cs="Arial"/>
        </w:rPr>
        <w:t>veřejnosprávních činností</w:t>
      </w:r>
      <w:r w:rsidRPr="00737F87">
        <w:rPr>
          <w:rFonts w:ascii="Arial" w:hAnsi="Arial" w:cs="Arial"/>
        </w:rPr>
        <w:t xml:space="preserve"> podklady, příp. další informace, které</w:t>
      </w:r>
      <w:r>
        <w:rPr>
          <w:rFonts w:ascii="Arial" w:hAnsi="Arial" w:cs="Arial"/>
        </w:rPr>
        <w:t xml:space="preserve"> </w:t>
      </w:r>
      <w:r w:rsidRPr="00737F87">
        <w:rPr>
          <w:rFonts w:ascii="Arial" w:hAnsi="Arial" w:cs="Arial"/>
        </w:rPr>
        <w:t>se</w:t>
      </w:r>
      <w:r>
        <w:rPr>
          <w:rFonts w:ascii="Arial" w:hAnsi="Arial" w:cs="Arial"/>
        </w:rPr>
        <w:t> </w:t>
      </w:r>
      <w:r w:rsidRPr="00737F87">
        <w:rPr>
          <w:rFonts w:ascii="Arial" w:hAnsi="Arial" w:cs="Arial"/>
        </w:rPr>
        <w:t>týkají předmětu jeho činnosti.</w:t>
      </w:r>
      <w:r w:rsidRPr="00737F87" w:rsidDel="00CB2C41">
        <w:rPr>
          <w:rFonts w:ascii="Arial" w:hAnsi="Arial" w:cs="Arial"/>
        </w:rPr>
        <w:t xml:space="preserve"> </w:t>
      </w:r>
    </w:p>
    <w:p w14:paraId="58B9BF77" w14:textId="77777777" w:rsidR="000351BC" w:rsidRPr="00737F87" w:rsidRDefault="000351BC" w:rsidP="000351BC">
      <w:pPr>
        <w:spacing w:line="360" w:lineRule="auto"/>
        <w:jc w:val="both"/>
        <w:rPr>
          <w:rFonts w:ascii="Arial" w:hAnsi="Arial" w:cs="Arial"/>
        </w:rPr>
      </w:pPr>
    </w:p>
    <w:p w14:paraId="68F326BF" w14:textId="77777777" w:rsidR="000351BC" w:rsidRDefault="000351BC" w:rsidP="000351BC">
      <w:pPr>
        <w:spacing w:line="360" w:lineRule="auto"/>
        <w:jc w:val="both"/>
        <w:rPr>
          <w:rFonts w:ascii="Arial" w:hAnsi="Arial" w:cs="Arial"/>
        </w:rPr>
      </w:pPr>
    </w:p>
    <w:p w14:paraId="531F7965" w14:textId="77777777" w:rsidR="00A47392" w:rsidRDefault="00A47392"/>
    <w:sectPr w:rsidR="00A47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90DCF" w14:textId="77777777" w:rsidR="000351BC" w:rsidRDefault="000351BC" w:rsidP="000351BC">
      <w:r>
        <w:separator/>
      </w:r>
    </w:p>
  </w:endnote>
  <w:endnote w:type="continuationSeparator" w:id="0">
    <w:p w14:paraId="7710C6E8" w14:textId="77777777" w:rsidR="000351BC" w:rsidRDefault="000351BC" w:rsidP="0003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echnic">
    <w:altName w:val="Symbol"/>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CFE0B" w14:textId="77777777" w:rsidR="000351BC" w:rsidRDefault="000351BC" w:rsidP="000351BC">
      <w:r>
        <w:separator/>
      </w:r>
    </w:p>
  </w:footnote>
  <w:footnote w:type="continuationSeparator" w:id="0">
    <w:p w14:paraId="33D5E6C6" w14:textId="77777777" w:rsidR="000351BC" w:rsidRDefault="000351BC" w:rsidP="00035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4704"/>
    <w:multiLevelType w:val="multilevel"/>
    <w:tmpl w:val="55B0C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echnic"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echnic"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Technic"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5365A07"/>
    <w:multiLevelType w:val="hybridMultilevel"/>
    <w:tmpl w:val="2B2802F6"/>
    <w:lvl w:ilvl="0" w:tplc="04050001">
      <w:start w:val="1"/>
      <w:numFmt w:val="bullet"/>
      <w:lvlText w:val=""/>
      <w:lvlJc w:val="left"/>
      <w:pPr>
        <w:ind w:left="1800" w:hanging="360"/>
      </w:pPr>
      <w:rPr>
        <w:rFonts w:ascii="Symbol" w:hAnsi="Symbol" w:hint="default"/>
      </w:rPr>
    </w:lvl>
    <w:lvl w:ilvl="1" w:tplc="0ABE8CF2">
      <w:numFmt w:val="bullet"/>
      <w:lvlText w:val="•"/>
      <w:lvlJc w:val="left"/>
      <w:pPr>
        <w:ind w:left="2520" w:hanging="360"/>
      </w:pPr>
      <w:rPr>
        <w:rFonts w:ascii="Arial" w:eastAsia="Times New Roman" w:hAnsi="Arial" w:cs="Arial"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3EA73CD2"/>
    <w:multiLevelType w:val="multilevel"/>
    <w:tmpl w:val="05CA64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echnic"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echnic"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Technic"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33640E6"/>
    <w:multiLevelType w:val="multilevel"/>
    <w:tmpl w:val="9B9AE7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BC"/>
    <w:rsid w:val="000351BC"/>
    <w:rsid w:val="00A47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05A92"/>
  <w15:chartTrackingRefBased/>
  <w15:docId w15:val="{C5EC51B1-2A4D-49BF-BD22-64D005DC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51B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
    <w:basedOn w:val="Normln"/>
    <w:link w:val="OdstavecseseznamemChar"/>
    <w:uiPriority w:val="34"/>
    <w:qFormat/>
    <w:rsid w:val="000351BC"/>
    <w:pPr>
      <w:ind w:left="708"/>
    </w:pPr>
  </w:style>
  <w:style w:type="character" w:styleId="Odkaznakoment">
    <w:name w:val="annotation reference"/>
    <w:basedOn w:val="Standardnpsmoodstavce"/>
    <w:uiPriority w:val="99"/>
    <w:semiHidden/>
    <w:unhideWhenUsed/>
    <w:rsid w:val="000351BC"/>
    <w:rPr>
      <w:sz w:val="16"/>
      <w:szCs w:val="16"/>
    </w:rPr>
  </w:style>
  <w:style w:type="character" w:customStyle="1" w:styleId="OdstavecseseznamemChar">
    <w:name w:val="Odstavec se seznamem Char"/>
    <w:aliases w:val="Odstavec_muj Char"/>
    <w:link w:val="Odstavecseseznamem"/>
    <w:uiPriority w:val="34"/>
    <w:qFormat/>
    <w:rsid w:val="000351B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2086</Words>
  <Characters>12309</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Miluše Mgr. (MPSV)</dc:creator>
  <cp:keywords/>
  <dc:description/>
  <cp:lastModifiedBy>Sýkorová Miluše Mgr. (MPSV)</cp:lastModifiedBy>
  <cp:revision>1</cp:revision>
  <dcterms:created xsi:type="dcterms:W3CDTF">2021-12-03T12:07:00Z</dcterms:created>
  <dcterms:modified xsi:type="dcterms:W3CDTF">2021-12-03T12:09:00Z</dcterms:modified>
</cp:coreProperties>
</file>