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DF9D" w14:textId="77777777" w:rsidR="009B1DDC" w:rsidRDefault="009B1DDC">
      <w:pPr>
        <w:rPr>
          <w:rFonts w:ascii="Arial" w:hAnsi="Arial" w:cs="Arial"/>
        </w:rPr>
      </w:pPr>
    </w:p>
    <w:p w14:paraId="45819374" w14:textId="77777777" w:rsidR="009B1DDC" w:rsidRDefault="009B1DDC">
      <w:pPr>
        <w:rPr>
          <w:rFonts w:ascii="Arial" w:hAnsi="Arial" w:cs="Arial"/>
        </w:rPr>
      </w:pPr>
    </w:p>
    <w:p w14:paraId="1702A814" w14:textId="77777777" w:rsidR="003E11E5" w:rsidRDefault="003E11E5">
      <w:pPr>
        <w:rPr>
          <w:rFonts w:ascii="Arial" w:hAnsi="Arial" w:cs="Arial"/>
        </w:rPr>
      </w:pPr>
    </w:p>
    <w:p w14:paraId="5BF6C00F" w14:textId="4958F433" w:rsidR="00C0358C" w:rsidRDefault="00C0358C" w:rsidP="00750CD7">
      <w:pPr>
        <w:ind w:firstLine="1416"/>
        <w:jc w:val="right"/>
        <w:rPr>
          <w:rFonts w:ascii="Arial" w:hAnsi="Arial" w:cs="Arial"/>
          <w:highlight w:val="yellow"/>
        </w:rPr>
      </w:pPr>
      <w:r>
        <w:rPr>
          <w:rFonts w:ascii="Arial" w:hAnsi="Arial" w:cs="Arial"/>
        </w:rPr>
        <w:t xml:space="preserve">    </w:t>
      </w:r>
      <w:r w:rsidR="00952ECD">
        <w:rPr>
          <w:rFonts w:ascii="Arial" w:hAnsi="Arial" w:cs="Arial"/>
        </w:rPr>
        <w:t xml:space="preserve">Příloha k </w:t>
      </w:r>
      <w:r>
        <w:rPr>
          <w:rFonts w:ascii="Arial" w:hAnsi="Arial" w:cs="Arial"/>
        </w:rPr>
        <w:t>Č.</w:t>
      </w:r>
      <w:r w:rsidR="00E816A5">
        <w:rPr>
          <w:rFonts w:ascii="Arial" w:hAnsi="Arial" w:cs="Arial"/>
        </w:rPr>
        <w:t xml:space="preserve"> </w:t>
      </w:r>
      <w:r>
        <w:rPr>
          <w:rFonts w:ascii="Arial" w:hAnsi="Arial" w:cs="Arial"/>
        </w:rPr>
        <w:t>j.: MPSV-</w:t>
      </w:r>
      <w:r w:rsidR="007944EB" w:rsidRPr="000D5EB5">
        <w:rPr>
          <w:rFonts w:ascii="Arial" w:hAnsi="Arial" w:cs="Arial"/>
        </w:rPr>
        <w:t>2024/</w:t>
      </w:r>
      <w:r w:rsidR="00662B92" w:rsidRPr="000D5EB5">
        <w:rPr>
          <w:rFonts w:ascii="Arial" w:hAnsi="Arial" w:cs="Arial"/>
        </w:rPr>
        <w:t>1</w:t>
      </w:r>
      <w:r w:rsidR="000D5EB5" w:rsidRPr="000D5EB5">
        <w:rPr>
          <w:rFonts w:ascii="Arial" w:hAnsi="Arial" w:cs="Arial"/>
        </w:rPr>
        <w:t>9</w:t>
      </w:r>
      <w:r w:rsidR="00662B92" w:rsidRPr="000D5EB5">
        <w:rPr>
          <w:rFonts w:ascii="Arial" w:hAnsi="Arial" w:cs="Arial"/>
        </w:rPr>
        <w:t>8</w:t>
      </w:r>
      <w:r w:rsidR="000D5EB5" w:rsidRPr="000D5EB5">
        <w:rPr>
          <w:rFonts w:ascii="Arial" w:hAnsi="Arial" w:cs="Arial"/>
        </w:rPr>
        <w:t>678</w:t>
      </w:r>
      <w:r w:rsidR="00662B92">
        <w:rPr>
          <w:rFonts w:ascii="Arial" w:hAnsi="Arial" w:cs="Arial"/>
        </w:rPr>
        <w:t>-</w:t>
      </w:r>
      <w:r>
        <w:rPr>
          <w:rFonts w:ascii="Arial" w:hAnsi="Arial" w:cs="Arial"/>
        </w:rPr>
        <w:t>12</w:t>
      </w:r>
      <w:r w:rsidR="007944EB">
        <w:rPr>
          <w:rFonts w:ascii="Arial" w:hAnsi="Arial" w:cs="Arial"/>
        </w:rPr>
        <w:t>1</w:t>
      </w:r>
    </w:p>
    <w:p w14:paraId="5740F103" w14:textId="77777777" w:rsidR="003E11E5" w:rsidRDefault="003E11E5" w:rsidP="00750CD7">
      <w:pPr>
        <w:jc w:val="right"/>
        <w:rPr>
          <w:rFonts w:ascii="Arial" w:hAnsi="Arial" w:cs="Arial"/>
        </w:rPr>
      </w:pPr>
    </w:p>
    <w:p w14:paraId="588479FB" w14:textId="77777777" w:rsidR="007944EB" w:rsidRDefault="007944EB" w:rsidP="00750CD7">
      <w:pPr>
        <w:jc w:val="right"/>
        <w:rPr>
          <w:rFonts w:ascii="Arial" w:hAnsi="Arial" w:cs="Arial"/>
        </w:rPr>
      </w:pPr>
    </w:p>
    <w:p w14:paraId="14157FA2" w14:textId="77777777" w:rsidR="007944EB" w:rsidRDefault="007944EB" w:rsidP="00750CD7">
      <w:pPr>
        <w:jc w:val="right"/>
        <w:rPr>
          <w:rFonts w:ascii="Arial" w:hAnsi="Arial" w:cs="Arial"/>
        </w:rPr>
      </w:pPr>
    </w:p>
    <w:p w14:paraId="716AED42" w14:textId="77777777" w:rsidR="003E11E5" w:rsidRDefault="00A2356E" w:rsidP="00750CD7">
      <w:pP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E1CEFC5" w14:textId="77777777" w:rsidR="003E11E5" w:rsidRDefault="003E11E5" w:rsidP="00750CD7">
      <w:pPr>
        <w:jc w:val="right"/>
        <w:rPr>
          <w:rFonts w:ascii="Arial" w:hAnsi="Arial" w:cs="Arial"/>
        </w:rPr>
      </w:pPr>
    </w:p>
    <w:p w14:paraId="27271689" w14:textId="77777777" w:rsidR="003E11E5" w:rsidRDefault="003E11E5">
      <w:pPr>
        <w:rPr>
          <w:rFonts w:ascii="Arial" w:hAnsi="Arial" w:cs="Arial"/>
        </w:rPr>
      </w:pPr>
    </w:p>
    <w:p w14:paraId="21984191" w14:textId="77777777" w:rsidR="003E11E5" w:rsidRDefault="003E11E5">
      <w:pPr>
        <w:rPr>
          <w:rFonts w:ascii="Arial" w:hAnsi="Arial" w:cs="Arial"/>
        </w:rPr>
      </w:pPr>
    </w:p>
    <w:p w14:paraId="69180934" w14:textId="77777777" w:rsidR="003E11E5" w:rsidRDefault="003E11E5" w:rsidP="003E11E5">
      <w:pPr>
        <w:pStyle w:val="Zhlav"/>
        <w:tabs>
          <w:tab w:val="clear" w:pos="4536"/>
          <w:tab w:val="clear" w:pos="9072"/>
        </w:tabs>
        <w:rPr>
          <w:rFonts w:ascii="Arial" w:hAnsi="Arial" w:cs="Arial"/>
        </w:rPr>
      </w:pPr>
    </w:p>
    <w:p w14:paraId="5A25EC33" w14:textId="77777777" w:rsidR="003E11E5" w:rsidRDefault="003E11E5" w:rsidP="003E11E5">
      <w:pPr>
        <w:rPr>
          <w:rFonts w:ascii="Arial" w:hAnsi="Arial" w:cs="Arial"/>
        </w:rPr>
      </w:pPr>
    </w:p>
    <w:p w14:paraId="5BC0C617" w14:textId="7474D0ED" w:rsidR="003E11E5" w:rsidRPr="00AA2478" w:rsidRDefault="003E11E5" w:rsidP="003E11E5">
      <w:pPr>
        <w:jc w:val="center"/>
        <w:rPr>
          <w:rFonts w:ascii="Arial" w:hAnsi="Arial" w:cs="Arial"/>
          <w:b/>
          <w:bCs/>
          <w:sz w:val="32"/>
          <w:szCs w:val="32"/>
        </w:rPr>
      </w:pPr>
      <w:r w:rsidRPr="00AA2478">
        <w:rPr>
          <w:rFonts w:ascii="Arial" w:hAnsi="Arial" w:cs="Arial"/>
          <w:b/>
          <w:bCs/>
          <w:sz w:val="32"/>
          <w:szCs w:val="32"/>
        </w:rPr>
        <w:t>Závěrečn</w:t>
      </w:r>
      <w:r w:rsidR="00952ECD">
        <w:rPr>
          <w:rFonts w:ascii="Arial" w:hAnsi="Arial" w:cs="Arial"/>
          <w:b/>
          <w:bCs/>
          <w:sz w:val="32"/>
          <w:szCs w:val="32"/>
        </w:rPr>
        <w:t>á</w:t>
      </w:r>
      <w:r w:rsidRPr="00AA2478">
        <w:rPr>
          <w:rFonts w:ascii="Arial" w:hAnsi="Arial" w:cs="Arial"/>
          <w:b/>
          <w:bCs/>
          <w:sz w:val="32"/>
          <w:szCs w:val="32"/>
        </w:rPr>
        <w:t xml:space="preserve"> auditorsk</w:t>
      </w:r>
      <w:r w:rsidR="00952ECD">
        <w:rPr>
          <w:rFonts w:ascii="Arial" w:hAnsi="Arial" w:cs="Arial"/>
          <w:b/>
          <w:bCs/>
          <w:sz w:val="32"/>
          <w:szCs w:val="32"/>
        </w:rPr>
        <w:t>á</w:t>
      </w:r>
      <w:r w:rsidRPr="00AA2478">
        <w:rPr>
          <w:rFonts w:ascii="Arial" w:hAnsi="Arial" w:cs="Arial"/>
          <w:b/>
          <w:bCs/>
          <w:sz w:val="32"/>
          <w:szCs w:val="32"/>
        </w:rPr>
        <w:t xml:space="preserve"> zpráv</w:t>
      </w:r>
      <w:r w:rsidR="00952ECD">
        <w:rPr>
          <w:rFonts w:ascii="Arial" w:hAnsi="Arial" w:cs="Arial"/>
          <w:b/>
          <w:bCs/>
          <w:sz w:val="32"/>
          <w:szCs w:val="32"/>
        </w:rPr>
        <w:t>a</w:t>
      </w:r>
    </w:p>
    <w:p w14:paraId="0D7C3B19" w14:textId="77777777" w:rsidR="003E11E5" w:rsidRPr="00AA2478" w:rsidRDefault="003E11E5" w:rsidP="003E11E5">
      <w:pPr>
        <w:jc w:val="center"/>
        <w:rPr>
          <w:rFonts w:ascii="Arial" w:hAnsi="Arial" w:cs="Arial"/>
          <w:b/>
          <w:bCs/>
          <w:sz w:val="32"/>
          <w:szCs w:val="32"/>
        </w:rPr>
      </w:pPr>
    </w:p>
    <w:p w14:paraId="1DDB3116" w14:textId="689E4745" w:rsidR="009D291E" w:rsidRPr="00AA2478" w:rsidRDefault="003E11E5" w:rsidP="009D291E">
      <w:pPr>
        <w:pStyle w:val="Nadpis5"/>
        <w:numPr>
          <w:ilvl w:val="0"/>
          <w:numId w:val="0"/>
        </w:numPr>
        <w:rPr>
          <w:sz w:val="32"/>
          <w:szCs w:val="32"/>
        </w:rPr>
      </w:pPr>
      <w:r w:rsidRPr="00AA2478">
        <w:rPr>
          <w:sz w:val="32"/>
          <w:szCs w:val="32"/>
        </w:rPr>
        <w:t xml:space="preserve">z auditu </w:t>
      </w:r>
      <w:r w:rsidR="009D291E" w:rsidRPr="00AA2478">
        <w:rPr>
          <w:sz w:val="32"/>
          <w:szCs w:val="32"/>
        </w:rPr>
        <w:t xml:space="preserve">č. </w:t>
      </w:r>
      <w:r w:rsidR="007944EB">
        <w:rPr>
          <w:sz w:val="32"/>
          <w:szCs w:val="32"/>
        </w:rPr>
        <w:t>2/2024/121</w:t>
      </w:r>
    </w:p>
    <w:p w14:paraId="7CF6E7D0" w14:textId="59264C70" w:rsidR="003E11E5" w:rsidRPr="00AA2478" w:rsidRDefault="009D291E" w:rsidP="009D291E">
      <w:pPr>
        <w:pStyle w:val="Nadpis5"/>
        <w:numPr>
          <w:ilvl w:val="0"/>
          <w:numId w:val="0"/>
        </w:numPr>
        <w:rPr>
          <w:sz w:val="32"/>
          <w:szCs w:val="32"/>
        </w:rPr>
      </w:pPr>
      <w:r w:rsidRPr="00AA2478">
        <w:rPr>
          <w:sz w:val="32"/>
          <w:szCs w:val="32"/>
        </w:rPr>
        <w:t xml:space="preserve"> </w:t>
      </w:r>
      <w:r w:rsidR="003E11E5" w:rsidRPr="00AA2478">
        <w:rPr>
          <w:sz w:val="32"/>
          <w:szCs w:val="32"/>
        </w:rPr>
        <w:t>„</w:t>
      </w:r>
      <w:r w:rsidR="007944EB">
        <w:rPr>
          <w:sz w:val="32"/>
          <w:szCs w:val="32"/>
        </w:rPr>
        <w:t>Proces vyřazování a likvidace majetku</w:t>
      </w:r>
      <w:r w:rsidR="003E11E5" w:rsidRPr="00AA2478">
        <w:rPr>
          <w:sz w:val="32"/>
          <w:szCs w:val="32"/>
        </w:rPr>
        <w:t xml:space="preserve">“ </w:t>
      </w:r>
    </w:p>
    <w:p w14:paraId="27281A10" w14:textId="77777777" w:rsidR="003E11E5" w:rsidRPr="00466719" w:rsidRDefault="003E11E5" w:rsidP="003E11E5">
      <w:pPr>
        <w:pStyle w:val="Zkladntext2"/>
        <w:rPr>
          <w:sz w:val="36"/>
          <w:szCs w:val="36"/>
        </w:rPr>
      </w:pPr>
    </w:p>
    <w:p w14:paraId="487CA942" w14:textId="77777777" w:rsidR="003E11E5" w:rsidRDefault="003E11E5" w:rsidP="003E11E5">
      <w:pPr>
        <w:rPr>
          <w:rFonts w:ascii="Arial" w:hAnsi="Arial" w:cs="Arial"/>
        </w:rPr>
      </w:pPr>
    </w:p>
    <w:p w14:paraId="717633D2" w14:textId="77777777" w:rsidR="003E11E5" w:rsidRDefault="003E11E5" w:rsidP="003E11E5">
      <w:pPr>
        <w:rPr>
          <w:rFonts w:ascii="Arial" w:hAnsi="Arial" w:cs="Arial"/>
        </w:rPr>
      </w:pPr>
    </w:p>
    <w:p w14:paraId="5EAF003D" w14:textId="77777777" w:rsidR="00D86747" w:rsidRDefault="00D86747" w:rsidP="00D86747">
      <w:pPr>
        <w:pStyle w:val="Zkladntext"/>
        <w:jc w:val="center"/>
      </w:pPr>
      <w:r>
        <w:t>provedeného dle zákona č. 320/2001 Sb.,</w:t>
      </w:r>
    </w:p>
    <w:p w14:paraId="7AA91539" w14:textId="77777777" w:rsidR="00D86747" w:rsidRDefault="00D86747" w:rsidP="00D86747">
      <w:pPr>
        <w:pStyle w:val="Zkladntext"/>
        <w:jc w:val="center"/>
      </w:pPr>
      <w:r>
        <w:t xml:space="preserve">o finanční kontrole ve veřejné správě a o změně některých zákonů, ve znění pozdějších předpisů </w:t>
      </w:r>
    </w:p>
    <w:p w14:paraId="43A02F95" w14:textId="77777777" w:rsidR="00D86747" w:rsidRDefault="00D86747" w:rsidP="00D86747">
      <w:pPr>
        <w:rPr>
          <w:rFonts w:ascii="Arial" w:hAnsi="Arial" w:cs="Arial"/>
        </w:rPr>
      </w:pPr>
    </w:p>
    <w:p w14:paraId="734E34FA" w14:textId="77777777" w:rsidR="00D86747" w:rsidRDefault="00D86747" w:rsidP="00D86747">
      <w:pPr>
        <w:rPr>
          <w:rFonts w:ascii="Arial" w:hAnsi="Arial" w:cs="Arial"/>
        </w:rPr>
      </w:pPr>
    </w:p>
    <w:p w14:paraId="1A535076" w14:textId="77777777" w:rsidR="003E11E5" w:rsidRDefault="003E11E5">
      <w:pPr>
        <w:rPr>
          <w:rFonts w:ascii="Arial" w:hAnsi="Arial" w:cs="Arial"/>
        </w:rPr>
      </w:pPr>
    </w:p>
    <w:p w14:paraId="0942793D" w14:textId="77777777" w:rsidR="003E11E5" w:rsidRDefault="003E11E5">
      <w:pPr>
        <w:rPr>
          <w:rFonts w:ascii="Arial" w:hAnsi="Arial" w:cs="Arial"/>
        </w:rPr>
      </w:pPr>
    </w:p>
    <w:p w14:paraId="5631DFBE" w14:textId="77777777" w:rsidR="003E11E5" w:rsidRDefault="003E11E5">
      <w:pPr>
        <w:rPr>
          <w:rFonts w:ascii="Arial" w:hAnsi="Arial" w:cs="Arial"/>
        </w:rPr>
      </w:pPr>
    </w:p>
    <w:p w14:paraId="526159E8" w14:textId="77777777" w:rsidR="003E11E5" w:rsidRDefault="003E11E5">
      <w:pPr>
        <w:rPr>
          <w:rFonts w:ascii="Arial" w:hAnsi="Arial" w:cs="Arial"/>
        </w:rPr>
      </w:pPr>
    </w:p>
    <w:p w14:paraId="7BC309F8" w14:textId="77777777" w:rsidR="003E11E5" w:rsidRDefault="003E11E5">
      <w:pPr>
        <w:rPr>
          <w:rFonts w:ascii="Arial" w:hAnsi="Arial" w:cs="Arial"/>
        </w:rPr>
      </w:pPr>
    </w:p>
    <w:p w14:paraId="0462767E" w14:textId="77777777" w:rsidR="003E11E5" w:rsidRDefault="003E11E5">
      <w:pPr>
        <w:rPr>
          <w:rFonts w:ascii="Arial" w:hAnsi="Arial" w:cs="Arial"/>
        </w:rPr>
      </w:pPr>
    </w:p>
    <w:p w14:paraId="50687BF1" w14:textId="77777777" w:rsidR="003E11E5" w:rsidRDefault="003E11E5">
      <w:pPr>
        <w:rPr>
          <w:rFonts w:ascii="Arial" w:hAnsi="Arial" w:cs="Arial"/>
        </w:rPr>
      </w:pPr>
    </w:p>
    <w:p w14:paraId="5367A0EB" w14:textId="77777777" w:rsidR="003E11E5" w:rsidRDefault="003E11E5">
      <w:pPr>
        <w:rPr>
          <w:rFonts w:ascii="Arial" w:hAnsi="Arial" w:cs="Arial"/>
        </w:rPr>
      </w:pPr>
    </w:p>
    <w:p w14:paraId="49954571" w14:textId="77777777" w:rsidR="003E11E5" w:rsidRDefault="003E11E5">
      <w:pPr>
        <w:rPr>
          <w:rFonts w:ascii="Arial" w:hAnsi="Arial" w:cs="Arial"/>
        </w:rPr>
      </w:pPr>
    </w:p>
    <w:p w14:paraId="7E95D35E" w14:textId="77777777" w:rsidR="003E11E5" w:rsidRDefault="003E11E5">
      <w:pPr>
        <w:rPr>
          <w:rFonts w:ascii="Arial" w:hAnsi="Arial" w:cs="Arial"/>
        </w:rPr>
      </w:pPr>
    </w:p>
    <w:p w14:paraId="54DABCC0" w14:textId="77777777" w:rsidR="003E11E5" w:rsidRDefault="003E11E5">
      <w:pPr>
        <w:rPr>
          <w:rFonts w:ascii="Arial" w:hAnsi="Arial" w:cs="Arial"/>
        </w:rPr>
      </w:pPr>
    </w:p>
    <w:p w14:paraId="6687F87A" w14:textId="77777777" w:rsidR="003E11E5" w:rsidRDefault="003E11E5">
      <w:pPr>
        <w:rPr>
          <w:rFonts w:ascii="Arial" w:hAnsi="Arial" w:cs="Arial"/>
        </w:rPr>
      </w:pPr>
    </w:p>
    <w:p w14:paraId="09543B49" w14:textId="77777777" w:rsidR="00027722" w:rsidRDefault="00027722" w:rsidP="003E11E5">
      <w:pPr>
        <w:rPr>
          <w:rFonts w:ascii="Arial" w:hAnsi="Arial" w:cs="Arial"/>
        </w:rPr>
      </w:pPr>
    </w:p>
    <w:p w14:paraId="7F73269F" w14:textId="77777777" w:rsidR="002E0BAC" w:rsidRDefault="002E0BAC" w:rsidP="003E11E5">
      <w:pPr>
        <w:rPr>
          <w:rFonts w:ascii="Arial" w:hAnsi="Arial" w:cs="Arial"/>
        </w:rPr>
      </w:pPr>
    </w:p>
    <w:p w14:paraId="153621C5" w14:textId="4595B07C" w:rsidR="005A247D" w:rsidRDefault="003E11E5">
      <w:pPr>
        <w:rPr>
          <w:rFonts w:ascii="Arial" w:hAnsi="Arial" w:cs="Arial"/>
          <w:highlight w:val="yellow"/>
        </w:rPr>
      </w:pPr>
      <w:r>
        <w:rPr>
          <w:rFonts w:ascii="Arial" w:hAnsi="Arial" w:cs="Arial"/>
        </w:rPr>
        <w:t xml:space="preserve">Počet stran: </w:t>
      </w:r>
      <w:r w:rsidR="00410EF7">
        <w:rPr>
          <w:rFonts w:ascii="Arial" w:hAnsi="Arial" w:cs="Arial"/>
        </w:rPr>
        <w:t>1</w:t>
      </w:r>
      <w:r w:rsidR="00CD4486">
        <w:rPr>
          <w:rFonts w:ascii="Arial" w:hAnsi="Arial" w:cs="Arial"/>
        </w:rPr>
        <w:t>6</w:t>
      </w:r>
      <w:r w:rsidR="002E0BAC">
        <w:rPr>
          <w:rFonts w:ascii="Arial" w:hAnsi="Arial" w:cs="Arial"/>
        </w:rPr>
        <w:tab/>
      </w:r>
      <w:r w:rsidR="002E0BAC">
        <w:rPr>
          <w:rFonts w:ascii="Arial" w:hAnsi="Arial" w:cs="Arial"/>
        </w:rPr>
        <w:tab/>
      </w:r>
      <w:r w:rsidR="002E0BAC">
        <w:rPr>
          <w:rFonts w:ascii="Arial" w:hAnsi="Arial" w:cs="Arial"/>
        </w:rPr>
        <w:tab/>
      </w:r>
      <w:r w:rsidR="002E0BAC">
        <w:rPr>
          <w:rFonts w:ascii="Arial" w:hAnsi="Arial" w:cs="Arial"/>
        </w:rPr>
        <w:tab/>
      </w:r>
      <w:r w:rsidR="002E0BAC">
        <w:rPr>
          <w:rFonts w:ascii="Arial" w:hAnsi="Arial" w:cs="Arial"/>
        </w:rPr>
        <w:tab/>
      </w:r>
      <w:r w:rsidR="00E607D7">
        <w:rPr>
          <w:rFonts w:ascii="Arial" w:hAnsi="Arial" w:cs="Arial"/>
        </w:rPr>
        <w:t xml:space="preserve">              </w:t>
      </w:r>
      <w:r>
        <w:rPr>
          <w:rFonts w:ascii="Arial" w:hAnsi="Arial" w:cs="Arial"/>
        </w:rPr>
        <w:t xml:space="preserve">Vypracováno dne </w:t>
      </w:r>
      <w:r w:rsidR="00952ECD">
        <w:rPr>
          <w:rFonts w:ascii="Arial" w:hAnsi="Arial" w:cs="Arial"/>
        </w:rPr>
        <w:t>9</w:t>
      </w:r>
      <w:r w:rsidR="00A27E52" w:rsidRPr="004111F8">
        <w:rPr>
          <w:rFonts w:ascii="Arial" w:hAnsi="Arial" w:cs="Arial"/>
        </w:rPr>
        <w:t>.</w:t>
      </w:r>
      <w:r w:rsidR="00CD4486" w:rsidRPr="004111F8">
        <w:rPr>
          <w:rFonts w:ascii="Arial" w:hAnsi="Arial" w:cs="Arial"/>
        </w:rPr>
        <w:t xml:space="preserve"> </w:t>
      </w:r>
      <w:r w:rsidR="00952ECD">
        <w:rPr>
          <w:rFonts w:ascii="Arial" w:hAnsi="Arial" w:cs="Arial"/>
        </w:rPr>
        <w:t>9</w:t>
      </w:r>
      <w:r w:rsidR="00B44CBF" w:rsidRPr="004111F8">
        <w:rPr>
          <w:rFonts w:ascii="Arial" w:hAnsi="Arial" w:cs="Arial"/>
        </w:rPr>
        <w:t>.</w:t>
      </w:r>
      <w:r w:rsidR="00CD4486" w:rsidRPr="004111F8">
        <w:rPr>
          <w:rFonts w:ascii="Arial" w:hAnsi="Arial" w:cs="Arial"/>
        </w:rPr>
        <w:t xml:space="preserve"> </w:t>
      </w:r>
      <w:r w:rsidR="00B44CBF" w:rsidRPr="004111F8">
        <w:rPr>
          <w:rFonts w:ascii="Arial" w:hAnsi="Arial" w:cs="Arial"/>
        </w:rPr>
        <w:t>2024</w:t>
      </w:r>
    </w:p>
    <w:p w14:paraId="7F9DB06C" w14:textId="1DB3C916" w:rsidR="000F6768" w:rsidRDefault="000F6768">
      <w:pPr>
        <w:rPr>
          <w:rFonts w:ascii="Arial" w:hAnsi="Arial" w:cs="Arial"/>
          <w:highlight w:val="yellow"/>
        </w:rPr>
      </w:pPr>
      <w:r>
        <w:rPr>
          <w:rFonts w:ascii="Arial" w:hAnsi="Arial" w:cs="Arial"/>
          <w:highlight w:val="yellow"/>
        </w:rPr>
        <w:br w:type="page"/>
      </w:r>
    </w:p>
    <w:p w14:paraId="5F861971" w14:textId="77777777" w:rsidR="000F6768" w:rsidRDefault="000F6768" w:rsidP="00C0358C">
      <w:pPr>
        <w:jc w:val="right"/>
        <w:rPr>
          <w:rFonts w:ascii="Arial" w:hAnsi="Arial" w:cs="Arial"/>
        </w:rPr>
        <w:sectPr w:rsidR="000F6768" w:rsidSect="00C0358C">
          <w:headerReference w:type="default" r:id="rId8"/>
          <w:footerReference w:type="default" r:id="rId9"/>
          <w:pgSz w:w="11906" w:h="16838"/>
          <w:pgMar w:top="1417" w:right="1417" w:bottom="1417" w:left="1417" w:header="283" w:footer="283" w:gutter="0"/>
          <w:cols w:space="708"/>
          <w:docGrid w:linePitch="360"/>
        </w:sectPr>
      </w:pPr>
    </w:p>
    <w:p w14:paraId="368AE7C8" w14:textId="77777777" w:rsidR="006148C9" w:rsidRPr="00C0358C" w:rsidRDefault="006148C9" w:rsidP="006148C9">
      <w:pPr>
        <w:pStyle w:val="Nadpis2"/>
        <w:numPr>
          <w:ilvl w:val="0"/>
          <w:numId w:val="0"/>
        </w:numPr>
        <w:rPr>
          <w:i w:val="0"/>
          <w:iCs w:val="0"/>
          <w:sz w:val="32"/>
          <w:szCs w:val="32"/>
        </w:rPr>
      </w:pPr>
      <w:bookmarkStart w:id="0" w:name="_Toc421612156"/>
      <w:bookmarkStart w:id="1" w:name="_Toc424283707"/>
      <w:bookmarkStart w:id="2" w:name="_Toc172539961"/>
      <w:r w:rsidRPr="00C0358C">
        <w:rPr>
          <w:i w:val="0"/>
          <w:iCs w:val="0"/>
          <w:sz w:val="32"/>
          <w:szCs w:val="32"/>
        </w:rPr>
        <w:lastRenderedPageBreak/>
        <w:t>Použité zkratky</w:t>
      </w:r>
      <w:bookmarkEnd w:id="0"/>
      <w:bookmarkEnd w:id="1"/>
      <w:bookmarkEnd w:id="2"/>
    </w:p>
    <w:p w14:paraId="09EAB46F" w14:textId="77777777" w:rsidR="006148C9" w:rsidRDefault="006148C9" w:rsidP="006148C9">
      <w:pPr>
        <w:jc w:val="both"/>
        <w:rPr>
          <w:rFonts w:ascii="Arial" w:hAnsi="Arial" w:cs="Arial"/>
        </w:rPr>
      </w:pPr>
    </w:p>
    <w:p w14:paraId="0C18B276" w14:textId="77777777" w:rsidR="006148C9" w:rsidRDefault="006148C9" w:rsidP="006148C9">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4"/>
        <w:gridCol w:w="5436"/>
      </w:tblGrid>
      <w:tr w:rsidR="006148C9" w14:paraId="609150BB" w14:textId="77777777" w:rsidTr="00650FE6">
        <w:trPr>
          <w:trHeight w:val="340"/>
          <w:jc w:val="center"/>
        </w:trPr>
        <w:tc>
          <w:tcPr>
            <w:tcW w:w="3624" w:type="dxa"/>
            <w:vAlign w:val="center"/>
          </w:tcPr>
          <w:p w14:paraId="2A830BD2" w14:textId="77777777" w:rsidR="006148C9" w:rsidRDefault="006148C9" w:rsidP="000462D6">
            <w:pPr>
              <w:rPr>
                <w:rFonts w:ascii="Arial" w:hAnsi="Arial" w:cs="Arial"/>
                <w:b/>
                <w:bCs/>
              </w:rPr>
            </w:pPr>
            <w:r>
              <w:rPr>
                <w:rFonts w:ascii="Arial" w:hAnsi="Arial" w:cs="Arial"/>
                <w:b/>
                <w:bCs/>
              </w:rPr>
              <w:t>Zkratka</w:t>
            </w:r>
          </w:p>
        </w:tc>
        <w:tc>
          <w:tcPr>
            <w:tcW w:w="5436" w:type="dxa"/>
            <w:vAlign w:val="center"/>
          </w:tcPr>
          <w:p w14:paraId="00693E8D" w14:textId="77777777" w:rsidR="006148C9" w:rsidRDefault="006148C9" w:rsidP="000462D6">
            <w:pPr>
              <w:rPr>
                <w:rFonts w:ascii="Arial" w:hAnsi="Arial" w:cs="Arial"/>
                <w:b/>
                <w:bCs/>
              </w:rPr>
            </w:pPr>
            <w:r>
              <w:rPr>
                <w:rFonts w:ascii="Arial" w:hAnsi="Arial" w:cs="Arial"/>
                <w:b/>
                <w:bCs/>
              </w:rPr>
              <w:t>Plné znění textu</w:t>
            </w:r>
          </w:p>
        </w:tc>
      </w:tr>
      <w:tr w:rsidR="006148C9" w14:paraId="38EB154C" w14:textId="77777777" w:rsidTr="00650FE6">
        <w:trPr>
          <w:trHeight w:val="340"/>
          <w:jc w:val="center"/>
        </w:trPr>
        <w:tc>
          <w:tcPr>
            <w:tcW w:w="3624" w:type="dxa"/>
            <w:vAlign w:val="center"/>
          </w:tcPr>
          <w:p w14:paraId="41D307E7" w14:textId="39AC196F" w:rsidR="006148C9" w:rsidRPr="007944EB" w:rsidRDefault="006148C9" w:rsidP="000462D6">
            <w:pPr>
              <w:rPr>
                <w:rFonts w:ascii="Arial" w:hAnsi="Arial" w:cs="Arial"/>
              </w:rPr>
            </w:pPr>
            <w:r w:rsidRPr="007944EB">
              <w:rPr>
                <w:rFonts w:ascii="Arial" w:hAnsi="Arial" w:cs="Arial"/>
              </w:rPr>
              <w:t>A</w:t>
            </w:r>
            <w:r w:rsidR="00616E0C">
              <w:rPr>
                <w:rFonts w:ascii="Arial" w:hAnsi="Arial" w:cs="Arial"/>
              </w:rPr>
              <w:t>S</w:t>
            </w:r>
          </w:p>
        </w:tc>
        <w:tc>
          <w:tcPr>
            <w:tcW w:w="5436" w:type="dxa"/>
            <w:vAlign w:val="center"/>
          </w:tcPr>
          <w:p w14:paraId="57E2F558" w14:textId="62B456DB" w:rsidR="006148C9" w:rsidRPr="007944EB" w:rsidRDefault="00C96B57" w:rsidP="000462D6">
            <w:pPr>
              <w:pStyle w:val="Zhlav"/>
              <w:tabs>
                <w:tab w:val="clear" w:pos="4536"/>
                <w:tab w:val="clear" w:pos="9072"/>
              </w:tabs>
              <w:rPr>
                <w:rFonts w:ascii="Arial" w:hAnsi="Arial" w:cs="Arial"/>
              </w:rPr>
            </w:pPr>
            <w:r>
              <w:rPr>
                <w:rFonts w:ascii="Arial" w:hAnsi="Arial" w:cs="Arial"/>
              </w:rPr>
              <w:t>a</w:t>
            </w:r>
            <w:r w:rsidR="006148C9" w:rsidRPr="007944EB">
              <w:rPr>
                <w:rFonts w:ascii="Arial" w:hAnsi="Arial" w:cs="Arial"/>
              </w:rPr>
              <w:t>udito</w:t>
            </w:r>
            <w:r w:rsidR="00616E0C">
              <w:rPr>
                <w:rFonts w:ascii="Arial" w:hAnsi="Arial" w:cs="Arial"/>
              </w:rPr>
              <w:t>vaná strana</w:t>
            </w:r>
          </w:p>
        </w:tc>
      </w:tr>
      <w:tr w:rsidR="00616E0C" w14:paraId="5D07812F" w14:textId="77777777" w:rsidTr="00650FE6">
        <w:trPr>
          <w:trHeight w:val="340"/>
          <w:jc w:val="center"/>
        </w:trPr>
        <w:tc>
          <w:tcPr>
            <w:tcW w:w="3624" w:type="dxa"/>
            <w:vAlign w:val="center"/>
          </w:tcPr>
          <w:p w14:paraId="0953725C" w14:textId="16FCDECF" w:rsidR="00616E0C" w:rsidRPr="007944EB" w:rsidRDefault="00616E0C" w:rsidP="00616E0C">
            <w:pPr>
              <w:rPr>
                <w:rFonts w:ascii="Arial" w:hAnsi="Arial" w:cs="Arial"/>
              </w:rPr>
            </w:pPr>
            <w:r w:rsidRPr="007944EB">
              <w:rPr>
                <w:rFonts w:ascii="Arial" w:hAnsi="Arial" w:cs="Arial"/>
              </w:rPr>
              <w:t>AT</w:t>
            </w:r>
          </w:p>
        </w:tc>
        <w:tc>
          <w:tcPr>
            <w:tcW w:w="5436" w:type="dxa"/>
            <w:vAlign w:val="center"/>
          </w:tcPr>
          <w:p w14:paraId="6156E120" w14:textId="7DFC7BBE" w:rsidR="00616E0C" w:rsidRPr="007944EB" w:rsidRDefault="00616E0C" w:rsidP="00616E0C">
            <w:pPr>
              <w:pStyle w:val="Zhlav"/>
              <w:tabs>
                <w:tab w:val="clear" w:pos="4536"/>
                <w:tab w:val="clear" w:pos="9072"/>
              </w:tabs>
              <w:rPr>
                <w:rFonts w:ascii="Arial" w:hAnsi="Arial" w:cs="Arial"/>
              </w:rPr>
            </w:pPr>
            <w:r w:rsidRPr="007944EB">
              <w:rPr>
                <w:rFonts w:ascii="Arial" w:hAnsi="Arial" w:cs="Arial"/>
              </w:rPr>
              <w:t>auditorský tým</w:t>
            </w:r>
          </w:p>
        </w:tc>
      </w:tr>
      <w:tr w:rsidR="00616E0C" w14:paraId="4B10B49D" w14:textId="77777777" w:rsidTr="00650FE6">
        <w:trPr>
          <w:trHeight w:val="340"/>
          <w:jc w:val="center"/>
        </w:trPr>
        <w:tc>
          <w:tcPr>
            <w:tcW w:w="3624" w:type="dxa"/>
            <w:vAlign w:val="center"/>
          </w:tcPr>
          <w:p w14:paraId="5B7ABC4E" w14:textId="05D4240B" w:rsidR="00616E0C" w:rsidRPr="00800130" w:rsidRDefault="00616E0C" w:rsidP="00800130">
            <w:pPr>
              <w:pStyle w:val="Zhlav"/>
              <w:tabs>
                <w:tab w:val="clear" w:pos="4536"/>
                <w:tab w:val="clear" w:pos="9072"/>
              </w:tabs>
              <w:rPr>
                <w:rFonts w:ascii="Arial" w:hAnsi="Arial" w:cs="Arial"/>
              </w:rPr>
            </w:pPr>
            <w:r w:rsidRPr="001C3A43">
              <w:rPr>
                <w:rFonts w:ascii="Arial" w:hAnsi="Arial" w:cs="Arial"/>
              </w:rPr>
              <w:t>IS SAP</w:t>
            </w:r>
          </w:p>
        </w:tc>
        <w:tc>
          <w:tcPr>
            <w:tcW w:w="5436" w:type="dxa"/>
            <w:vAlign w:val="center"/>
          </w:tcPr>
          <w:p w14:paraId="0E96D25B" w14:textId="63576F0D" w:rsidR="00616E0C" w:rsidRPr="00800130" w:rsidRDefault="00800130" w:rsidP="00800130">
            <w:pPr>
              <w:pStyle w:val="Zhlav"/>
              <w:tabs>
                <w:tab w:val="clear" w:pos="4536"/>
                <w:tab w:val="clear" w:pos="9072"/>
              </w:tabs>
              <w:rPr>
                <w:rFonts w:ascii="Arial" w:hAnsi="Arial" w:cs="Arial"/>
              </w:rPr>
            </w:pPr>
            <w:r>
              <w:rPr>
                <w:rFonts w:ascii="Arial" w:hAnsi="Arial" w:cs="Arial"/>
              </w:rPr>
              <w:t>e</w:t>
            </w:r>
            <w:r w:rsidRPr="00800130">
              <w:rPr>
                <w:rFonts w:ascii="Arial" w:hAnsi="Arial" w:cs="Arial"/>
              </w:rPr>
              <w:t>konomický informační systém</w:t>
            </w:r>
            <w:r w:rsidR="000B3487">
              <w:rPr>
                <w:rFonts w:ascii="Arial" w:hAnsi="Arial" w:cs="Arial"/>
              </w:rPr>
              <w:t xml:space="preserve"> MPSV</w:t>
            </w:r>
          </w:p>
        </w:tc>
      </w:tr>
      <w:tr w:rsidR="00616E0C" w14:paraId="0F0BC8CD" w14:textId="77777777" w:rsidTr="00650FE6">
        <w:trPr>
          <w:trHeight w:val="340"/>
          <w:jc w:val="center"/>
        </w:trPr>
        <w:tc>
          <w:tcPr>
            <w:tcW w:w="3624" w:type="dxa"/>
            <w:vAlign w:val="center"/>
          </w:tcPr>
          <w:p w14:paraId="4A50906D" w14:textId="072D99BA" w:rsidR="00616E0C" w:rsidRPr="00D54748" w:rsidRDefault="00616E0C" w:rsidP="00616E0C">
            <w:pPr>
              <w:rPr>
                <w:rFonts w:ascii="Arial" w:hAnsi="Arial" w:cs="Arial"/>
                <w:highlight w:val="yellow"/>
              </w:rPr>
            </w:pPr>
            <w:r w:rsidRPr="009440E3">
              <w:rPr>
                <w:rFonts w:ascii="Arial" w:hAnsi="Arial" w:cs="Arial"/>
              </w:rPr>
              <w:t>Instrukce</w:t>
            </w:r>
            <w:r>
              <w:rPr>
                <w:rFonts w:ascii="Arial" w:hAnsi="Arial" w:cs="Arial"/>
              </w:rPr>
              <w:t xml:space="preserve"> nebo Instrukce</w:t>
            </w:r>
            <w:r w:rsidRPr="009440E3">
              <w:rPr>
                <w:rFonts w:ascii="Arial" w:hAnsi="Arial" w:cs="Arial"/>
              </w:rPr>
              <w:t xml:space="preserve"> č. 5/2018</w:t>
            </w:r>
          </w:p>
        </w:tc>
        <w:tc>
          <w:tcPr>
            <w:tcW w:w="5436" w:type="dxa"/>
            <w:vAlign w:val="center"/>
          </w:tcPr>
          <w:p w14:paraId="0FC18B5B" w14:textId="56E7094A" w:rsidR="00616E0C" w:rsidRPr="00F01C95" w:rsidRDefault="00A31FBE" w:rsidP="00616E0C">
            <w:pPr>
              <w:pStyle w:val="Zhlav"/>
              <w:tabs>
                <w:tab w:val="clear" w:pos="4536"/>
                <w:tab w:val="clear" w:pos="9072"/>
              </w:tabs>
              <w:rPr>
                <w:rFonts w:ascii="Arial" w:hAnsi="Arial" w:cs="Arial"/>
              </w:rPr>
            </w:pPr>
            <w:bookmarkStart w:id="3" w:name="_Hlk169807679"/>
            <w:r>
              <w:rPr>
                <w:rFonts w:ascii="Arial" w:hAnsi="Arial" w:cs="Arial"/>
              </w:rPr>
              <w:t>I</w:t>
            </w:r>
            <w:r w:rsidR="00616E0C" w:rsidRPr="00F01C95">
              <w:rPr>
                <w:rFonts w:ascii="Arial" w:hAnsi="Arial" w:cs="Arial"/>
              </w:rPr>
              <w:t>nstrukce č. 5/2018</w:t>
            </w:r>
            <w:r>
              <w:rPr>
                <w:rFonts w:ascii="Arial" w:hAnsi="Arial" w:cs="Arial"/>
              </w:rPr>
              <w:t>,</w:t>
            </w:r>
            <w:r w:rsidR="00616E0C" w:rsidRPr="00F01C95">
              <w:rPr>
                <w:rFonts w:ascii="Arial" w:hAnsi="Arial" w:cs="Arial"/>
              </w:rPr>
              <w:t xml:space="preserve"> Zásady pro pořizování, správu, evidenci a vyřazování majetku na MPSV</w:t>
            </w:r>
            <w:bookmarkEnd w:id="3"/>
          </w:p>
        </w:tc>
      </w:tr>
      <w:tr w:rsidR="00616E0C" w14:paraId="20B174E1" w14:textId="77777777" w:rsidTr="00650FE6">
        <w:trPr>
          <w:trHeight w:val="340"/>
          <w:jc w:val="center"/>
        </w:trPr>
        <w:tc>
          <w:tcPr>
            <w:tcW w:w="3624" w:type="dxa"/>
            <w:vAlign w:val="center"/>
          </w:tcPr>
          <w:p w14:paraId="7D57CED7" w14:textId="7527D9BF" w:rsidR="00616E0C" w:rsidRPr="009440E3" w:rsidRDefault="00616E0C" w:rsidP="00616E0C">
            <w:pPr>
              <w:rPr>
                <w:rFonts w:ascii="Arial" w:hAnsi="Arial" w:cs="Arial"/>
              </w:rPr>
            </w:pPr>
            <w:r>
              <w:rPr>
                <w:rFonts w:ascii="Arial" w:hAnsi="Arial" w:cs="Arial"/>
              </w:rPr>
              <w:t>LK</w:t>
            </w:r>
            <w:r w:rsidR="00532782">
              <w:rPr>
                <w:rFonts w:ascii="Arial" w:hAnsi="Arial" w:cs="Arial"/>
              </w:rPr>
              <w:t xml:space="preserve"> </w:t>
            </w:r>
          </w:p>
        </w:tc>
        <w:tc>
          <w:tcPr>
            <w:tcW w:w="5436" w:type="dxa"/>
            <w:vAlign w:val="center"/>
          </w:tcPr>
          <w:p w14:paraId="2CA713DB" w14:textId="646880FF" w:rsidR="00616E0C" w:rsidRPr="00F01C95" w:rsidRDefault="00616E0C" w:rsidP="00616E0C">
            <w:pPr>
              <w:pStyle w:val="Zhlav"/>
              <w:tabs>
                <w:tab w:val="clear" w:pos="4536"/>
                <w:tab w:val="clear" w:pos="9072"/>
              </w:tabs>
              <w:rPr>
                <w:rFonts w:ascii="Arial" w:hAnsi="Arial" w:cs="Arial"/>
              </w:rPr>
            </w:pPr>
            <w:r>
              <w:rPr>
                <w:rFonts w:ascii="Arial" w:hAnsi="Arial" w:cs="Arial"/>
              </w:rPr>
              <w:t>Likvidační komise MPSV</w:t>
            </w:r>
          </w:p>
        </w:tc>
      </w:tr>
      <w:tr w:rsidR="00616E0C" w14:paraId="14763C08" w14:textId="77777777" w:rsidTr="00650FE6">
        <w:trPr>
          <w:trHeight w:val="340"/>
          <w:jc w:val="center"/>
        </w:trPr>
        <w:tc>
          <w:tcPr>
            <w:tcW w:w="3624" w:type="dxa"/>
            <w:vAlign w:val="center"/>
          </w:tcPr>
          <w:p w14:paraId="72E7325A" w14:textId="77777777" w:rsidR="00616E0C" w:rsidRPr="007944EB" w:rsidRDefault="00616E0C" w:rsidP="00616E0C">
            <w:pPr>
              <w:rPr>
                <w:rFonts w:ascii="Arial" w:hAnsi="Arial" w:cs="Arial"/>
              </w:rPr>
            </w:pPr>
            <w:r w:rsidRPr="007944EB">
              <w:rPr>
                <w:rFonts w:ascii="Arial" w:hAnsi="Arial" w:cs="Arial"/>
              </w:rPr>
              <w:t>MPSV nebo ministerstvo</w:t>
            </w:r>
          </w:p>
        </w:tc>
        <w:tc>
          <w:tcPr>
            <w:tcW w:w="5436" w:type="dxa"/>
            <w:vAlign w:val="center"/>
          </w:tcPr>
          <w:p w14:paraId="2A83919F" w14:textId="77777777" w:rsidR="00616E0C" w:rsidRPr="007944EB" w:rsidRDefault="00616E0C" w:rsidP="00616E0C">
            <w:pPr>
              <w:pStyle w:val="Zhlav"/>
              <w:tabs>
                <w:tab w:val="clear" w:pos="4536"/>
                <w:tab w:val="clear" w:pos="9072"/>
              </w:tabs>
              <w:rPr>
                <w:rFonts w:ascii="Arial" w:hAnsi="Arial" w:cs="Arial"/>
              </w:rPr>
            </w:pPr>
            <w:r w:rsidRPr="007944EB">
              <w:rPr>
                <w:rFonts w:ascii="Arial" w:hAnsi="Arial" w:cs="Arial"/>
              </w:rPr>
              <w:t>Ministerstvo práce a sociálních věcí</w:t>
            </w:r>
          </w:p>
        </w:tc>
      </w:tr>
      <w:tr w:rsidR="00616E0C" w14:paraId="56937DE1" w14:textId="77777777" w:rsidTr="00650FE6">
        <w:trPr>
          <w:trHeight w:val="340"/>
          <w:jc w:val="center"/>
        </w:trPr>
        <w:tc>
          <w:tcPr>
            <w:tcW w:w="3624" w:type="dxa"/>
            <w:vAlign w:val="center"/>
          </w:tcPr>
          <w:p w14:paraId="16E9CC63" w14:textId="77777777" w:rsidR="00616E0C" w:rsidRPr="00187798" w:rsidRDefault="00616E0C" w:rsidP="00616E0C">
            <w:pPr>
              <w:rPr>
                <w:rFonts w:ascii="Arial" w:hAnsi="Arial" w:cs="Arial"/>
              </w:rPr>
            </w:pPr>
            <w:r w:rsidRPr="00187798">
              <w:rPr>
                <w:rFonts w:ascii="Arial" w:hAnsi="Arial" w:cs="Arial"/>
              </w:rPr>
              <w:t>NZAZ</w:t>
            </w:r>
          </w:p>
        </w:tc>
        <w:tc>
          <w:tcPr>
            <w:tcW w:w="5436" w:type="dxa"/>
            <w:vAlign w:val="center"/>
          </w:tcPr>
          <w:p w14:paraId="22529E66" w14:textId="77777777" w:rsidR="00616E0C" w:rsidRPr="00187798" w:rsidRDefault="00616E0C" w:rsidP="00616E0C">
            <w:pPr>
              <w:rPr>
                <w:rFonts w:ascii="Arial" w:hAnsi="Arial" w:cs="Arial"/>
              </w:rPr>
            </w:pPr>
            <w:r w:rsidRPr="00187798">
              <w:rPr>
                <w:rFonts w:ascii="Arial" w:hAnsi="Arial" w:cs="Arial"/>
              </w:rPr>
              <w:t>návrh Závěrečné auditorské zprávy</w:t>
            </w:r>
          </w:p>
        </w:tc>
      </w:tr>
      <w:tr w:rsidR="00616E0C" w14:paraId="2095B8ED" w14:textId="77777777" w:rsidTr="00650FE6">
        <w:trPr>
          <w:trHeight w:val="340"/>
          <w:jc w:val="center"/>
        </w:trPr>
        <w:tc>
          <w:tcPr>
            <w:tcW w:w="3624" w:type="dxa"/>
            <w:vAlign w:val="center"/>
          </w:tcPr>
          <w:p w14:paraId="6912377C" w14:textId="67B51DC5" w:rsidR="00616E0C" w:rsidRDefault="00616E0C" w:rsidP="00616E0C">
            <w:pPr>
              <w:rPr>
                <w:rFonts w:ascii="Arial" w:hAnsi="Arial" w:cs="Arial"/>
              </w:rPr>
            </w:pPr>
            <w:r w:rsidRPr="00650FE6">
              <w:rPr>
                <w:rFonts w:ascii="Arial" w:hAnsi="Arial" w:cs="Arial"/>
              </w:rPr>
              <w:t>PM č. 31/2005</w:t>
            </w:r>
          </w:p>
        </w:tc>
        <w:tc>
          <w:tcPr>
            <w:tcW w:w="5436" w:type="dxa"/>
            <w:vAlign w:val="center"/>
          </w:tcPr>
          <w:p w14:paraId="7AE7903F" w14:textId="380234B6" w:rsidR="00616E0C" w:rsidRPr="00187798" w:rsidRDefault="00A31FBE" w:rsidP="00616E0C">
            <w:pPr>
              <w:rPr>
                <w:rFonts w:ascii="Arial" w:hAnsi="Arial" w:cs="Arial"/>
              </w:rPr>
            </w:pPr>
            <w:r>
              <w:rPr>
                <w:rFonts w:ascii="Arial" w:hAnsi="Arial" w:cs="Arial"/>
              </w:rPr>
              <w:t>P</w:t>
            </w:r>
            <w:r w:rsidR="00616E0C" w:rsidRPr="00650FE6">
              <w:rPr>
                <w:rFonts w:ascii="Arial" w:hAnsi="Arial" w:cs="Arial"/>
              </w:rPr>
              <w:t>říkaz ministra č. 31/2005, Likvidační komise MPSV</w:t>
            </w:r>
            <w:r>
              <w:rPr>
                <w:rFonts w:ascii="Arial" w:hAnsi="Arial" w:cs="Arial"/>
              </w:rPr>
              <w:t>,</w:t>
            </w:r>
            <w:r w:rsidR="00616E0C" w:rsidRPr="00650FE6">
              <w:rPr>
                <w:rFonts w:ascii="Arial" w:hAnsi="Arial" w:cs="Arial"/>
              </w:rPr>
              <w:t xml:space="preserve"> ve znění příslušných Dodatků</w:t>
            </w:r>
          </w:p>
        </w:tc>
      </w:tr>
      <w:tr w:rsidR="001C3A43" w14:paraId="04CDAAEE" w14:textId="77777777" w:rsidTr="00650FE6">
        <w:trPr>
          <w:trHeight w:val="340"/>
          <w:jc w:val="center"/>
        </w:trPr>
        <w:tc>
          <w:tcPr>
            <w:tcW w:w="3624" w:type="dxa"/>
            <w:vAlign w:val="center"/>
          </w:tcPr>
          <w:p w14:paraId="0F61D96E" w14:textId="4AC95078" w:rsidR="001C3A43" w:rsidRPr="00650FE6" w:rsidRDefault="001C3A43" w:rsidP="00616E0C">
            <w:pPr>
              <w:rPr>
                <w:rFonts w:ascii="Arial" w:hAnsi="Arial" w:cs="Arial"/>
              </w:rPr>
            </w:pPr>
            <w:r>
              <w:rPr>
                <w:rFonts w:ascii="Arial" w:hAnsi="Arial" w:cs="Arial"/>
              </w:rPr>
              <w:t>Odbor 32</w:t>
            </w:r>
          </w:p>
        </w:tc>
        <w:tc>
          <w:tcPr>
            <w:tcW w:w="5436" w:type="dxa"/>
            <w:vAlign w:val="center"/>
          </w:tcPr>
          <w:p w14:paraId="37DF18F8" w14:textId="69D2F2C7" w:rsidR="001C3A43" w:rsidRDefault="001C3A43" w:rsidP="00616E0C">
            <w:pPr>
              <w:rPr>
                <w:rFonts w:ascii="Arial" w:hAnsi="Arial" w:cs="Arial"/>
              </w:rPr>
            </w:pPr>
            <w:r>
              <w:rPr>
                <w:rFonts w:ascii="Arial" w:hAnsi="Arial" w:cs="Arial"/>
              </w:rPr>
              <w:t>odbor vnitřní správy</w:t>
            </w:r>
          </w:p>
        </w:tc>
      </w:tr>
      <w:tr w:rsidR="001C3A43" w14:paraId="7BF664AD" w14:textId="77777777" w:rsidTr="00650FE6">
        <w:trPr>
          <w:trHeight w:val="340"/>
          <w:jc w:val="center"/>
        </w:trPr>
        <w:tc>
          <w:tcPr>
            <w:tcW w:w="3624" w:type="dxa"/>
            <w:vAlign w:val="center"/>
          </w:tcPr>
          <w:p w14:paraId="4C6AF527" w14:textId="3BA75CE6" w:rsidR="001C3A43" w:rsidRPr="00650FE6" w:rsidRDefault="001C3A43" w:rsidP="00616E0C">
            <w:pPr>
              <w:rPr>
                <w:rFonts w:ascii="Arial" w:hAnsi="Arial" w:cs="Arial"/>
              </w:rPr>
            </w:pPr>
            <w:r>
              <w:rPr>
                <w:rFonts w:ascii="Arial" w:hAnsi="Arial" w:cs="Arial"/>
              </w:rPr>
              <w:t>Odbor 33</w:t>
            </w:r>
          </w:p>
        </w:tc>
        <w:tc>
          <w:tcPr>
            <w:tcW w:w="5436" w:type="dxa"/>
            <w:vAlign w:val="center"/>
          </w:tcPr>
          <w:p w14:paraId="3E4BC5F7" w14:textId="7A0314D3" w:rsidR="001C3A43" w:rsidRDefault="001C3A43" w:rsidP="00616E0C">
            <w:pPr>
              <w:rPr>
                <w:rFonts w:ascii="Arial" w:hAnsi="Arial" w:cs="Arial"/>
              </w:rPr>
            </w:pPr>
            <w:r w:rsidRPr="001C3A43">
              <w:rPr>
                <w:rFonts w:ascii="Arial" w:hAnsi="Arial" w:cs="Arial"/>
              </w:rPr>
              <w:t>odbor koordinace státní služby a právní podpory správních činností</w:t>
            </w:r>
          </w:p>
        </w:tc>
      </w:tr>
      <w:tr w:rsidR="00616E0C" w14:paraId="75D739BB" w14:textId="77777777" w:rsidTr="00650FE6">
        <w:trPr>
          <w:trHeight w:val="340"/>
          <w:jc w:val="center"/>
        </w:trPr>
        <w:tc>
          <w:tcPr>
            <w:tcW w:w="3624" w:type="dxa"/>
            <w:vAlign w:val="center"/>
          </w:tcPr>
          <w:p w14:paraId="4E76EAA2" w14:textId="60240594" w:rsidR="00616E0C" w:rsidRPr="00650FE6" w:rsidRDefault="00616E0C" w:rsidP="00616E0C">
            <w:pPr>
              <w:rPr>
                <w:rFonts w:ascii="Arial" w:hAnsi="Arial" w:cs="Arial"/>
              </w:rPr>
            </w:pPr>
            <w:r>
              <w:rPr>
                <w:rFonts w:ascii="Arial" w:hAnsi="Arial" w:cs="Arial"/>
              </w:rPr>
              <w:t>Odd. 322</w:t>
            </w:r>
          </w:p>
        </w:tc>
        <w:tc>
          <w:tcPr>
            <w:tcW w:w="5436" w:type="dxa"/>
            <w:vAlign w:val="center"/>
          </w:tcPr>
          <w:p w14:paraId="43141E32" w14:textId="0F13963B" w:rsidR="00616E0C" w:rsidRDefault="0062669A" w:rsidP="00616E0C">
            <w:pPr>
              <w:rPr>
                <w:rFonts w:ascii="Arial" w:hAnsi="Arial" w:cs="Arial"/>
              </w:rPr>
            </w:pPr>
            <w:r>
              <w:rPr>
                <w:rFonts w:ascii="Arial" w:hAnsi="Arial" w:cs="Arial"/>
              </w:rPr>
              <w:t>o</w:t>
            </w:r>
            <w:r w:rsidR="00616E0C">
              <w:rPr>
                <w:rFonts w:ascii="Arial" w:hAnsi="Arial" w:cs="Arial"/>
              </w:rPr>
              <w:t>ddělení správy majetku a autoprovozu</w:t>
            </w:r>
          </w:p>
        </w:tc>
      </w:tr>
      <w:tr w:rsidR="00616E0C" w14:paraId="142AF1E9" w14:textId="77777777" w:rsidTr="00650FE6">
        <w:trPr>
          <w:trHeight w:val="340"/>
          <w:jc w:val="center"/>
        </w:trPr>
        <w:tc>
          <w:tcPr>
            <w:tcW w:w="3624" w:type="dxa"/>
            <w:vAlign w:val="center"/>
          </w:tcPr>
          <w:p w14:paraId="3F72431A" w14:textId="0101DDA5" w:rsidR="00616E0C" w:rsidRDefault="00616E0C" w:rsidP="00616E0C">
            <w:pPr>
              <w:rPr>
                <w:rFonts w:ascii="Arial" w:hAnsi="Arial" w:cs="Arial"/>
              </w:rPr>
            </w:pPr>
            <w:r>
              <w:rPr>
                <w:rFonts w:ascii="Arial" w:hAnsi="Arial" w:cs="Arial"/>
              </w:rPr>
              <w:t>Odd. 325</w:t>
            </w:r>
          </w:p>
        </w:tc>
        <w:tc>
          <w:tcPr>
            <w:tcW w:w="5436" w:type="dxa"/>
            <w:vAlign w:val="center"/>
          </w:tcPr>
          <w:p w14:paraId="1D850C06" w14:textId="5CDC8A73" w:rsidR="00616E0C" w:rsidRDefault="0062669A" w:rsidP="00616E0C">
            <w:pPr>
              <w:rPr>
                <w:rFonts w:ascii="Arial" w:hAnsi="Arial" w:cs="Arial"/>
              </w:rPr>
            </w:pPr>
            <w:r>
              <w:rPr>
                <w:rFonts w:ascii="Arial" w:hAnsi="Arial" w:cs="Arial"/>
              </w:rPr>
              <w:t>o</w:t>
            </w:r>
            <w:r w:rsidR="00616E0C">
              <w:rPr>
                <w:rFonts w:ascii="Arial" w:hAnsi="Arial" w:cs="Arial"/>
              </w:rPr>
              <w:t>ddělení provozu budov a dětských skupin</w:t>
            </w:r>
          </w:p>
        </w:tc>
      </w:tr>
      <w:tr w:rsidR="00616E0C" w14:paraId="515E8277" w14:textId="77777777" w:rsidTr="00650FE6">
        <w:trPr>
          <w:trHeight w:val="340"/>
          <w:jc w:val="center"/>
        </w:trPr>
        <w:tc>
          <w:tcPr>
            <w:tcW w:w="3624" w:type="dxa"/>
            <w:vAlign w:val="center"/>
          </w:tcPr>
          <w:p w14:paraId="36AA3DEF" w14:textId="433C464E" w:rsidR="00616E0C" w:rsidRPr="00650FE6" w:rsidRDefault="00616E0C" w:rsidP="00616E0C">
            <w:pPr>
              <w:rPr>
                <w:rFonts w:ascii="Arial" w:hAnsi="Arial" w:cs="Arial"/>
              </w:rPr>
            </w:pPr>
            <w:r>
              <w:rPr>
                <w:rFonts w:ascii="Arial" w:hAnsi="Arial" w:cs="Arial"/>
              </w:rPr>
              <w:t>Odd. 623</w:t>
            </w:r>
          </w:p>
        </w:tc>
        <w:tc>
          <w:tcPr>
            <w:tcW w:w="5436" w:type="dxa"/>
            <w:vAlign w:val="center"/>
          </w:tcPr>
          <w:p w14:paraId="3C16CA5F" w14:textId="2025D873" w:rsidR="00616E0C" w:rsidRDefault="0062669A" w:rsidP="00616E0C">
            <w:pPr>
              <w:rPr>
                <w:rFonts w:ascii="Arial" w:hAnsi="Arial" w:cs="Arial"/>
              </w:rPr>
            </w:pPr>
            <w:r>
              <w:rPr>
                <w:rFonts w:ascii="Arial" w:hAnsi="Arial" w:cs="Arial"/>
              </w:rPr>
              <w:t>o</w:t>
            </w:r>
            <w:r w:rsidR="00616E0C">
              <w:rPr>
                <w:rFonts w:ascii="Arial" w:hAnsi="Arial" w:cs="Arial"/>
              </w:rPr>
              <w:t>ddělení provozní účtárny</w:t>
            </w:r>
          </w:p>
        </w:tc>
      </w:tr>
      <w:tr w:rsidR="00616E0C" w14:paraId="5E75C4DF" w14:textId="77777777" w:rsidTr="00650FE6">
        <w:trPr>
          <w:trHeight w:val="340"/>
          <w:jc w:val="center"/>
        </w:trPr>
        <w:tc>
          <w:tcPr>
            <w:tcW w:w="3624" w:type="dxa"/>
            <w:vAlign w:val="center"/>
          </w:tcPr>
          <w:p w14:paraId="548D8356" w14:textId="0A88A8ED" w:rsidR="00616E0C" w:rsidRPr="00187798" w:rsidRDefault="00616E0C" w:rsidP="00616E0C">
            <w:pPr>
              <w:rPr>
                <w:rFonts w:ascii="Arial" w:hAnsi="Arial" w:cs="Arial"/>
              </w:rPr>
            </w:pPr>
            <w:r>
              <w:rPr>
                <w:rFonts w:ascii="Arial" w:hAnsi="Arial" w:cs="Arial"/>
              </w:rPr>
              <w:t>PM č. 4/2020</w:t>
            </w:r>
          </w:p>
        </w:tc>
        <w:tc>
          <w:tcPr>
            <w:tcW w:w="5436" w:type="dxa"/>
            <w:vAlign w:val="center"/>
          </w:tcPr>
          <w:p w14:paraId="53F44E89" w14:textId="2A8A546F" w:rsidR="00616E0C" w:rsidRPr="00187798" w:rsidRDefault="00616E0C" w:rsidP="00616E0C">
            <w:pPr>
              <w:rPr>
                <w:rFonts w:ascii="Arial" w:hAnsi="Arial" w:cs="Arial"/>
              </w:rPr>
            </w:pPr>
            <w:r w:rsidRPr="00164F3F">
              <w:rPr>
                <w:rFonts w:ascii="Arial" w:hAnsi="Arial" w:cs="Arial"/>
              </w:rPr>
              <w:t>příkaz ministryně číslo 4/2020 Škodní komise MPSV, její statut a jednací řád</w:t>
            </w:r>
          </w:p>
        </w:tc>
      </w:tr>
      <w:tr w:rsidR="003A78D7" w14:paraId="30A10875" w14:textId="77777777" w:rsidTr="00650FE6">
        <w:trPr>
          <w:trHeight w:val="340"/>
          <w:jc w:val="center"/>
        </w:trPr>
        <w:tc>
          <w:tcPr>
            <w:tcW w:w="3624" w:type="dxa"/>
            <w:vAlign w:val="center"/>
          </w:tcPr>
          <w:p w14:paraId="5AA6E47F" w14:textId="45A88200" w:rsidR="003A78D7" w:rsidRDefault="003A78D7" w:rsidP="00616E0C">
            <w:pPr>
              <w:rPr>
                <w:rFonts w:ascii="Arial" w:hAnsi="Arial" w:cs="Arial"/>
              </w:rPr>
            </w:pPr>
            <w:r>
              <w:rPr>
                <w:rFonts w:ascii="Arial" w:hAnsi="Arial" w:cs="Arial"/>
              </w:rPr>
              <w:t>Pověření</w:t>
            </w:r>
          </w:p>
        </w:tc>
        <w:tc>
          <w:tcPr>
            <w:tcW w:w="5436" w:type="dxa"/>
            <w:vAlign w:val="center"/>
          </w:tcPr>
          <w:p w14:paraId="4F98B693" w14:textId="28941E58" w:rsidR="003A78D7" w:rsidRPr="00164F3F" w:rsidRDefault="003A78D7" w:rsidP="00616E0C">
            <w:pPr>
              <w:rPr>
                <w:rFonts w:ascii="Arial" w:hAnsi="Arial" w:cs="Arial"/>
              </w:rPr>
            </w:pPr>
            <w:r>
              <w:rPr>
                <w:rFonts w:ascii="Arial" w:hAnsi="Arial" w:cs="Arial"/>
              </w:rPr>
              <w:t xml:space="preserve">Pověření k </w:t>
            </w:r>
            <w:r>
              <w:rPr>
                <w:rFonts w:ascii="Arial" w:hAnsi="Arial" w:cs="Arial"/>
                <w:iCs/>
              </w:rPr>
              <w:t>prováděním úkonů vymezených v PM č. 31/2005 ministrovi</w:t>
            </w:r>
          </w:p>
        </w:tc>
      </w:tr>
      <w:tr w:rsidR="00616E0C" w14:paraId="6A8532D2" w14:textId="77777777" w:rsidTr="00650FE6">
        <w:trPr>
          <w:trHeight w:val="340"/>
          <w:jc w:val="center"/>
        </w:trPr>
        <w:tc>
          <w:tcPr>
            <w:tcW w:w="3624" w:type="dxa"/>
            <w:vAlign w:val="center"/>
          </w:tcPr>
          <w:p w14:paraId="2753DBDA" w14:textId="6D754624" w:rsidR="00616E0C" w:rsidRDefault="00616E0C" w:rsidP="00616E0C">
            <w:pPr>
              <w:rPr>
                <w:rFonts w:ascii="Arial" w:hAnsi="Arial" w:cs="Arial"/>
              </w:rPr>
            </w:pPr>
            <w:r>
              <w:rPr>
                <w:rFonts w:ascii="Arial" w:hAnsi="Arial" w:cs="Arial"/>
              </w:rPr>
              <w:t>ŘO12</w:t>
            </w:r>
          </w:p>
        </w:tc>
        <w:tc>
          <w:tcPr>
            <w:tcW w:w="5436" w:type="dxa"/>
            <w:vAlign w:val="center"/>
          </w:tcPr>
          <w:p w14:paraId="572611C9" w14:textId="169D5A34" w:rsidR="00616E0C" w:rsidRPr="00164F3F" w:rsidRDefault="00616E0C" w:rsidP="00616E0C">
            <w:pPr>
              <w:rPr>
                <w:rFonts w:ascii="Arial" w:hAnsi="Arial" w:cs="Arial"/>
              </w:rPr>
            </w:pPr>
            <w:r>
              <w:rPr>
                <w:rFonts w:ascii="Arial" w:hAnsi="Arial" w:cs="Arial"/>
              </w:rPr>
              <w:t>ředitelka odboru interního auditu a kontroly</w:t>
            </w:r>
          </w:p>
        </w:tc>
      </w:tr>
      <w:tr w:rsidR="00616E0C" w14:paraId="75EEC26A" w14:textId="77777777" w:rsidTr="00650FE6">
        <w:trPr>
          <w:trHeight w:val="340"/>
          <w:jc w:val="center"/>
        </w:trPr>
        <w:tc>
          <w:tcPr>
            <w:tcW w:w="3624" w:type="dxa"/>
            <w:vAlign w:val="center"/>
          </w:tcPr>
          <w:p w14:paraId="7350FDDF" w14:textId="62A39CD5" w:rsidR="00616E0C" w:rsidRPr="00187798" w:rsidRDefault="00616E0C" w:rsidP="00616E0C">
            <w:pPr>
              <w:rPr>
                <w:rFonts w:ascii="Arial" w:hAnsi="Arial" w:cs="Arial"/>
              </w:rPr>
            </w:pPr>
            <w:r w:rsidRPr="00187798">
              <w:rPr>
                <w:rFonts w:ascii="Arial" w:hAnsi="Arial" w:cs="Arial"/>
              </w:rPr>
              <w:t>ŘO</w:t>
            </w:r>
            <w:r>
              <w:rPr>
                <w:rFonts w:ascii="Arial" w:hAnsi="Arial" w:cs="Arial"/>
              </w:rPr>
              <w:t>32</w:t>
            </w:r>
          </w:p>
        </w:tc>
        <w:tc>
          <w:tcPr>
            <w:tcW w:w="5436" w:type="dxa"/>
            <w:vAlign w:val="center"/>
          </w:tcPr>
          <w:p w14:paraId="05284BC0" w14:textId="5855893E" w:rsidR="00616E0C" w:rsidRPr="00187798" w:rsidRDefault="00616E0C" w:rsidP="00616E0C">
            <w:pPr>
              <w:rPr>
                <w:rFonts w:ascii="Arial" w:hAnsi="Arial" w:cs="Arial"/>
              </w:rPr>
            </w:pPr>
            <w:r w:rsidRPr="00187798">
              <w:rPr>
                <w:rFonts w:ascii="Arial" w:hAnsi="Arial" w:cs="Arial"/>
              </w:rPr>
              <w:t>ředitel odboru</w:t>
            </w:r>
            <w:r>
              <w:rPr>
                <w:rFonts w:ascii="Arial" w:hAnsi="Arial" w:cs="Arial"/>
              </w:rPr>
              <w:t xml:space="preserve"> vnitřní správy</w:t>
            </w:r>
          </w:p>
        </w:tc>
      </w:tr>
      <w:tr w:rsidR="00616E0C" w14:paraId="7509E899" w14:textId="77777777" w:rsidTr="00650FE6">
        <w:trPr>
          <w:trHeight w:val="340"/>
          <w:jc w:val="center"/>
        </w:trPr>
        <w:tc>
          <w:tcPr>
            <w:tcW w:w="3624" w:type="dxa"/>
            <w:vAlign w:val="center"/>
          </w:tcPr>
          <w:p w14:paraId="335666C5" w14:textId="2208FAF7" w:rsidR="00616E0C" w:rsidRPr="00187798" w:rsidRDefault="00616E0C" w:rsidP="00616E0C">
            <w:pPr>
              <w:rPr>
                <w:rFonts w:ascii="Arial" w:hAnsi="Arial" w:cs="Arial"/>
              </w:rPr>
            </w:pPr>
            <w:r>
              <w:rPr>
                <w:rFonts w:ascii="Arial" w:hAnsi="Arial" w:cs="Arial"/>
              </w:rPr>
              <w:t>ŘO33</w:t>
            </w:r>
          </w:p>
        </w:tc>
        <w:tc>
          <w:tcPr>
            <w:tcW w:w="5436" w:type="dxa"/>
            <w:vAlign w:val="center"/>
          </w:tcPr>
          <w:p w14:paraId="14B168B0" w14:textId="312B85C8" w:rsidR="00616E0C" w:rsidRPr="00187798" w:rsidRDefault="00616E0C" w:rsidP="00616E0C">
            <w:pPr>
              <w:rPr>
                <w:rFonts w:ascii="Arial" w:hAnsi="Arial" w:cs="Arial"/>
              </w:rPr>
            </w:pPr>
            <w:r>
              <w:rPr>
                <w:rFonts w:ascii="Arial" w:hAnsi="Arial" w:cs="Arial"/>
              </w:rPr>
              <w:t xml:space="preserve">ředitel odboru </w:t>
            </w:r>
            <w:r w:rsidRPr="002B6DA6">
              <w:rPr>
                <w:rFonts w:ascii="Arial" w:hAnsi="Arial" w:cs="Arial"/>
              </w:rPr>
              <w:t>koordinace státní služby a právní podpory správních činností</w:t>
            </w:r>
          </w:p>
        </w:tc>
      </w:tr>
      <w:tr w:rsidR="001C3A43" w14:paraId="2EB74379" w14:textId="77777777" w:rsidTr="00650FE6">
        <w:trPr>
          <w:trHeight w:val="340"/>
          <w:jc w:val="center"/>
        </w:trPr>
        <w:tc>
          <w:tcPr>
            <w:tcW w:w="3624" w:type="dxa"/>
            <w:vAlign w:val="center"/>
          </w:tcPr>
          <w:p w14:paraId="603FFAF5" w14:textId="05489673" w:rsidR="001C3A43" w:rsidRDefault="001C3A43" w:rsidP="00616E0C">
            <w:pPr>
              <w:rPr>
                <w:rFonts w:ascii="Arial" w:hAnsi="Arial" w:cs="Arial"/>
              </w:rPr>
            </w:pPr>
            <w:r>
              <w:rPr>
                <w:rFonts w:ascii="Arial" w:hAnsi="Arial" w:cs="Arial"/>
              </w:rPr>
              <w:t>S6</w:t>
            </w:r>
          </w:p>
        </w:tc>
        <w:tc>
          <w:tcPr>
            <w:tcW w:w="5436" w:type="dxa"/>
            <w:vAlign w:val="center"/>
          </w:tcPr>
          <w:p w14:paraId="118B7940" w14:textId="29812FEC" w:rsidR="001C3A43" w:rsidRDefault="001C3A43" w:rsidP="00616E0C">
            <w:pPr>
              <w:rPr>
                <w:rFonts w:ascii="Arial" w:hAnsi="Arial" w:cs="Arial"/>
              </w:rPr>
            </w:pPr>
            <w:r>
              <w:rPr>
                <w:rFonts w:ascii="Arial" w:hAnsi="Arial" w:cs="Arial"/>
              </w:rPr>
              <w:t>sekce ekonomická a provozní</w:t>
            </w:r>
          </w:p>
        </w:tc>
      </w:tr>
      <w:tr w:rsidR="00616E0C" w14:paraId="725CE6B4" w14:textId="77777777" w:rsidTr="00650FE6">
        <w:trPr>
          <w:trHeight w:val="340"/>
          <w:jc w:val="center"/>
        </w:trPr>
        <w:tc>
          <w:tcPr>
            <w:tcW w:w="3624" w:type="dxa"/>
            <w:vAlign w:val="center"/>
          </w:tcPr>
          <w:p w14:paraId="53C917E7" w14:textId="14D95BA4" w:rsidR="00616E0C" w:rsidRDefault="00616E0C" w:rsidP="00616E0C">
            <w:pPr>
              <w:rPr>
                <w:rFonts w:ascii="Arial" w:hAnsi="Arial" w:cs="Arial"/>
              </w:rPr>
            </w:pPr>
            <w:r>
              <w:rPr>
                <w:rFonts w:ascii="Arial" w:hAnsi="Arial" w:cs="Arial"/>
              </w:rPr>
              <w:t>ŠK</w:t>
            </w:r>
            <w:r w:rsidR="00410EF7">
              <w:rPr>
                <w:rFonts w:ascii="Arial" w:hAnsi="Arial" w:cs="Arial"/>
              </w:rPr>
              <w:t xml:space="preserve"> </w:t>
            </w:r>
          </w:p>
        </w:tc>
        <w:tc>
          <w:tcPr>
            <w:tcW w:w="5436" w:type="dxa"/>
            <w:vAlign w:val="center"/>
          </w:tcPr>
          <w:p w14:paraId="64A6E99C" w14:textId="23FE4174" w:rsidR="00616E0C" w:rsidRDefault="00616E0C" w:rsidP="00616E0C">
            <w:pPr>
              <w:rPr>
                <w:rFonts w:ascii="Arial" w:hAnsi="Arial" w:cs="Arial"/>
              </w:rPr>
            </w:pPr>
            <w:r>
              <w:rPr>
                <w:rFonts w:ascii="Arial" w:hAnsi="Arial" w:cs="Arial"/>
              </w:rPr>
              <w:t>Škodní komise MPSV</w:t>
            </w:r>
          </w:p>
        </w:tc>
      </w:tr>
      <w:tr w:rsidR="00616E0C" w14:paraId="541A2133" w14:textId="77777777" w:rsidTr="00650FE6">
        <w:trPr>
          <w:trHeight w:val="340"/>
          <w:jc w:val="center"/>
        </w:trPr>
        <w:tc>
          <w:tcPr>
            <w:tcW w:w="3624" w:type="dxa"/>
            <w:vAlign w:val="center"/>
          </w:tcPr>
          <w:p w14:paraId="220CD1EF" w14:textId="359E26C6" w:rsidR="00616E0C" w:rsidRPr="00D54748" w:rsidRDefault="00616E0C" w:rsidP="00616E0C">
            <w:pPr>
              <w:rPr>
                <w:rFonts w:ascii="Arial" w:hAnsi="Arial" w:cs="Arial"/>
                <w:highlight w:val="yellow"/>
              </w:rPr>
            </w:pPr>
            <w:bookmarkStart w:id="4" w:name="_Hlk169866918"/>
            <w:r w:rsidRPr="009A2E9D">
              <w:rPr>
                <w:rFonts w:ascii="Arial" w:hAnsi="Arial" w:cs="Arial"/>
              </w:rPr>
              <w:t>VŘ6</w:t>
            </w:r>
          </w:p>
        </w:tc>
        <w:tc>
          <w:tcPr>
            <w:tcW w:w="5436" w:type="dxa"/>
            <w:vAlign w:val="center"/>
          </w:tcPr>
          <w:p w14:paraId="60DE8827" w14:textId="593FF851" w:rsidR="00616E0C" w:rsidRPr="009A2E9D" w:rsidRDefault="00616E0C" w:rsidP="00616E0C">
            <w:pPr>
              <w:rPr>
                <w:rFonts w:ascii="Arial" w:hAnsi="Arial" w:cs="Arial"/>
              </w:rPr>
            </w:pPr>
            <w:r w:rsidRPr="009A2E9D">
              <w:rPr>
                <w:rFonts w:ascii="Arial" w:hAnsi="Arial" w:cs="Arial"/>
              </w:rPr>
              <w:t>vrchní ředitel pro řízení sekce ekonomické a provozní</w:t>
            </w:r>
          </w:p>
        </w:tc>
      </w:tr>
      <w:bookmarkEnd w:id="4"/>
      <w:tr w:rsidR="00616E0C" w14:paraId="44E66F73" w14:textId="77777777" w:rsidTr="00650FE6">
        <w:trPr>
          <w:trHeight w:val="340"/>
          <w:jc w:val="center"/>
        </w:trPr>
        <w:tc>
          <w:tcPr>
            <w:tcW w:w="3624" w:type="dxa"/>
            <w:vAlign w:val="center"/>
          </w:tcPr>
          <w:p w14:paraId="7948FFB4" w14:textId="77777777" w:rsidR="00616E0C" w:rsidRPr="009A2E9D" w:rsidRDefault="00616E0C" w:rsidP="00616E0C">
            <w:pPr>
              <w:rPr>
                <w:rFonts w:ascii="Arial" w:hAnsi="Arial" w:cs="Arial"/>
              </w:rPr>
            </w:pPr>
            <w:r w:rsidRPr="009A2E9D">
              <w:rPr>
                <w:rFonts w:ascii="Arial" w:hAnsi="Arial" w:cs="Arial"/>
              </w:rPr>
              <w:t>zákon o finanční kontrole</w:t>
            </w:r>
          </w:p>
        </w:tc>
        <w:tc>
          <w:tcPr>
            <w:tcW w:w="5436" w:type="dxa"/>
            <w:vAlign w:val="center"/>
          </w:tcPr>
          <w:p w14:paraId="00868D46" w14:textId="77777777" w:rsidR="00616E0C" w:rsidRPr="009A2E9D" w:rsidRDefault="00616E0C" w:rsidP="00616E0C">
            <w:pPr>
              <w:rPr>
                <w:rFonts w:ascii="Arial" w:hAnsi="Arial" w:cs="Arial"/>
              </w:rPr>
            </w:pPr>
            <w:r w:rsidRPr="009A2E9D">
              <w:rPr>
                <w:rFonts w:ascii="Arial" w:hAnsi="Arial" w:cs="Arial"/>
              </w:rPr>
              <w:t>zákon č. 320/2001 Sb., o finanční kontrole ve veřejné správě a o změně některých zákonů, ve znění pozdějších předpisů</w:t>
            </w:r>
          </w:p>
        </w:tc>
      </w:tr>
      <w:tr w:rsidR="00616E0C" w14:paraId="175028D5" w14:textId="77777777" w:rsidTr="00983AED">
        <w:trPr>
          <w:trHeight w:val="340"/>
          <w:jc w:val="center"/>
        </w:trPr>
        <w:tc>
          <w:tcPr>
            <w:tcW w:w="3624" w:type="dxa"/>
          </w:tcPr>
          <w:p w14:paraId="4467813E" w14:textId="5D884ECA" w:rsidR="00616E0C" w:rsidRPr="009A2E9D" w:rsidRDefault="00616E0C" w:rsidP="00616E0C">
            <w:pPr>
              <w:rPr>
                <w:rFonts w:ascii="Arial" w:hAnsi="Arial" w:cs="Arial"/>
              </w:rPr>
            </w:pPr>
            <w:r w:rsidRPr="009A2E9D">
              <w:rPr>
                <w:rFonts w:ascii="Arial" w:hAnsi="Arial" w:cs="Arial"/>
              </w:rPr>
              <w:t>zákon o majetku</w:t>
            </w:r>
          </w:p>
        </w:tc>
        <w:tc>
          <w:tcPr>
            <w:tcW w:w="5436" w:type="dxa"/>
          </w:tcPr>
          <w:p w14:paraId="51D5EF74" w14:textId="5D8A7DF7" w:rsidR="00616E0C" w:rsidRPr="009A2E9D" w:rsidRDefault="00616E0C" w:rsidP="00616E0C">
            <w:pPr>
              <w:rPr>
                <w:rFonts w:ascii="Arial" w:hAnsi="Arial" w:cs="Arial"/>
              </w:rPr>
            </w:pPr>
            <w:r w:rsidRPr="009A2E9D">
              <w:rPr>
                <w:rFonts w:ascii="Arial" w:hAnsi="Arial" w:cs="Arial"/>
              </w:rPr>
              <w:t xml:space="preserve">zákon </w:t>
            </w:r>
            <w:r>
              <w:rPr>
                <w:rFonts w:ascii="Arial" w:hAnsi="Arial" w:cs="Arial"/>
              </w:rPr>
              <w:t>č. 219/2000 Sb., o majetku České republiky a jejím vystupování v právních vztazích, ve znění pozdějších předpisů</w:t>
            </w:r>
          </w:p>
        </w:tc>
      </w:tr>
      <w:tr w:rsidR="00616E0C" w14:paraId="3F89D2B2" w14:textId="77777777" w:rsidTr="00650FE6">
        <w:trPr>
          <w:trHeight w:val="340"/>
          <w:jc w:val="center"/>
        </w:trPr>
        <w:tc>
          <w:tcPr>
            <w:tcW w:w="3624" w:type="dxa"/>
            <w:vAlign w:val="center"/>
          </w:tcPr>
          <w:p w14:paraId="0E0DF8E1" w14:textId="7D3C0B0C" w:rsidR="00616E0C" w:rsidRPr="00D47FFA" w:rsidRDefault="00616E0C" w:rsidP="00616E0C">
            <w:pPr>
              <w:rPr>
                <w:rFonts w:ascii="Arial" w:hAnsi="Arial" w:cs="Arial"/>
              </w:rPr>
            </w:pPr>
            <w:bookmarkStart w:id="5" w:name="_Hlk169765930"/>
            <w:r w:rsidRPr="00D47FFA">
              <w:rPr>
                <w:rFonts w:ascii="Arial" w:hAnsi="Arial" w:cs="Arial"/>
              </w:rPr>
              <w:t>zákon o státní službě nebo ZSS</w:t>
            </w:r>
          </w:p>
        </w:tc>
        <w:tc>
          <w:tcPr>
            <w:tcW w:w="5436" w:type="dxa"/>
            <w:vAlign w:val="center"/>
          </w:tcPr>
          <w:p w14:paraId="491180DF" w14:textId="03077F3B" w:rsidR="00616E0C" w:rsidRPr="00833BCC" w:rsidRDefault="00616E0C" w:rsidP="00616E0C">
            <w:pPr>
              <w:rPr>
                <w:rFonts w:ascii="Arial" w:hAnsi="Arial" w:cs="Arial"/>
                <w:highlight w:val="yellow"/>
              </w:rPr>
            </w:pPr>
            <w:r w:rsidRPr="00B25C1A">
              <w:rPr>
                <w:rFonts w:ascii="Arial" w:hAnsi="Arial" w:cs="Arial"/>
              </w:rPr>
              <w:t>zákon č. 234/2014 Sb., o státní službě, ve znění pozdějších předpisů</w:t>
            </w:r>
          </w:p>
        </w:tc>
      </w:tr>
      <w:tr w:rsidR="00616E0C" w14:paraId="11E39C53" w14:textId="77777777" w:rsidTr="00650FE6">
        <w:trPr>
          <w:trHeight w:val="340"/>
          <w:jc w:val="center"/>
        </w:trPr>
        <w:tc>
          <w:tcPr>
            <w:tcW w:w="3624" w:type="dxa"/>
            <w:vAlign w:val="center"/>
          </w:tcPr>
          <w:p w14:paraId="5E35E269" w14:textId="41E799A1" w:rsidR="00616E0C" w:rsidRPr="00D47FFA" w:rsidRDefault="00616E0C" w:rsidP="00616E0C">
            <w:pPr>
              <w:rPr>
                <w:rFonts w:ascii="Arial" w:hAnsi="Arial" w:cs="Arial"/>
              </w:rPr>
            </w:pPr>
            <w:r>
              <w:rPr>
                <w:rFonts w:ascii="Arial" w:hAnsi="Arial" w:cs="Arial"/>
              </w:rPr>
              <w:t xml:space="preserve">zákoník práce </w:t>
            </w:r>
          </w:p>
        </w:tc>
        <w:tc>
          <w:tcPr>
            <w:tcW w:w="5436" w:type="dxa"/>
            <w:vAlign w:val="center"/>
          </w:tcPr>
          <w:p w14:paraId="543BB6E0" w14:textId="14253749" w:rsidR="00616E0C" w:rsidRPr="00B25C1A" w:rsidRDefault="00616E0C" w:rsidP="00616E0C">
            <w:pPr>
              <w:rPr>
                <w:rFonts w:ascii="Arial" w:hAnsi="Arial" w:cs="Arial"/>
              </w:rPr>
            </w:pPr>
            <w:r>
              <w:rPr>
                <w:rFonts w:ascii="Arial" w:hAnsi="Arial" w:cs="Arial"/>
              </w:rPr>
              <w:t>zákon č. 262/2006 Sb., zákoník práce, ve znění pozdějších předpisů</w:t>
            </w:r>
          </w:p>
        </w:tc>
      </w:tr>
      <w:bookmarkEnd w:id="5"/>
      <w:tr w:rsidR="00616E0C" w14:paraId="51698859" w14:textId="77777777" w:rsidTr="00650FE6">
        <w:trPr>
          <w:trHeight w:val="340"/>
          <w:jc w:val="center"/>
        </w:trPr>
        <w:tc>
          <w:tcPr>
            <w:tcW w:w="3624" w:type="dxa"/>
            <w:vAlign w:val="center"/>
          </w:tcPr>
          <w:p w14:paraId="574E7162" w14:textId="77777777" w:rsidR="00616E0C" w:rsidRPr="00187798" w:rsidRDefault="00616E0C" w:rsidP="00616E0C">
            <w:pPr>
              <w:rPr>
                <w:rFonts w:ascii="Arial" w:hAnsi="Arial" w:cs="Arial"/>
              </w:rPr>
            </w:pPr>
            <w:r w:rsidRPr="00187798">
              <w:rPr>
                <w:rFonts w:ascii="Arial" w:hAnsi="Arial" w:cs="Arial"/>
              </w:rPr>
              <w:t>Zpráva nebo ZAZ</w:t>
            </w:r>
          </w:p>
        </w:tc>
        <w:tc>
          <w:tcPr>
            <w:tcW w:w="5436" w:type="dxa"/>
            <w:vAlign w:val="center"/>
          </w:tcPr>
          <w:p w14:paraId="7760A366" w14:textId="77777777" w:rsidR="00616E0C" w:rsidRPr="00187798" w:rsidRDefault="00616E0C" w:rsidP="00616E0C">
            <w:pPr>
              <w:rPr>
                <w:rFonts w:ascii="Arial" w:hAnsi="Arial" w:cs="Arial"/>
              </w:rPr>
            </w:pPr>
            <w:r w:rsidRPr="00187798">
              <w:rPr>
                <w:rFonts w:ascii="Arial" w:hAnsi="Arial" w:cs="Arial"/>
              </w:rPr>
              <w:t xml:space="preserve">Závěrečná auditorská zpráva </w:t>
            </w:r>
          </w:p>
        </w:tc>
      </w:tr>
    </w:tbl>
    <w:p w14:paraId="21A839E9" w14:textId="77777777" w:rsidR="00627540" w:rsidRDefault="006148C9">
      <w:pPr>
        <w:pStyle w:val="Zhlav"/>
        <w:tabs>
          <w:tab w:val="clear" w:pos="4536"/>
          <w:tab w:val="clear" w:pos="9072"/>
        </w:tabs>
        <w:rPr>
          <w:rFonts w:ascii="Arial" w:hAnsi="Arial" w:cs="Arial"/>
        </w:rPr>
      </w:pPr>
      <w:r>
        <w:rPr>
          <w:rFonts w:ascii="Arial" w:hAnsi="Arial" w:cs="Arial"/>
        </w:rPr>
        <w:br w:type="page"/>
      </w:r>
    </w:p>
    <w:p w14:paraId="4DC27297" w14:textId="77777777" w:rsidR="009B1DDC" w:rsidRPr="00C0358C" w:rsidRDefault="009B1DDC">
      <w:pPr>
        <w:pStyle w:val="Zhlav"/>
        <w:tabs>
          <w:tab w:val="clear" w:pos="4536"/>
          <w:tab w:val="clear" w:pos="9072"/>
        </w:tabs>
        <w:rPr>
          <w:rFonts w:ascii="Arial" w:hAnsi="Arial" w:cs="Arial"/>
          <w:b/>
          <w:bCs/>
          <w:sz w:val="32"/>
          <w:szCs w:val="32"/>
        </w:rPr>
      </w:pPr>
      <w:r w:rsidRPr="00C0358C">
        <w:rPr>
          <w:rFonts w:ascii="Arial" w:hAnsi="Arial" w:cs="Arial"/>
          <w:b/>
          <w:bCs/>
          <w:sz w:val="32"/>
          <w:szCs w:val="32"/>
        </w:rPr>
        <w:lastRenderedPageBreak/>
        <w:t>Obsah</w:t>
      </w:r>
      <w:r w:rsidR="00F02B89" w:rsidRPr="00C0358C">
        <w:rPr>
          <w:rFonts w:ascii="Arial" w:hAnsi="Arial" w:cs="Arial"/>
          <w:b/>
          <w:bCs/>
          <w:sz w:val="32"/>
          <w:szCs w:val="32"/>
        </w:rPr>
        <w:t>:</w:t>
      </w:r>
    </w:p>
    <w:p w14:paraId="37B2E79E" w14:textId="77777777" w:rsidR="00627540" w:rsidRDefault="00627540" w:rsidP="00E607D7">
      <w:pPr>
        <w:pStyle w:val="Obsah2"/>
      </w:pPr>
    </w:p>
    <w:p w14:paraId="656C6D4A" w14:textId="77777777" w:rsidR="00627540" w:rsidRDefault="00627540" w:rsidP="00E607D7">
      <w:pPr>
        <w:pStyle w:val="Obsah2"/>
      </w:pPr>
    </w:p>
    <w:p w14:paraId="7680A56C" w14:textId="35DC0A77" w:rsidR="00CD4486" w:rsidRDefault="009B1DDC" w:rsidP="00E607D7">
      <w:pPr>
        <w:pStyle w:val="Obsah2"/>
        <w:rPr>
          <w:rFonts w:asciiTheme="minorHAnsi" w:eastAsiaTheme="minorEastAsia" w:hAnsiTheme="minorHAnsi" w:cstheme="minorBidi"/>
          <w:kern w:val="2"/>
          <w:sz w:val="22"/>
          <w:szCs w:val="22"/>
          <w14:ligatures w14:val="standardContextual"/>
        </w:rPr>
      </w:pPr>
      <w:r w:rsidRPr="00156D29">
        <w:fldChar w:fldCharType="begin"/>
      </w:r>
      <w:r w:rsidRPr="00156D29">
        <w:instrText xml:space="preserve"> TOC \o "1-2" \h \z </w:instrText>
      </w:r>
      <w:r w:rsidRPr="00156D29">
        <w:fldChar w:fldCharType="separate"/>
      </w:r>
      <w:hyperlink w:anchor="_Toc172539961" w:history="1">
        <w:r w:rsidR="00CD4486" w:rsidRPr="008F0B6C">
          <w:rPr>
            <w:rStyle w:val="Hypertextovodkaz"/>
          </w:rPr>
          <w:t>Použité zkratky</w:t>
        </w:r>
        <w:r w:rsidR="00CD4486">
          <w:rPr>
            <w:webHidden/>
          </w:rPr>
          <w:tab/>
        </w:r>
        <w:r w:rsidR="00CD4486">
          <w:rPr>
            <w:webHidden/>
          </w:rPr>
          <w:fldChar w:fldCharType="begin"/>
        </w:r>
        <w:r w:rsidR="00CD4486">
          <w:rPr>
            <w:webHidden/>
          </w:rPr>
          <w:instrText xml:space="preserve"> PAGEREF _Toc172539961 \h </w:instrText>
        </w:r>
        <w:r w:rsidR="00CD4486">
          <w:rPr>
            <w:webHidden/>
          </w:rPr>
        </w:r>
        <w:r w:rsidR="00CD4486">
          <w:rPr>
            <w:webHidden/>
          </w:rPr>
          <w:fldChar w:fldCharType="separate"/>
        </w:r>
        <w:r w:rsidR="007356A2">
          <w:rPr>
            <w:webHidden/>
          </w:rPr>
          <w:t>2</w:t>
        </w:r>
        <w:r w:rsidR="00CD4486">
          <w:rPr>
            <w:webHidden/>
          </w:rPr>
          <w:fldChar w:fldCharType="end"/>
        </w:r>
      </w:hyperlink>
    </w:p>
    <w:p w14:paraId="40572828" w14:textId="0DD7275A" w:rsidR="00CD4486" w:rsidRDefault="00000000" w:rsidP="00DD2042">
      <w:pPr>
        <w:pStyle w:val="Obsah1"/>
        <w:rPr>
          <w:rFonts w:asciiTheme="minorHAnsi" w:eastAsiaTheme="minorEastAsia" w:hAnsiTheme="minorHAnsi" w:cstheme="minorBidi"/>
          <w:kern w:val="2"/>
          <w:sz w:val="22"/>
          <w:szCs w:val="22"/>
          <w14:ligatures w14:val="standardContextual"/>
        </w:rPr>
      </w:pPr>
      <w:hyperlink w:anchor="_Toc172539962" w:history="1">
        <w:r w:rsidR="00CD4486" w:rsidRPr="008F0B6C">
          <w:rPr>
            <w:rStyle w:val="Hypertextovodkaz"/>
          </w:rPr>
          <w:t>1.</w:t>
        </w:r>
        <w:r w:rsidR="00CD4486">
          <w:rPr>
            <w:rFonts w:asciiTheme="minorHAnsi" w:eastAsiaTheme="minorEastAsia" w:hAnsiTheme="minorHAnsi" w:cstheme="minorBidi"/>
            <w:kern w:val="2"/>
            <w:sz w:val="22"/>
            <w:szCs w:val="22"/>
            <w14:ligatures w14:val="standardContextual"/>
          </w:rPr>
          <w:tab/>
        </w:r>
        <w:r w:rsidR="00CD4486" w:rsidRPr="008F0B6C">
          <w:rPr>
            <w:rStyle w:val="Hypertextovodkaz"/>
          </w:rPr>
          <w:t>Identifikační údaje</w:t>
        </w:r>
        <w:r w:rsidR="00CD4486">
          <w:rPr>
            <w:webHidden/>
          </w:rPr>
          <w:tab/>
        </w:r>
        <w:r w:rsidR="00CD4486">
          <w:rPr>
            <w:webHidden/>
          </w:rPr>
          <w:fldChar w:fldCharType="begin"/>
        </w:r>
        <w:r w:rsidR="00CD4486">
          <w:rPr>
            <w:webHidden/>
          </w:rPr>
          <w:instrText xml:space="preserve"> PAGEREF _Toc172539962 \h </w:instrText>
        </w:r>
        <w:r w:rsidR="00CD4486">
          <w:rPr>
            <w:webHidden/>
          </w:rPr>
        </w:r>
        <w:r w:rsidR="00CD4486">
          <w:rPr>
            <w:webHidden/>
          </w:rPr>
          <w:fldChar w:fldCharType="separate"/>
        </w:r>
        <w:r w:rsidR="007356A2">
          <w:rPr>
            <w:webHidden/>
          </w:rPr>
          <w:t>4</w:t>
        </w:r>
        <w:r w:rsidR="00CD4486">
          <w:rPr>
            <w:webHidden/>
          </w:rPr>
          <w:fldChar w:fldCharType="end"/>
        </w:r>
      </w:hyperlink>
    </w:p>
    <w:p w14:paraId="6AAC4D30" w14:textId="252D5BA2" w:rsidR="00CD4486" w:rsidRDefault="00000000" w:rsidP="00DD2042">
      <w:pPr>
        <w:pStyle w:val="Obsah1"/>
        <w:rPr>
          <w:rFonts w:asciiTheme="minorHAnsi" w:eastAsiaTheme="minorEastAsia" w:hAnsiTheme="minorHAnsi" w:cstheme="minorBidi"/>
          <w:kern w:val="2"/>
          <w:sz w:val="22"/>
          <w:szCs w:val="22"/>
          <w14:ligatures w14:val="standardContextual"/>
        </w:rPr>
      </w:pPr>
      <w:hyperlink w:anchor="_Toc172539963" w:history="1">
        <w:r w:rsidR="00CD4486" w:rsidRPr="008F0B6C">
          <w:rPr>
            <w:rStyle w:val="Hypertextovodkaz"/>
          </w:rPr>
          <w:t>2.</w:t>
        </w:r>
        <w:r w:rsidR="00CD4486">
          <w:rPr>
            <w:rFonts w:asciiTheme="minorHAnsi" w:eastAsiaTheme="minorEastAsia" w:hAnsiTheme="minorHAnsi" w:cstheme="minorBidi"/>
            <w:kern w:val="2"/>
            <w:sz w:val="22"/>
            <w:szCs w:val="22"/>
            <w14:ligatures w14:val="standardContextual"/>
          </w:rPr>
          <w:tab/>
        </w:r>
        <w:r w:rsidR="00CD4486" w:rsidRPr="008F0B6C">
          <w:rPr>
            <w:rStyle w:val="Hypertextovodkaz"/>
          </w:rPr>
          <w:t>Shrnutí</w:t>
        </w:r>
        <w:r w:rsidR="00CD4486">
          <w:rPr>
            <w:webHidden/>
          </w:rPr>
          <w:tab/>
        </w:r>
        <w:r w:rsidR="00CD4486">
          <w:rPr>
            <w:webHidden/>
          </w:rPr>
          <w:fldChar w:fldCharType="begin"/>
        </w:r>
        <w:r w:rsidR="00CD4486">
          <w:rPr>
            <w:webHidden/>
          </w:rPr>
          <w:instrText xml:space="preserve"> PAGEREF _Toc172539963 \h </w:instrText>
        </w:r>
        <w:r w:rsidR="00CD4486">
          <w:rPr>
            <w:webHidden/>
          </w:rPr>
        </w:r>
        <w:r w:rsidR="00CD4486">
          <w:rPr>
            <w:webHidden/>
          </w:rPr>
          <w:fldChar w:fldCharType="separate"/>
        </w:r>
        <w:r w:rsidR="007356A2">
          <w:rPr>
            <w:webHidden/>
          </w:rPr>
          <w:t>5</w:t>
        </w:r>
        <w:r w:rsidR="00CD4486">
          <w:rPr>
            <w:webHidden/>
          </w:rPr>
          <w:fldChar w:fldCharType="end"/>
        </w:r>
      </w:hyperlink>
    </w:p>
    <w:p w14:paraId="6F1A0F4A" w14:textId="09132ECD" w:rsidR="00CD4486" w:rsidRDefault="00000000" w:rsidP="00DD2042">
      <w:pPr>
        <w:pStyle w:val="Obsah1"/>
        <w:rPr>
          <w:rFonts w:asciiTheme="minorHAnsi" w:eastAsiaTheme="minorEastAsia" w:hAnsiTheme="minorHAnsi" w:cstheme="minorBidi"/>
          <w:kern w:val="2"/>
          <w:sz w:val="22"/>
          <w:szCs w:val="22"/>
          <w14:ligatures w14:val="standardContextual"/>
        </w:rPr>
      </w:pPr>
      <w:hyperlink w:anchor="_Toc172539964" w:history="1">
        <w:r w:rsidR="00CD4486" w:rsidRPr="008F0B6C">
          <w:rPr>
            <w:rStyle w:val="Hypertextovodkaz"/>
          </w:rPr>
          <w:t>3.</w:t>
        </w:r>
        <w:r w:rsidR="00CD4486">
          <w:rPr>
            <w:rFonts w:asciiTheme="minorHAnsi" w:eastAsiaTheme="minorEastAsia" w:hAnsiTheme="minorHAnsi" w:cstheme="minorBidi"/>
            <w:kern w:val="2"/>
            <w:sz w:val="22"/>
            <w:szCs w:val="22"/>
            <w14:ligatures w14:val="standardContextual"/>
          </w:rPr>
          <w:tab/>
        </w:r>
        <w:r w:rsidR="00CD4486" w:rsidRPr="008F0B6C">
          <w:rPr>
            <w:rStyle w:val="Hypertextovodkaz"/>
          </w:rPr>
          <w:t>Právní normy a interní akty řízení</w:t>
        </w:r>
        <w:r w:rsidR="00CD4486">
          <w:rPr>
            <w:webHidden/>
          </w:rPr>
          <w:tab/>
        </w:r>
        <w:r w:rsidR="00CD4486">
          <w:rPr>
            <w:webHidden/>
          </w:rPr>
          <w:fldChar w:fldCharType="begin"/>
        </w:r>
        <w:r w:rsidR="00CD4486">
          <w:rPr>
            <w:webHidden/>
          </w:rPr>
          <w:instrText xml:space="preserve"> PAGEREF _Toc172539964 \h </w:instrText>
        </w:r>
        <w:r w:rsidR="00CD4486">
          <w:rPr>
            <w:webHidden/>
          </w:rPr>
        </w:r>
        <w:r w:rsidR="00CD4486">
          <w:rPr>
            <w:webHidden/>
          </w:rPr>
          <w:fldChar w:fldCharType="separate"/>
        </w:r>
        <w:r w:rsidR="007356A2">
          <w:rPr>
            <w:webHidden/>
          </w:rPr>
          <w:t>6</w:t>
        </w:r>
        <w:r w:rsidR="00CD4486">
          <w:rPr>
            <w:webHidden/>
          </w:rPr>
          <w:fldChar w:fldCharType="end"/>
        </w:r>
      </w:hyperlink>
    </w:p>
    <w:p w14:paraId="55C97674" w14:textId="0565A9E5" w:rsidR="00CD4486" w:rsidRDefault="00000000" w:rsidP="00DD2042">
      <w:pPr>
        <w:pStyle w:val="Obsah1"/>
        <w:rPr>
          <w:rFonts w:asciiTheme="minorHAnsi" w:eastAsiaTheme="minorEastAsia" w:hAnsiTheme="minorHAnsi" w:cstheme="minorBidi"/>
          <w:kern w:val="2"/>
          <w:sz w:val="22"/>
          <w:szCs w:val="22"/>
          <w14:ligatures w14:val="standardContextual"/>
        </w:rPr>
      </w:pPr>
      <w:hyperlink w:anchor="_Toc172539965" w:history="1">
        <w:r w:rsidR="00CD4486" w:rsidRPr="008F0B6C">
          <w:rPr>
            <w:rStyle w:val="Hypertextovodkaz"/>
          </w:rPr>
          <w:t>4.</w:t>
        </w:r>
        <w:r w:rsidR="00CD4486">
          <w:rPr>
            <w:rFonts w:asciiTheme="minorHAnsi" w:eastAsiaTheme="minorEastAsia" w:hAnsiTheme="minorHAnsi" w:cstheme="minorBidi"/>
            <w:kern w:val="2"/>
            <w:sz w:val="22"/>
            <w:szCs w:val="22"/>
            <w14:ligatures w14:val="standardContextual"/>
          </w:rPr>
          <w:tab/>
        </w:r>
        <w:r w:rsidR="00CD4486" w:rsidRPr="008F0B6C">
          <w:rPr>
            <w:rStyle w:val="Hypertextovodkaz"/>
          </w:rPr>
          <w:t>Popis auditních prací</w:t>
        </w:r>
        <w:r w:rsidR="00CD4486">
          <w:rPr>
            <w:webHidden/>
          </w:rPr>
          <w:tab/>
        </w:r>
        <w:r w:rsidR="00CD4486">
          <w:rPr>
            <w:webHidden/>
          </w:rPr>
          <w:fldChar w:fldCharType="begin"/>
        </w:r>
        <w:r w:rsidR="00CD4486">
          <w:rPr>
            <w:webHidden/>
          </w:rPr>
          <w:instrText xml:space="preserve"> PAGEREF _Toc172539965 \h </w:instrText>
        </w:r>
        <w:r w:rsidR="00CD4486">
          <w:rPr>
            <w:webHidden/>
          </w:rPr>
        </w:r>
        <w:r w:rsidR="00CD4486">
          <w:rPr>
            <w:webHidden/>
          </w:rPr>
          <w:fldChar w:fldCharType="separate"/>
        </w:r>
        <w:r w:rsidR="007356A2">
          <w:rPr>
            <w:webHidden/>
          </w:rPr>
          <w:t>7</w:t>
        </w:r>
        <w:r w:rsidR="00CD4486">
          <w:rPr>
            <w:webHidden/>
          </w:rPr>
          <w:fldChar w:fldCharType="end"/>
        </w:r>
      </w:hyperlink>
    </w:p>
    <w:p w14:paraId="2CD221A0" w14:textId="57C2B2C8" w:rsidR="00CD4486" w:rsidRDefault="00000000" w:rsidP="00E607D7">
      <w:pPr>
        <w:pStyle w:val="Obsah2"/>
        <w:rPr>
          <w:rFonts w:asciiTheme="minorHAnsi" w:eastAsiaTheme="minorEastAsia" w:hAnsiTheme="minorHAnsi" w:cstheme="minorBidi"/>
          <w:kern w:val="2"/>
          <w:sz w:val="22"/>
          <w:szCs w:val="22"/>
          <w14:ligatures w14:val="standardContextual"/>
        </w:rPr>
      </w:pPr>
      <w:hyperlink w:anchor="_Toc172539966" w:history="1">
        <w:r w:rsidR="00CD4486" w:rsidRPr="008F0B6C">
          <w:rPr>
            <w:rStyle w:val="Hypertextovodkaz"/>
          </w:rPr>
          <w:t>4.1</w:t>
        </w:r>
        <w:r w:rsidR="00CD4486">
          <w:rPr>
            <w:rFonts w:asciiTheme="minorHAnsi" w:eastAsiaTheme="minorEastAsia" w:hAnsiTheme="minorHAnsi" w:cstheme="minorBidi"/>
            <w:kern w:val="2"/>
            <w:sz w:val="22"/>
            <w:szCs w:val="22"/>
            <w14:ligatures w14:val="standardContextual"/>
          </w:rPr>
          <w:tab/>
        </w:r>
        <w:r w:rsidR="00CD4486" w:rsidRPr="008F0B6C">
          <w:rPr>
            <w:rStyle w:val="Hypertextovodkaz"/>
          </w:rPr>
          <w:t>Cíl auditu</w:t>
        </w:r>
        <w:r w:rsidR="00CD4486">
          <w:rPr>
            <w:webHidden/>
          </w:rPr>
          <w:tab/>
        </w:r>
        <w:r w:rsidR="00CD4486">
          <w:rPr>
            <w:webHidden/>
          </w:rPr>
          <w:fldChar w:fldCharType="begin"/>
        </w:r>
        <w:r w:rsidR="00CD4486">
          <w:rPr>
            <w:webHidden/>
          </w:rPr>
          <w:instrText xml:space="preserve"> PAGEREF _Toc172539966 \h </w:instrText>
        </w:r>
        <w:r w:rsidR="00CD4486">
          <w:rPr>
            <w:webHidden/>
          </w:rPr>
        </w:r>
        <w:r w:rsidR="00CD4486">
          <w:rPr>
            <w:webHidden/>
          </w:rPr>
          <w:fldChar w:fldCharType="separate"/>
        </w:r>
        <w:r w:rsidR="007356A2">
          <w:rPr>
            <w:webHidden/>
          </w:rPr>
          <w:t>7</w:t>
        </w:r>
        <w:r w:rsidR="00CD4486">
          <w:rPr>
            <w:webHidden/>
          </w:rPr>
          <w:fldChar w:fldCharType="end"/>
        </w:r>
      </w:hyperlink>
    </w:p>
    <w:p w14:paraId="1460B6AB" w14:textId="4BEA9A3A" w:rsidR="00CD4486" w:rsidRDefault="00000000" w:rsidP="00E607D7">
      <w:pPr>
        <w:pStyle w:val="Obsah2"/>
        <w:rPr>
          <w:rFonts w:asciiTheme="minorHAnsi" w:eastAsiaTheme="minorEastAsia" w:hAnsiTheme="minorHAnsi" w:cstheme="minorBidi"/>
          <w:kern w:val="2"/>
          <w:sz w:val="22"/>
          <w:szCs w:val="22"/>
          <w14:ligatures w14:val="standardContextual"/>
        </w:rPr>
      </w:pPr>
      <w:hyperlink w:anchor="_Toc172539967" w:history="1">
        <w:r w:rsidR="00CD4486" w:rsidRPr="008F0B6C">
          <w:rPr>
            <w:rStyle w:val="Hypertextovodkaz"/>
          </w:rPr>
          <w:t>4.2</w:t>
        </w:r>
        <w:r w:rsidR="00CD4486">
          <w:rPr>
            <w:rFonts w:asciiTheme="minorHAnsi" w:eastAsiaTheme="minorEastAsia" w:hAnsiTheme="minorHAnsi" w:cstheme="minorBidi"/>
            <w:kern w:val="2"/>
            <w:sz w:val="22"/>
            <w:szCs w:val="22"/>
            <w14:ligatures w14:val="standardContextual"/>
          </w:rPr>
          <w:tab/>
        </w:r>
        <w:r w:rsidR="00CD4486" w:rsidRPr="008F0B6C">
          <w:rPr>
            <w:rStyle w:val="Hypertextovodkaz"/>
          </w:rPr>
          <w:t>Rozsah auditu</w:t>
        </w:r>
        <w:r w:rsidR="00CD4486">
          <w:rPr>
            <w:webHidden/>
          </w:rPr>
          <w:tab/>
        </w:r>
        <w:r w:rsidR="00CD4486">
          <w:rPr>
            <w:webHidden/>
          </w:rPr>
          <w:fldChar w:fldCharType="begin"/>
        </w:r>
        <w:r w:rsidR="00CD4486">
          <w:rPr>
            <w:webHidden/>
          </w:rPr>
          <w:instrText xml:space="preserve"> PAGEREF _Toc172539967 \h </w:instrText>
        </w:r>
        <w:r w:rsidR="00CD4486">
          <w:rPr>
            <w:webHidden/>
          </w:rPr>
        </w:r>
        <w:r w:rsidR="00CD4486">
          <w:rPr>
            <w:webHidden/>
          </w:rPr>
          <w:fldChar w:fldCharType="separate"/>
        </w:r>
        <w:r w:rsidR="007356A2">
          <w:rPr>
            <w:webHidden/>
          </w:rPr>
          <w:t>7</w:t>
        </w:r>
        <w:r w:rsidR="00CD4486">
          <w:rPr>
            <w:webHidden/>
          </w:rPr>
          <w:fldChar w:fldCharType="end"/>
        </w:r>
      </w:hyperlink>
    </w:p>
    <w:p w14:paraId="5D4C72CB" w14:textId="582A7669" w:rsidR="00CD4486" w:rsidRDefault="00000000" w:rsidP="00E607D7">
      <w:pPr>
        <w:pStyle w:val="Obsah2"/>
        <w:rPr>
          <w:rFonts w:asciiTheme="minorHAnsi" w:eastAsiaTheme="minorEastAsia" w:hAnsiTheme="minorHAnsi" w:cstheme="minorBidi"/>
          <w:kern w:val="2"/>
          <w:sz w:val="22"/>
          <w:szCs w:val="22"/>
          <w14:ligatures w14:val="standardContextual"/>
        </w:rPr>
      </w:pPr>
      <w:hyperlink w:anchor="_Toc172539968" w:history="1">
        <w:r w:rsidR="00CD4486" w:rsidRPr="008F0B6C">
          <w:rPr>
            <w:rStyle w:val="Hypertextovodkaz"/>
          </w:rPr>
          <w:t>4.3</w:t>
        </w:r>
        <w:r w:rsidR="00CD4486">
          <w:rPr>
            <w:rFonts w:asciiTheme="minorHAnsi" w:eastAsiaTheme="minorEastAsia" w:hAnsiTheme="minorHAnsi" w:cstheme="minorBidi"/>
            <w:kern w:val="2"/>
            <w:sz w:val="22"/>
            <w:szCs w:val="22"/>
            <w14:ligatures w14:val="standardContextual"/>
          </w:rPr>
          <w:tab/>
        </w:r>
        <w:r w:rsidR="00CD4486" w:rsidRPr="008F0B6C">
          <w:rPr>
            <w:rStyle w:val="Hypertextovodkaz"/>
          </w:rPr>
          <w:t>Použité metody a postupy</w:t>
        </w:r>
        <w:r w:rsidR="00CD4486">
          <w:rPr>
            <w:webHidden/>
          </w:rPr>
          <w:tab/>
        </w:r>
        <w:r w:rsidR="00CD4486">
          <w:rPr>
            <w:webHidden/>
          </w:rPr>
          <w:fldChar w:fldCharType="begin"/>
        </w:r>
        <w:r w:rsidR="00CD4486">
          <w:rPr>
            <w:webHidden/>
          </w:rPr>
          <w:instrText xml:space="preserve"> PAGEREF _Toc172539968 \h </w:instrText>
        </w:r>
        <w:r w:rsidR="00CD4486">
          <w:rPr>
            <w:webHidden/>
          </w:rPr>
        </w:r>
        <w:r w:rsidR="00CD4486">
          <w:rPr>
            <w:webHidden/>
          </w:rPr>
          <w:fldChar w:fldCharType="separate"/>
        </w:r>
        <w:r w:rsidR="007356A2">
          <w:rPr>
            <w:webHidden/>
          </w:rPr>
          <w:t>8</w:t>
        </w:r>
        <w:r w:rsidR="00CD4486">
          <w:rPr>
            <w:webHidden/>
          </w:rPr>
          <w:fldChar w:fldCharType="end"/>
        </w:r>
      </w:hyperlink>
    </w:p>
    <w:p w14:paraId="58DCCA2F" w14:textId="5329A50D" w:rsidR="00CD4486" w:rsidRDefault="00000000" w:rsidP="00E607D7">
      <w:pPr>
        <w:pStyle w:val="Obsah2"/>
        <w:rPr>
          <w:rFonts w:asciiTheme="minorHAnsi" w:eastAsiaTheme="minorEastAsia" w:hAnsiTheme="minorHAnsi" w:cstheme="minorBidi"/>
          <w:kern w:val="2"/>
          <w:sz w:val="22"/>
          <w:szCs w:val="22"/>
          <w14:ligatures w14:val="standardContextual"/>
        </w:rPr>
      </w:pPr>
      <w:hyperlink w:anchor="_Toc172539969" w:history="1">
        <w:r w:rsidR="00CD4486" w:rsidRPr="008F0B6C">
          <w:rPr>
            <w:rStyle w:val="Hypertextovodkaz"/>
          </w:rPr>
          <w:t>4.4</w:t>
        </w:r>
        <w:r w:rsidR="00CD4486">
          <w:rPr>
            <w:rFonts w:asciiTheme="minorHAnsi" w:eastAsiaTheme="minorEastAsia" w:hAnsiTheme="minorHAnsi" w:cstheme="minorBidi"/>
            <w:kern w:val="2"/>
            <w:sz w:val="22"/>
            <w:szCs w:val="22"/>
            <w14:ligatures w14:val="standardContextual"/>
          </w:rPr>
          <w:tab/>
        </w:r>
        <w:r w:rsidR="00CD4486" w:rsidRPr="008F0B6C">
          <w:rPr>
            <w:rStyle w:val="Hypertextovodkaz"/>
          </w:rPr>
          <w:t>Způsob výběru vzorku</w:t>
        </w:r>
        <w:r w:rsidR="00CD4486">
          <w:rPr>
            <w:webHidden/>
          </w:rPr>
          <w:tab/>
        </w:r>
        <w:r w:rsidR="00CD4486">
          <w:rPr>
            <w:webHidden/>
          </w:rPr>
          <w:fldChar w:fldCharType="begin"/>
        </w:r>
        <w:r w:rsidR="00CD4486">
          <w:rPr>
            <w:webHidden/>
          </w:rPr>
          <w:instrText xml:space="preserve"> PAGEREF _Toc172539969 \h </w:instrText>
        </w:r>
        <w:r w:rsidR="00CD4486">
          <w:rPr>
            <w:webHidden/>
          </w:rPr>
        </w:r>
        <w:r w:rsidR="00CD4486">
          <w:rPr>
            <w:webHidden/>
          </w:rPr>
          <w:fldChar w:fldCharType="separate"/>
        </w:r>
        <w:r w:rsidR="007356A2">
          <w:rPr>
            <w:webHidden/>
          </w:rPr>
          <w:t>8</w:t>
        </w:r>
        <w:r w:rsidR="00CD4486">
          <w:rPr>
            <w:webHidden/>
          </w:rPr>
          <w:fldChar w:fldCharType="end"/>
        </w:r>
      </w:hyperlink>
    </w:p>
    <w:p w14:paraId="29455141" w14:textId="49A3F416" w:rsidR="00CD4486" w:rsidRDefault="00000000" w:rsidP="00DD2042">
      <w:pPr>
        <w:pStyle w:val="Obsah1"/>
        <w:rPr>
          <w:rFonts w:asciiTheme="minorHAnsi" w:eastAsiaTheme="minorEastAsia" w:hAnsiTheme="minorHAnsi" w:cstheme="minorBidi"/>
          <w:kern w:val="2"/>
          <w:sz w:val="22"/>
          <w:szCs w:val="22"/>
          <w14:ligatures w14:val="standardContextual"/>
        </w:rPr>
      </w:pPr>
      <w:hyperlink w:anchor="_Toc172539970" w:history="1">
        <w:r w:rsidR="00CD4486" w:rsidRPr="008F0B6C">
          <w:rPr>
            <w:rStyle w:val="Hypertextovodkaz"/>
          </w:rPr>
          <w:t>5.</w:t>
        </w:r>
        <w:r w:rsidR="00CD4486">
          <w:rPr>
            <w:rFonts w:asciiTheme="minorHAnsi" w:eastAsiaTheme="minorEastAsia" w:hAnsiTheme="minorHAnsi" w:cstheme="minorBidi"/>
            <w:kern w:val="2"/>
            <w:sz w:val="22"/>
            <w:szCs w:val="22"/>
            <w14:ligatures w14:val="standardContextual"/>
          </w:rPr>
          <w:tab/>
        </w:r>
        <w:r w:rsidR="00CD4486" w:rsidRPr="008F0B6C">
          <w:rPr>
            <w:rStyle w:val="Hypertextovodkaz"/>
          </w:rPr>
          <w:t>Popis auditovaného systému</w:t>
        </w:r>
        <w:r w:rsidR="00CD4486">
          <w:rPr>
            <w:webHidden/>
          </w:rPr>
          <w:tab/>
        </w:r>
        <w:r w:rsidR="00CD4486">
          <w:rPr>
            <w:webHidden/>
          </w:rPr>
          <w:fldChar w:fldCharType="begin"/>
        </w:r>
        <w:r w:rsidR="00CD4486">
          <w:rPr>
            <w:webHidden/>
          </w:rPr>
          <w:instrText xml:space="preserve"> PAGEREF _Toc172539970 \h </w:instrText>
        </w:r>
        <w:r w:rsidR="00CD4486">
          <w:rPr>
            <w:webHidden/>
          </w:rPr>
        </w:r>
        <w:r w:rsidR="00CD4486">
          <w:rPr>
            <w:webHidden/>
          </w:rPr>
          <w:fldChar w:fldCharType="separate"/>
        </w:r>
        <w:r w:rsidR="007356A2">
          <w:rPr>
            <w:webHidden/>
          </w:rPr>
          <w:t>8</w:t>
        </w:r>
        <w:r w:rsidR="00CD4486">
          <w:rPr>
            <w:webHidden/>
          </w:rPr>
          <w:fldChar w:fldCharType="end"/>
        </w:r>
      </w:hyperlink>
    </w:p>
    <w:p w14:paraId="634AFED5" w14:textId="3C615954" w:rsidR="00CD4486" w:rsidRDefault="00000000" w:rsidP="00DD2042">
      <w:pPr>
        <w:pStyle w:val="Obsah1"/>
        <w:rPr>
          <w:rFonts w:asciiTheme="minorHAnsi" w:eastAsiaTheme="minorEastAsia" w:hAnsiTheme="minorHAnsi" w:cstheme="minorBidi"/>
          <w:kern w:val="2"/>
          <w:sz w:val="22"/>
          <w:szCs w:val="22"/>
          <w14:ligatures w14:val="standardContextual"/>
        </w:rPr>
      </w:pPr>
      <w:hyperlink w:anchor="_Toc172539971" w:history="1">
        <w:r w:rsidR="00CD4486" w:rsidRPr="008F0B6C">
          <w:rPr>
            <w:rStyle w:val="Hypertextovodkaz"/>
          </w:rPr>
          <w:t>6.</w:t>
        </w:r>
        <w:r w:rsidR="00CD4486">
          <w:rPr>
            <w:rFonts w:asciiTheme="minorHAnsi" w:eastAsiaTheme="minorEastAsia" w:hAnsiTheme="minorHAnsi" w:cstheme="minorBidi"/>
            <w:kern w:val="2"/>
            <w:sz w:val="22"/>
            <w:szCs w:val="22"/>
            <w14:ligatures w14:val="standardContextual"/>
          </w:rPr>
          <w:tab/>
        </w:r>
        <w:r w:rsidR="00CD4486" w:rsidRPr="008F0B6C">
          <w:rPr>
            <w:rStyle w:val="Hypertextovodkaz"/>
          </w:rPr>
          <w:t>Výsledky auditu – zjištění a doporučení</w:t>
        </w:r>
        <w:r w:rsidR="00CD4486">
          <w:rPr>
            <w:webHidden/>
          </w:rPr>
          <w:tab/>
        </w:r>
        <w:r w:rsidR="00CD4486">
          <w:rPr>
            <w:webHidden/>
          </w:rPr>
          <w:fldChar w:fldCharType="begin"/>
        </w:r>
        <w:r w:rsidR="00CD4486">
          <w:rPr>
            <w:webHidden/>
          </w:rPr>
          <w:instrText xml:space="preserve"> PAGEREF _Toc172539971 \h </w:instrText>
        </w:r>
        <w:r w:rsidR="00CD4486">
          <w:rPr>
            <w:webHidden/>
          </w:rPr>
        </w:r>
        <w:r w:rsidR="00CD4486">
          <w:rPr>
            <w:webHidden/>
          </w:rPr>
          <w:fldChar w:fldCharType="separate"/>
        </w:r>
        <w:r w:rsidR="007356A2">
          <w:rPr>
            <w:webHidden/>
          </w:rPr>
          <w:t>15</w:t>
        </w:r>
        <w:r w:rsidR="00CD4486">
          <w:rPr>
            <w:webHidden/>
          </w:rPr>
          <w:fldChar w:fldCharType="end"/>
        </w:r>
      </w:hyperlink>
    </w:p>
    <w:p w14:paraId="4F1F1183" w14:textId="69F93043" w:rsidR="00CD4486" w:rsidRDefault="00000000" w:rsidP="00DD2042">
      <w:pPr>
        <w:pStyle w:val="Obsah1"/>
        <w:rPr>
          <w:rFonts w:asciiTheme="minorHAnsi" w:eastAsiaTheme="minorEastAsia" w:hAnsiTheme="minorHAnsi" w:cstheme="minorBidi"/>
          <w:kern w:val="2"/>
          <w:sz w:val="22"/>
          <w:szCs w:val="22"/>
          <w14:ligatures w14:val="standardContextual"/>
        </w:rPr>
      </w:pPr>
      <w:hyperlink w:anchor="_Toc172539972" w:history="1">
        <w:r w:rsidR="00CD4486" w:rsidRPr="008F0B6C">
          <w:rPr>
            <w:rStyle w:val="Hypertextovodkaz"/>
          </w:rPr>
          <w:t>7.</w:t>
        </w:r>
        <w:r w:rsidR="00CD4486">
          <w:rPr>
            <w:rFonts w:asciiTheme="minorHAnsi" w:eastAsiaTheme="minorEastAsia" w:hAnsiTheme="minorHAnsi" w:cstheme="minorBidi"/>
            <w:kern w:val="2"/>
            <w:sz w:val="22"/>
            <w:szCs w:val="22"/>
            <w14:ligatures w14:val="standardContextual"/>
          </w:rPr>
          <w:tab/>
        </w:r>
        <w:r w:rsidR="00CD4486" w:rsidRPr="008F0B6C">
          <w:rPr>
            <w:rStyle w:val="Hypertextovodkaz"/>
          </w:rPr>
          <w:t>Podpisy</w:t>
        </w:r>
        <w:r w:rsidR="00CD4486">
          <w:rPr>
            <w:webHidden/>
          </w:rPr>
          <w:tab/>
        </w:r>
        <w:r w:rsidR="00CD4486">
          <w:rPr>
            <w:webHidden/>
          </w:rPr>
          <w:fldChar w:fldCharType="begin"/>
        </w:r>
        <w:r w:rsidR="00CD4486">
          <w:rPr>
            <w:webHidden/>
          </w:rPr>
          <w:instrText xml:space="preserve"> PAGEREF _Toc172539972 \h </w:instrText>
        </w:r>
        <w:r w:rsidR="00CD4486">
          <w:rPr>
            <w:webHidden/>
          </w:rPr>
        </w:r>
        <w:r w:rsidR="00CD4486">
          <w:rPr>
            <w:webHidden/>
          </w:rPr>
          <w:fldChar w:fldCharType="separate"/>
        </w:r>
        <w:r w:rsidR="007356A2">
          <w:rPr>
            <w:webHidden/>
          </w:rPr>
          <w:t>16</w:t>
        </w:r>
        <w:r w:rsidR="00CD4486">
          <w:rPr>
            <w:webHidden/>
          </w:rPr>
          <w:fldChar w:fldCharType="end"/>
        </w:r>
      </w:hyperlink>
    </w:p>
    <w:p w14:paraId="3BEB569C" w14:textId="75EFAA26" w:rsidR="00512A94" w:rsidRDefault="009B1DDC" w:rsidP="00DD2042">
      <w:pPr>
        <w:pStyle w:val="Obsah1"/>
      </w:pPr>
      <w:r w:rsidRPr="00156D29">
        <w:fldChar w:fldCharType="end"/>
      </w:r>
    </w:p>
    <w:p w14:paraId="4E66693A" w14:textId="77777777" w:rsidR="00512A94" w:rsidRDefault="00512A94" w:rsidP="00DD2042">
      <w:pPr>
        <w:pStyle w:val="Obsah1"/>
      </w:pPr>
    </w:p>
    <w:p w14:paraId="2028AFA8" w14:textId="45B4F9B4" w:rsidR="009B1DDC" w:rsidRDefault="00952ECD">
      <w:pPr>
        <w:pStyle w:val="Zhlav"/>
        <w:tabs>
          <w:tab w:val="clear" w:pos="4536"/>
          <w:tab w:val="clear" w:pos="9072"/>
        </w:tabs>
        <w:rPr>
          <w:rFonts w:ascii="Arial" w:hAnsi="Arial" w:cs="Arial"/>
        </w:rPr>
      </w:pPr>
      <w:r w:rsidRPr="00952ECD">
        <w:rPr>
          <w:rFonts w:ascii="Arial" w:hAnsi="Arial" w:cs="Arial"/>
          <w:b/>
          <w:bCs/>
        </w:rPr>
        <w:t>Příloha k ZAZ:</w:t>
      </w:r>
    </w:p>
    <w:p w14:paraId="53E770CF" w14:textId="77777777" w:rsidR="009B1DDC" w:rsidRDefault="009B1DDC">
      <w:pPr>
        <w:pStyle w:val="Zhlav"/>
        <w:tabs>
          <w:tab w:val="clear" w:pos="4536"/>
          <w:tab w:val="clear" w:pos="9072"/>
        </w:tabs>
        <w:rPr>
          <w:rFonts w:ascii="Arial" w:hAnsi="Arial" w:cs="Arial"/>
        </w:rPr>
      </w:pPr>
    </w:p>
    <w:p w14:paraId="70DF988D" w14:textId="61548722" w:rsidR="003370D1" w:rsidRPr="0085039A" w:rsidRDefault="00952ECD">
      <w:pPr>
        <w:pStyle w:val="Zhlav"/>
        <w:tabs>
          <w:tab w:val="clear" w:pos="4536"/>
          <w:tab w:val="clear" w:pos="9072"/>
        </w:tabs>
        <w:jc w:val="both"/>
        <w:rPr>
          <w:rFonts w:ascii="Arial" w:hAnsi="Arial" w:cs="Arial"/>
        </w:rPr>
      </w:pPr>
      <w:r>
        <w:rPr>
          <w:rFonts w:ascii="Arial" w:hAnsi="Arial" w:cs="Arial"/>
        </w:rPr>
        <w:t xml:space="preserve">Příloha č. 1 – Akční plán          </w:t>
      </w:r>
    </w:p>
    <w:p w14:paraId="4CEC53E1" w14:textId="77777777" w:rsidR="003370D1" w:rsidRPr="0085039A" w:rsidRDefault="003370D1">
      <w:pPr>
        <w:pStyle w:val="Zhlav"/>
        <w:tabs>
          <w:tab w:val="clear" w:pos="4536"/>
          <w:tab w:val="clear" w:pos="9072"/>
        </w:tabs>
        <w:jc w:val="both"/>
        <w:rPr>
          <w:rFonts w:ascii="Arial" w:hAnsi="Arial" w:cs="Arial"/>
        </w:rPr>
      </w:pPr>
    </w:p>
    <w:p w14:paraId="215AC5EB" w14:textId="77777777" w:rsidR="008246E3" w:rsidRDefault="008246E3">
      <w:pPr>
        <w:pStyle w:val="Zhlav"/>
        <w:tabs>
          <w:tab w:val="clear" w:pos="4536"/>
          <w:tab w:val="clear" w:pos="9072"/>
        </w:tabs>
        <w:jc w:val="both"/>
        <w:rPr>
          <w:rFonts w:ascii="Arial" w:hAnsi="Arial" w:cs="Arial"/>
        </w:rPr>
      </w:pPr>
    </w:p>
    <w:p w14:paraId="3267806B" w14:textId="77777777" w:rsidR="008246E3" w:rsidRDefault="008246E3">
      <w:pPr>
        <w:pStyle w:val="Zhlav"/>
        <w:tabs>
          <w:tab w:val="clear" w:pos="4536"/>
          <w:tab w:val="clear" w:pos="9072"/>
        </w:tabs>
        <w:jc w:val="both"/>
        <w:rPr>
          <w:rFonts w:ascii="Arial" w:hAnsi="Arial" w:cs="Arial"/>
        </w:rPr>
      </w:pPr>
    </w:p>
    <w:p w14:paraId="47B65D9D" w14:textId="77777777" w:rsidR="008246E3" w:rsidRDefault="008246E3">
      <w:pPr>
        <w:pStyle w:val="Zhlav"/>
        <w:tabs>
          <w:tab w:val="clear" w:pos="4536"/>
          <w:tab w:val="clear" w:pos="9072"/>
        </w:tabs>
        <w:jc w:val="both"/>
        <w:rPr>
          <w:rFonts w:ascii="Arial" w:hAnsi="Arial" w:cs="Arial"/>
        </w:rPr>
      </w:pPr>
    </w:p>
    <w:p w14:paraId="3A323A95" w14:textId="77777777" w:rsidR="008246E3" w:rsidRDefault="008246E3">
      <w:pPr>
        <w:pStyle w:val="Zhlav"/>
        <w:tabs>
          <w:tab w:val="clear" w:pos="4536"/>
          <w:tab w:val="clear" w:pos="9072"/>
        </w:tabs>
        <w:jc w:val="both"/>
        <w:rPr>
          <w:rFonts w:ascii="Arial" w:hAnsi="Arial" w:cs="Arial"/>
        </w:rPr>
      </w:pPr>
    </w:p>
    <w:p w14:paraId="33FE4B35" w14:textId="77777777" w:rsidR="008246E3" w:rsidRDefault="008246E3">
      <w:pPr>
        <w:pStyle w:val="Zhlav"/>
        <w:tabs>
          <w:tab w:val="clear" w:pos="4536"/>
          <w:tab w:val="clear" w:pos="9072"/>
        </w:tabs>
        <w:jc w:val="both"/>
        <w:rPr>
          <w:rFonts w:ascii="Arial" w:hAnsi="Arial" w:cs="Arial"/>
        </w:rPr>
      </w:pPr>
    </w:p>
    <w:p w14:paraId="3D980B5E" w14:textId="77777777" w:rsidR="008246E3" w:rsidRDefault="008246E3">
      <w:pPr>
        <w:pStyle w:val="Zhlav"/>
        <w:tabs>
          <w:tab w:val="clear" w:pos="4536"/>
          <w:tab w:val="clear" w:pos="9072"/>
        </w:tabs>
        <w:jc w:val="both"/>
        <w:rPr>
          <w:rFonts w:ascii="Arial" w:hAnsi="Arial" w:cs="Arial"/>
        </w:rPr>
      </w:pPr>
    </w:p>
    <w:p w14:paraId="0CF8EA32" w14:textId="77777777" w:rsidR="008246E3" w:rsidRDefault="008246E3">
      <w:pPr>
        <w:pStyle w:val="Zhlav"/>
        <w:tabs>
          <w:tab w:val="clear" w:pos="4536"/>
          <w:tab w:val="clear" w:pos="9072"/>
        </w:tabs>
        <w:jc w:val="both"/>
        <w:rPr>
          <w:rFonts w:ascii="Arial" w:hAnsi="Arial" w:cs="Arial"/>
        </w:rPr>
      </w:pPr>
    </w:p>
    <w:p w14:paraId="443D39DC" w14:textId="77777777" w:rsidR="008246E3" w:rsidRDefault="008246E3">
      <w:pPr>
        <w:pStyle w:val="Zhlav"/>
        <w:tabs>
          <w:tab w:val="clear" w:pos="4536"/>
          <w:tab w:val="clear" w:pos="9072"/>
        </w:tabs>
        <w:jc w:val="both"/>
        <w:rPr>
          <w:rFonts w:ascii="Arial" w:hAnsi="Arial" w:cs="Arial"/>
        </w:rPr>
      </w:pPr>
    </w:p>
    <w:p w14:paraId="7BE18183" w14:textId="77777777" w:rsidR="008246E3" w:rsidRDefault="008246E3">
      <w:pPr>
        <w:pStyle w:val="Zhlav"/>
        <w:tabs>
          <w:tab w:val="clear" w:pos="4536"/>
          <w:tab w:val="clear" w:pos="9072"/>
        </w:tabs>
        <w:jc w:val="both"/>
        <w:rPr>
          <w:rFonts w:ascii="Arial" w:hAnsi="Arial" w:cs="Arial"/>
        </w:rPr>
      </w:pPr>
    </w:p>
    <w:p w14:paraId="15328191" w14:textId="77777777" w:rsidR="008246E3" w:rsidRDefault="008246E3">
      <w:pPr>
        <w:pStyle w:val="Zhlav"/>
        <w:tabs>
          <w:tab w:val="clear" w:pos="4536"/>
          <w:tab w:val="clear" w:pos="9072"/>
        </w:tabs>
        <w:jc w:val="both"/>
        <w:rPr>
          <w:rFonts w:ascii="Arial" w:hAnsi="Arial" w:cs="Arial"/>
        </w:rPr>
      </w:pPr>
    </w:p>
    <w:p w14:paraId="4DA15EA2" w14:textId="77777777" w:rsidR="008246E3" w:rsidRDefault="008246E3">
      <w:pPr>
        <w:pStyle w:val="Zhlav"/>
        <w:tabs>
          <w:tab w:val="clear" w:pos="4536"/>
          <w:tab w:val="clear" w:pos="9072"/>
        </w:tabs>
        <w:jc w:val="both"/>
        <w:rPr>
          <w:rFonts w:ascii="Arial" w:hAnsi="Arial" w:cs="Arial"/>
        </w:rPr>
      </w:pPr>
    </w:p>
    <w:p w14:paraId="42B84737" w14:textId="1281DC66" w:rsidR="00E51D56" w:rsidRDefault="00952ECD" w:rsidP="0064300F">
      <w:pPr>
        <w:pStyle w:val="Zhlav"/>
        <w:tabs>
          <w:tab w:val="clear" w:pos="4536"/>
          <w:tab w:val="clear" w:pos="9072"/>
        </w:tabs>
        <w:jc w:val="both"/>
        <w:rPr>
          <w:rFonts w:ascii="Arial" w:hAnsi="Arial" w:cs="Arial"/>
          <w:szCs w:val="20"/>
        </w:rPr>
      </w:pPr>
      <w:r>
        <w:rPr>
          <w:rFonts w:ascii="Arial" w:hAnsi="Arial" w:cs="Arial"/>
          <w:b/>
          <w:szCs w:val="20"/>
        </w:rPr>
        <w:t>Z</w:t>
      </w:r>
      <w:r w:rsidR="00E51D56" w:rsidRPr="007972C2">
        <w:rPr>
          <w:rFonts w:ascii="Arial" w:hAnsi="Arial" w:cs="Arial"/>
          <w:b/>
          <w:szCs w:val="20"/>
        </w:rPr>
        <w:t>ávěrečn</w:t>
      </w:r>
      <w:r>
        <w:rPr>
          <w:rFonts w:ascii="Arial" w:hAnsi="Arial" w:cs="Arial"/>
          <w:b/>
          <w:szCs w:val="20"/>
        </w:rPr>
        <w:t>á</w:t>
      </w:r>
      <w:r w:rsidR="00E51D56" w:rsidRPr="007972C2">
        <w:rPr>
          <w:rFonts w:ascii="Arial" w:hAnsi="Arial" w:cs="Arial"/>
          <w:b/>
          <w:szCs w:val="20"/>
        </w:rPr>
        <w:t xml:space="preserve"> auditorsk</w:t>
      </w:r>
      <w:r>
        <w:rPr>
          <w:rFonts w:ascii="Arial" w:hAnsi="Arial" w:cs="Arial"/>
          <w:b/>
          <w:szCs w:val="20"/>
        </w:rPr>
        <w:t>á</w:t>
      </w:r>
      <w:r w:rsidR="00E51D56" w:rsidRPr="007972C2">
        <w:rPr>
          <w:rFonts w:ascii="Arial" w:hAnsi="Arial" w:cs="Arial"/>
          <w:b/>
          <w:szCs w:val="20"/>
        </w:rPr>
        <w:t xml:space="preserve"> zpráv</w:t>
      </w:r>
      <w:r>
        <w:rPr>
          <w:rFonts w:ascii="Arial" w:hAnsi="Arial" w:cs="Arial"/>
          <w:b/>
          <w:szCs w:val="20"/>
        </w:rPr>
        <w:t>a</w:t>
      </w:r>
      <w:r w:rsidR="00E51D56" w:rsidRPr="007972C2">
        <w:rPr>
          <w:rFonts w:ascii="Arial" w:hAnsi="Arial" w:cs="Arial"/>
          <w:szCs w:val="20"/>
        </w:rPr>
        <w:t xml:space="preserve"> je předán</w:t>
      </w:r>
      <w:r>
        <w:rPr>
          <w:rFonts w:ascii="Arial" w:hAnsi="Arial" w:cs="Arial"/>
          <w:szCs w:val="20"/>
        </w:rPr>
        <w:t>a</w:t>
      </w:r>
      <w:r w:rsidR="00E51D56">
        <w:rPr>
          <w:rFonts w:ascii="Arial" w:hAnsi="Arial" w:cs="Arial"/>
          <w:szCs w:val="20"/>
        </w:rPr>
        <w:t xml:space="preserve"> osobě odpovědné za auditovanou stranu. Distribuce Z</w:t>
      </w:r>
      <w:r>
        <w:rPr>
          <w:rFonts w:ascii="Arial" w:hAnsi="Arial" w:cs="Arial"/>
          <w:szCs w:val="20"/>
        </w:rPr>
        <w:t>právy</w:t>
      </w:r>
      <w:r w:rsidR="00E51D56">
        <w:rPr>
          <w:rFonts w:ascii="Arial" w:hAnsi="Arial" w:cs="Arial"/>
          <w:szCs w:val="20"/>
        </w:rPr>
        <w:t xml:space="preserve"> v rámci auditované strany je v působnosti odpovědné osoby za auditovanou stranu. Z</w:t>
      </w:r>
      <w:r>
        <w:rPr>
          <w:rFonts w:ascii="Arial" w:hAnsi="Arial" w:cs="Arial"/>
          <w:szCs w:val="20"/>
        </w:rPr>
        <w:t>právy</w:t>
      </w:r>
      <w:r w:rsidR="00E51D56">
        <w:rPr>
          <w:rFonts w:ascii="Arial" w:hAnsi="Arial" w:cs="Arial"/>
          <w:szCs w:val="20"/>
        </w:rPr>
        <w:t xml:space="preserve"> může být odborem interního auditu a kontroly MPSV distribuován</w:t>
      </w:r>
      <w:r>
        <w:rPr>
          <w:rFonts w:ascii="Arial" w:hAnsi="Arial" w:cs="Arial"/>
          <w:szCs w:val="20"/>
        </w:rPr>
        <w:t>a</w:t>
      </w:r>
      <w:r w:rsidR="00E51D56">
        <w:rPr>
          <w:rFonts w:ascii="Arial" w:hAnsi="Arial" w:cs="Arial"/>
          <w:szCs w:val="20"/>
        </w:rPr>
        <w:t xml:space="preserve"> dalším útvarům MPSV, které nebyly auditovanou stranou, ale měly by být o výsledcích auditu informovány vzhledem k jimi vykonávaným procesům a činnostem. V případě distribuování Z</w:t>
      </w:r>
      <w:r>
        <w:rPr>
          <w:rFonts w:ascii="Arial" w:hAnsi="Arial" w:cs="Arial"/>
          <w:szCs w:val="20"/>
        </w:rPr>
        <w:t>právy</w:t>
      </w:r>
      <w:r w:rsidR="00E51D56">
        <w:rPr>
          <w:rFonts w:ascii="Arial" w:hAnsi="Arial" w:cs="Arial"/>
          <w:szCs w:val="20"/>
        </w:rPr>
        <w:t xml:space="preserve"> externím subjektům mimo MPSV, musí být respektována omezení týkající se distribuce</w:t>
      </w:r>
      <w:r w:rsidR="00E51D56" w:rsidRPr="00DD678E">
        <w:rPr>
          <w:rFonts w:ascii="Arial" w:hAnsi="Arial" w:cs="Arial"/>
          <w:szCs w:val="20"/>
        </w:rPr>
        <w:t xml:space="preserve">. </w:t>
      </w:r>
    </w:p>
    <w:p w14:paraId="3290E512" w14:textId="77777777" w:rsidR="00E51D56" w:rsidRDefault="00E51D56" w:rsidP="0064300F">
      <w:pPr>
        <w:pStyle w:val="Zhlav"/>
        <w:tabs>
          <w:tab w:val="clear" w:pos="4536"/>
          <w:tab w:val="clear" w:pos="9072"/>
        </w:tabs>
        <w:jc w:val="both"/>
        <w:rPr>
          <w:rFonts w:ascii="Arial" w:hAnsi="Arial" w:cs="Arial"/>
          <w:szCs w:val="20"/>
        </w:rPr>
      </w:pPr>
    </w:p>
    <w:p w14:paraId="7BB0A014" w14:textId="44D2E6B6" w:rsidR="0064300F" w:rsidRPr="00E51D56" w:rsidRDefault="00E51D56" w:rsidP="0064300F">
      <w:pPr>
        <w:pStyle w:val="Zhlav"/>
        <w:tabs>
          <w:tab w:val="clear" w:pos="4536"/>
          <w:tab w:val="clear" w:pos="9072"/>
        </w:tabs>
        <w:jc w:val="both"/>
        <w:rPr>
          <w:rFonts w:ascii="Arial" w:hAnsi="Arial" w:cs="Arial"/>
        </w:rPr>
      </w:pPr>
      <w:r w:rsidRPr="00E51D56">
        <w:rPr>
          <w:rFonts w:ascii="Arial" w:hAnsi="Arial" w:cs="Arial"/>
          <w:bCs/>
        </w:rPr>
        <w:t>Pokud Z</w:t>
      </w:r>
      <w:r w:rsidR="00952ECD">
        <w:rPr>
          <w:rFonts w:ascii="Arial" w:hAnsi="Arial" w:cs="Arial"/>
          <w:bCs/>
        </w:rPr>
        <w:t>práva</w:t>
      </w:r>
      <w:r w:rsidRPr="00E51D56">
        <w:rPr>
          <w:rFonts w:ascii="Arial" w:hAnsi="Arial" w:cs="Arial"/>
          <w:bCs/>
        </w:rPr>
        <w:t xml:space="preserve"> obsahuje osobní údaje, je auditovaná strana povinna přijmout vhodná technická a organizační opatření, aby nemohlo dojít k přístupu neoprávněných osob</w:t>
      </w:r>
      <w:r w:rsidR="00A628A9">
        <w:rPr>
          <w:rFonts w:ascii="Arial" w:hAnsi="Arial" w:cs="Arial"/>
          <w:bCs/>
        </w:rPr>
        <w:t xml:space="preserve"> k osobním údajům</w:t>
      </w:r>
      <w:r w:rsidRPr="00E51D56">
        <w:rPr>
          <w:rFonts w:ascii="Arial" w:hAnsi="Arial" w:cs="Arial"/>
          <w:bCs/>
        </w:rPr>
        <w:t>.</w:t>
      </w:r>
    </w:p>
    <w:p w14:paraId="41FA167A" w14:textId="77777777" w:rsidR="009B1DDC" w:rsidRPr="000F6768" w:rsidRDefault="009B1DDC" w:rsidP="00D350F5">
      <w:pPr>
        <w:pStyle w:val="Nadpis1"/>
        <w:numPr>
          <w:ilvl w:val="0"/>
          <w:numId w:val="8"/>
        </w:numPr>
        <w:ind w:left="567" w:hanging="567"/>
      </w:pPr>
      <w:r w:rsidRPr="00105CD4">
        <w:rPr>
          <w:color w:val="000000" w:themeColor="text1"/>
        </w:rPr>
        <w:br w:type="page"/>
      </w:r>
      <w:bookmarkStart w:id="6" w:name="_Toc172539962"/>
      <w:r w:rsidRPr="00105CD4">
        <w:rPr>
          <w:color w:val="000000" w:themeColor="text1"/>
        </w:rPr>
        <w:lastRenderedPageBreak/>
        <w:t>Identifikační údaje</w:t>
      </w:r>
      <w:bookmarkEnd w:id="6"/>
    </w:p>
    <w:p w14:paraId="323D1FDC" w14:textId="77777777" w:rsidR="00E1778B" w:rsidRDefault="00E1778B" w:rsidP="00E1778B"/>
    <w:p w14:paraId="6DFC1715" w14:textId="77777777" w:rsidR="00E839B9" w:rsidRDefault="00E839B9" w:rsidP="00E1778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8"/>
        <w:gridCol w:w="4482"/>
      </w:tblGrid>
      <w:tr w:rsidR="00E839B9" w14:paraId="134B91A5" w14:textId="77777777" w:rsidTr="005B7DCD">
        <w:tc>
          <w:tcPr>
            <w:tcW w:w="4578" w:type="dxa"/>
            <w:shd w:val="clear" w:color="auto" w:fill="auto"/>
          </w:tcPr>
          <w:p w14:paraId="7B0E6A80" w14:textId="77777777" w:rsidR="00E839B9" w:rsidRPr="00187F13" w:rsidRDefault="00E839B9" w:rsidP="00187F13">
            <w:pPr>
              <w:pStyle w:val="Zhlav"/>
              <w:spacing w:after="240"/>
              <w:jc w:val="both"/>
              <w:rPr>
                <w:rFonts w:ascii="Arial" w:hAnsi="Arial" w:cs="Arial"/>
                <w:b/>
                <w:bCs/>
              </w:rPr>
            </w:pPr>
            <w:r w:rsidRPr="00187F13">
              <w:rPr>
                <w:rFonts w:ascii="Arial" w:hAnsi="Arial" w:cs="Arial"/>
                <w:b/>
                <w:bCs/>
              </w:rPr>
              <w:t>Název auditu:</w:t>
            </w:r>
          </w:p>
        </w:tc>
        <w:tc>
          <w:tcPr>
            <w:tcW w:w="4482" w:type="dxa"/>
            <w:shd w:val="clear" w:color="auto" w:fill="auto"/>
          </w:tcPr>
          <w:p w14:paraId="7318A3A9" w14:textId="7B138BA3" w:rsidR="00E839B9" w:rsidRDefault="007944EB" w:rsidP="00E839B9">
            <w:r w:rsidRPr="007944EB">
              <w:rPr>
                <w:rFonts w:ascii="Arial" w:hAnsi="Arial" w:cs="Arial"/>
                <w:b/>
                <w:bCs/>
              </w:rPr>
              <w:t>Proces vyřazování a likvidace majetku</w:t>
            </w:r>
          </w:p>
        </w:tc>
      </w:tr>
      <w:tr w:rsidR="00E839B9" w14:paraId="4755558A" w14:textId="77777777" w:rsidTr="005B7DCD">
        <w:tc>
          <w:tcPr>
            <w:tcW w:w="4578" w:type="dxa"/>
            <w:shd w:val="clear" w:color="auto" w:fill="auto"/>
          </w:tcPr>
          <w:p w14:paraId="551F152C" w14:textId="77777777" w:rsidR="00E839B9" w:rsidRPr="00187F13" w:rsidRDefault="00E839B9" w:rsidP="00187F13">
            <w:pPr>
              <w:pStyle w:val="Zhlav"/>
              <w:spacing w:line="480" w:lineRule="auto"/>
              <w:rPr>
                <w:rFonts w:ascii="Arial" w:hAnsi="Arial" w:cs="Arial"/>
              </w:rPr>
            </w:pPr>
            <w:r w:rsidRPr="00187F13">
              <w:rPr>
                <w:rFonts w:ascii="Arial" w:hAnsi="Arial" w:cs="Arial"/>
                <w:b/>
                <w:bCs/>
              </w:rPr>
              <w:t>Číslo auditu:</w:t>
            </w:r>
          </w:p>
        </w:tc>
        <w:tc>
          <w:tcPr>
            <w:tcW w:w="4482" w:type="dxa"/>
            <w:shd w:val="clear" w:color="auto" w:fill="auto"/>
          </w:tcPr>
          <w:p w14:paraId="247C1599" w14:textId="53C8D379" w:rsidR="00E839B9" w:rsidRDefault="007944EB" w:rsidP="00E839B9">
            <w:r>
              <w:rPr>
                <w:rFonts w:ascii="Arial" w:hAnsi="Arial" w:cs="Arial"/>
              </w:rPr>
              <w:t>2/2024/121</w:t>
            </w:r>
          </w:p>
        </w:tc>
      </w:tr>
      <w:tr w:rsidR="00E839B9" w14:paraId="5651B29D" w14:textId="77777777" w:rsidTr="005B7DCD">
        <w:tc>
          <w:tcPr>
            <w:tcW w:w="4578" w:type="dxa"/>
            <w:shd w:val="clear" w:color="auto" w:fill="auto"/>
          </w:tcPr>
          <w:p w14:paraId="2FBF697F" w14:textId="77777777" w:rsidR="00E839B9" w:rsidRPr="00187F13" w:rsidRDefault="00E839B9" w:rsidP="00BD6966">
            <w:pPr>
              <w:pStyle w:val="Zhlav"/>
              <w:spacing w:line="480" w:lineRule="auto"/>
              <w:rPr>
                <w:rFonts w:ascii="Arial" w:hAnsi="Arial" w:cs="Arial"/>
              </w:rPr>
            </w:pPr>
            <w:r w:rsidRPr="00187F13">
              <w:rPr>
                <w:rFonts w:ascii="Arial" w:hAnsi="Arial" w:cs="Arial"/>
                <w:b/>
                <w:bCs/>
              </w:rPr>
              <w:t>Audit plánovaný/</w:t>
            </w:r>
            <w:r w:rsidR="00BD6966">
              <w:rPr>
                <w:rFonts w:ascii="Arial" w:hAnsi="Arial" w:cs="Arial"/>
                <w:b/>
                <w:bCs/>
              </w:rPr>
              <w:t>mimořádný</w:t>
            </w:r>
            <w:r w:rsidRPr="00187F13">
              <w:rPr>
                <w:rFonts w:ascii="Arial" w:hAnsi="Arial" w:cs="Arial"/>
                <w:b/>
                <w:bCs/>
              </w:rPr>
              <w:t>:</w:t>
            </w:r>
          </w:p>
        </w:tc>
        <w:tc>
          <w:tcPr>
            <w:tcW w:w="4482" w:type="dxa"/>
            <w:shd w:val="clear" w:color="auto" w:fill="auto"/>
          </w:tcPr>
          <w:p w14:paraId="5D3F0939" w14:textId="5A65A0EC" w:rsidR="00E839B9" w:rsidRPr="001044C6" w:rsidRDefault="00E839B9" w:rsidP="00BD6966">
            <w:pPr>
              <w:rPr>
                <w:rFonts w:ascii="Arial" w:hAnsi="Arial" w:cs="Arial"/>
              </w:rPr>
            </w:pPr>
            <w:r w:rsidRPr="007944EB">
              <w:rPr>
                <w:rFonts w:ascii="Arial" w:hAnsi="Arial" w:cs="Arial"/>
              </w:rPr>
              <w:t>plánovaný</w:t>
            </w:r>
          </w:p>
        </w:tc>
      </w:tr>
      <w:tr w:rsidR="00E839B9" w14:paraId="2FB0D3DF" w14:textId="77777777" w:rsidTr="005B7DCD">
        <w:tc>
          <w:tcPr>
            <w:tcW w:w="4578" w:type="dxa"/>
            <w:shd w:val="clear" w:color="auto" w:fill="auto"/>
          </w:tcPr>
          <w:p w14:paraId="173E01E3" w14:textId="77777777" w:rsidR="00E839B9" w:rsidRPr="00187F13" w:rsidRDefault="00E839B9" w:rsidP="00187F13">
            <w:pPr>
              <w:pStyle w:val="Zhlav"/>
              <w:spacing w:line="480" w:lineRule="auto"/>
              <w:rPr>
                <w:rFonts w:ascii="Arial" w:hAnsi="Arial" w:cs="Arial"/>
              </w:rPr>
            </w:pPr>
            <w:r w:rsidRPr="00187F13">
              <w:rPr>
                <w:rFonts w:ascii="Arial" w:hAnsi="Arial" w:cs="Arial"/>
                <w:b/>
                <w:bCs/>
              </w:rPr>
              <w:t>Typ auditu:</w:t>
            </w:r>
          </w:p>
        </w:tc>
        <w:tc>
          <w:tcPr>
            <w:tcW w:w="4482" w:type="dxa"/>
            <w:shd w:val="clear" w:color="auto" w:fill="auto"/>
          </w:tcPr>
          <w:p w14:paraId="40DB1491" w14:textId="66542EA6" w:rsidR="00E839B9" w:rsidRPr="001044C6" w:rsidRDefault="007972C2" w:rsidP="001044C6">
            <w:pPr>
              <w:rPr>
                <w:rFonts w:ascii="Arial" w:hAnsi="Arial" w:cs="Arial"/>
              </w:rPr>
            </w:pPr>
            <w:r w:rsidRPr="007972C2">
              <w:rPr>
                <w:rFonts w:ascii="Arial" w:hAnsi="Arial" w:cs="Arial"/>
              </w:rPr>
              <w:t>systému</w:t>
            </w:r>
          </w:p>
        </w:tc>
      </w:tr>
      <w:tr w:rsidR="00E839B9" w14:paraId="4619299B" w14:textId="77777777" w:rsidTr="005B7DCD">
        <w:tc>
          <w:tcPr>
            <w:tcW w:w="4578" w:type="dxa"/>
            <w:shd w:val="clear" w:color="auto" w:fill="auto"/>
          </w:tcPr>
          <w:p w14:paraId="2DBCD9A5" w14:textId="77777777" w:rsidR="00E839B9" w:rsidRPr="00187F13" w:rsidRDefault="00E839B9" w:rsidP="00187F13">
            <w:pPr>
              <w:pStyle w:val="Zhlav"/>
              <w:spacing w:line="480" w:lineRule="auto"/>
              <w:rPr>
                <w:rFonts w:ascii="Arial" w:hAnsi="Arial" w:cs="Arial"/>
              </w:rPr>
            </w:pPr>
            <w:r w:rsidRPr="00187F13">
              <w:rPr>
                <w:rFonts w:ascii="Arial" w:hAnsi="Arial" w:cs="Arial"/>
                <w:b/>
                <w:bCs/>
              </w:rPr>
              <w:t>Auditované období:</w:t>
            </w:r>
          </w:p>
        </w:tc>
        <w:tc>
          <w:tcPr>
            <w:tcW w:w="4482" w:type="dxa"/>
            <w:shd w:val="clear" w:color="auto" w:fill="auto"/>
          </w:tcPr>
          <w:p w14:paraId="40F65B4B" w14:textId="6D38E05D" w:rsidR="00E839B9" w:rsidRPr="00E138B2" w:rsidRDefault="00467AA5" w:rsidP="00E839B9">
            <w:r w:rsidRPr="00E4504D">
              <w:rPr>
                <w:rFonts w:ascii="Arial" w:hAnsi="Arial" w:cs="Arial"/>
              </w:rPr>
              <w:t xml:space="preserve">rok </w:t>
            </w:r>
            <w:r w:rsidR="007972C2" w:rsidRPr="00E4504D">
              <w:rPr>
                <w:rFonts w:ascii="Arial" w:hAnsi="Arial" w:cs="Arial"/>
              </w:rPr>
              <w:t>2023</w:t>
            </w:r>
            <w:r w:rsidRPr="00E4504D">
              <w:rPr>
                <w:rFonts w:ascii="Arial" w:hAnsi="Arial" w:cs="Arial"/>
              </w:rPr>
              <w:t xml:space="preserve"> a roky s ním věcně související</w:t>
            </w:r>
          </w:p>
        </w:tc>
      </w:tr>
      <w:tr w:rsidR="00E839B9" w14:paraId="5D76E7A7" w14:textId="77777777" w:rsidTr="005B7DCD">
        <w:tc>
          <w:tcPr>
            <w:tcW w:w="4578" w:type="dxa"/>
            <w:shd w:val="clear" w:color="auto" w:fill="auto"/>
          </w:tcPr>
          <w:p w14:paraId="4E5E0596" w14:textId="32A1DB73" w:rsidR="00E839B9" w:rsidRPr="00187F13" w:rsidRDefault="00E10442" w:rsidP="00E10442">
            <w:pPr>
              <w:pStyle w:val="Zhlav"/>
              <w:rPr>
                <w:rFonts w:ascii="Arial" w:hAnsi="Arial" w:cs="Arial"/>
              </w:rPr>
            </w:pPr>
            <w:r w:rsidRPr="007972C2">
              <w:rPr>
                <w:rFonts w:ascii="Arial" w:hAnsi="Arial" w:cs="Arial"/>
                <w:b/>
                <w:bCs/>
              </w:rPr>
              <w:t>Auditovaná</w:t>
            </w:r>
            <w:r w:rsidR="00E839B9" w:rsidRPr="007972C2">
              <w:rPr>
                <w:rFonts w:ascii="Arial" w:hAnsi="Arial" w:cs="Arial"/>
                <w:b/>
                <w:bCs/>
              </w:rPr>
              <w:t xml:space="preserve"> stran</w:t>
            </w:r>
            <w:r w:rsidRPr="007972C2">
              <w:rPr>
                <w:rFonts w:ascii="Arial" w:hAnsi="Arial" w:cs="Arial"/>
                <w:b/>
                <w:bCs/>
              </w:rPr>
              <w:t>a</w:t>
            </w:r>
            <w:r w:rsidR="00E839B9" w:rsidRPr="007972C2">
              <w:rPr>
                <w:rFonts w:ascii="Arial" w:hAnsi="Arial" w:cs="Arial"/>
                <w:b/>
                <w:bCs/>
              </w:rPr>
              <w:t>:</w:t>
            </w:r>
          </w:p>
        </w:tc>
        <w:tc>
          <w:tcPr>
            <w:tcW w:w="4482" w:type="dxa"/>
            <w:shd w:val="clear" w:color="auto" w:fill="auto"/>
          </w:tcPr>
          <w:p w14:paraId="08092303" w14:textId="31DE5559" w:rsidR="00E839B9" w:rsidRPr="00E138B2" w:rsidRDefault="00E138B2" w:rsidP="00DD2042">
            <w:pPr>
              <w:pStyle w:val="Odstavecseseznamem"/>
              <w:numPr>
                <w:ilvl w:val="0"/>
                <w:numId w:val="9"/>
              </w:numPr>
              <w:ind w:left="409" w:hanging="409"/>
              <w:rPr>
                <w:rFonts w:ascii="Arial" w:hAnsi="Arial" w:cs="Arial"/>
              </w:rPr>
            </w:pPr>
            <w:r w:rsidRPr="00E138B2">
              <w:rPr>
                <w:rFonts w:ascii="Arial" w:hAnsi="Arial" w:cs="Arial"/>
              </w:rPr>
              <w:t>Ministerstvo práce a sociálních věcí ČR</w:t>
            </w:r>
          </w:p>
          <w:p w14:paraId="6190E38F" w14:textId="50302BBF" w:rsidR="00E839B9" w:rsidRPr="00E138B2" w:rsidRDefault="00E138B2" w:rsidP="00CD4B00">
            <w:pPr>
              <w:pStyle w:val="Odstavecseseznamem"/>
              <w:numPr>
                <w:ilvl w:val="0"/>
                <w:numId w:val="9"/>
              </w:numPr>
              <w:jc w:val="both"/>
              <w:rPr>
                <w:rFonts w:ascii="Arial" w:hAnsi="Arial" w:cs="Arial"/>
              </w:rPr>
            </w:pPr>
            <w:r w:rsidRPr="00E138B2">
              <w:rPr>
                <w:rFonts w:ascii="Arial" w:hAnsi="Arial" w:cs="Arial"/>
              </w:rPr>
              <w:t>sekce ekonomická a provozní</w:t>
            </w:r>
          </w:p>
          <w:p w14:paraId="7E56A7F9" w14:textId="77777777" w:rsidR="00E839B9" w:rsidRPr="00E138B2" w:rsidRDefault="00E839B9" w:rsidP="00E839B9"/>
        </w:tc>
      </w:tr>
      <w:tr w:rsidR="00105CD4" w14:paraId="5D0B9E10" w14:textId="77777777" w:rsidTr="005B7DCD">
        <w:trPr>
          <w:trHeight w:val="883"/>
        </w:trPr>
        <w:tc>
          <w:tcPr>
            <w:tcW w:w="4578" w:type="dxa"/>
            <w:shd w:val="clear" w:color="auto" w:fill="auto"/>
          </w:tcPr>
          <w:p w14:paraId="58829ECD" w14:textId="73C12186" w:rsidR="00105CD4" w:rsidRPr="00187F13" w:rsidRDefault="00105CD4" w:rsidP="00187F13">
            <w:pPr>
              <w:pStyle w:val="Zhlav"/>
              <w:tabs>
                <w:tab w:val="clear" w:pos="4536"/>
                <w:tab w:val="clear" w:pos="9072"/>
                <w:tab w:val="left" w:pos="4860"/>
              </w:tabs>
              <w:rPr>
                <w:rFonts w:ascii="Arial" w:hAnsi="Arial" w:cs="Arial"/>
                <w:b/>
                <w:bCs/>
              </w:rPr>
            </w:pPr>
            <w:r w:rsidRPr="00187F13">
              <w:rPr>
                <w:rFonts w:ascii="Arial" w:hAnsi="Arial" w:cs="Arial"/>
                <w:b/>
                <w:bCs/>
              </w:rPr>
              <w:t>Rozdělovník Z</w:t>
            </w:r>
            <w:r w:rsidR="00952ECD">
              <w:rPr>
                <w:rFonts w:ascii="Arial" w:hAnsi="Arial" w:cs="Arial"/>
                <w:b/>
                <w:bCs/>
              </w:rPr>
              <w:t>právy</w:t>
            </w:r>
            <w:r w:rsidRPr="00187F13">
              <w:rPr>
                <w:rFonts w:ascii="Arial" w:hAnsi="Arial" w:cs="Arial"/>
                <w:b/>
                <w:bCs/>
              </w:rPr>
              <w:t>:</w:t>
            </w:r>
          </w:p>
          <w:p w14:paraId="2612F5B1" w14:textId="77777777" w:rsidR="00105CD4" w:rsidRPr="00187F13" w:rsidRDefault="00105CD4" w:rsidP="00187F13">
            <w:pPr>
              <w:pStyle w:val="Zhlav"/>
              <w:spacing w:line="480" w:lineRule="auto"/>
              <w:rPr>
                <w:rFonts w:ascii="Arial" w:hAnsi="Arial" w:cs="Arial"/>
                <w:b/>
                <w:bCs/>
              </w:rPr>
            </w:pPr>
          </w:p>
        </w:tc>
        <w:tc>
          <w:tcPr>
            <w:tcW w:w="4482" w:type="dxa"/>
            <w:shd w:val="clear" w:color="auto" w:fill="auto"/>
          </w:tcPr>
          <w:p w14:paraId="40684B43" w14:textId="247805EE" w:rsidR="00105CD4" w:rsidRPr="00E138B2" w:rsidRDefault="00027722" w:rsidP="00027722">
            <w:pPr>
              <w:tabs>
                <w:tab w:val="left" w:pos="4253"/>
              </w:tabs>
              <w:rPr>
                <w:rFonts w:ascii="Arial" w:hAnsi="Arial" w:cs="Arial"/>
                <w:color w:val="000000" w:themeColor="text1"/>
              </w:rPr>
            </w:pPr>
            <w:r w:rsidRPr="00E138B2">
              <w:rPr>
                <w:rFonts w:ascii="Arial" w:hAnsi="Arial" w:cs="Arial"/>
              </w:rPr>
              <w:t xml:space="preserve">1x </w:t>
            </w:r>
            <w:r w:rsidR="00936A3D" w:rsidRPr="00E138B2">
              <w:rPr>
                <w:rFonts w:ascii="Arial" w:hAnsi="Arial" w:cs="Arial"/>
              </w:rPr>
              <w:t>o</w:t>
            </w:r>
            <w:r w:rsidR="00105CD4" w:rsidRPr="00E138B2">
              <w:rPr>
                <w:rFonts w:ascii="Arial" w:hAnsi="Arial" w:cs="Arial"/>
              </w:rPr>
              <w:t>dbor interního auditu a </w:t>
            </w:r>
            <w:r w:rsidR="00105CD4" w:rsidRPr="00E138B2">
              <w:rPr>
                <w:rFonts w:ascii="Arial" w:hAnsi="Arial" w:cs="Arial"/>
                <w:color w:val="000000" w:themeColor="text1"/>
              </w:rPr>
              <w:t>kontroly</w:t>
            </w:r>
          </w:p>
          <w:p w14:paraId="7C1C1983" w14:textId="58E0004A" w:rsidR="00105CD4" w:rsidRPr="00027722" w:rsidRDefault="00027722" w:rsidP="00027722">
            <w:pPr>
              <w:tabs>
                <w:tab w:val="left" w:pos="4253"/>
              </w:tabs>
              <w:jc w:val="both"/>
              <w:rPr>
                <w:rFonts w:ascii="Arial" w:hAnsi="Arial" w:cs="Arial"/>
                <w:highlight w:val="yellow"/>
              </w:rPr>
            </w:pPr>
            <w:r w:rsidRPr="00E138B2">
              <w:rPr>
                <w:rFonts w:ascii="Arial" w:hAnsi="Arial" w:cs="Arial"/>
              </w:rPr>
              <w:t xml:space="preserve">1x </w:t>
            </w:r>
            <w:r w:rsidR="00E138B2" w:rsidRPr="00E138B2">
              <w:rPr>
                <w:rFonts w:ascii="Arial" w:hAnsi="Arial" w:cs="Arial"/>
              </w:rPr>
              <w:t>sekce ekonomická a provozní</w:t>
            </w:r>
          </w:p>
        </w:tc>
      </w:tr>
    </w:tbl>
    <w:p w14:paraId="21BBC62C" w14:textId="77777777" w:rsidR="00105CD4" w:rsidRDefault="00105CD4" w:rsidP="00E1778B"/>
    <w:p w14:paraId="3BAE5137" w14:textId="77777777" w:rsidR="00105CD4" w:rsidRDefault="00105CD4">
      <w:r>
        <w:br w:type="page"/>
      </w:r>
    </w:p>
    <w:p w14:paraId="296E6C8B" w14:textId="77777777" w:rsidR="009B1DDC" w:rsidRPr="00105CD4" w:rsidRDefault="009B1DDC" w:rsidP="00D350F5">
      <w:pPr>
        <w:pStyle w:val="Nadpis1"/>
        <w:numPr>
          <w:ilvl w:val="0"/>
          <w:numId w:val="8"/>
        </w:numPr>
        <w:ind w:left="567" w:hanging="567"/>
        <w:rPr>
          <w:color w:val="000000" w:themeColor="text1"/>
        </w:rPr>
      </w:pPr>
      <w:bookmarkStart w:id="7" w:name="_Toc172539963"/>
      <w:r w:rsidRPr="00105CD4">
        <w:rPr>
          <w:color w:val="000000" w:themeColor="text1"/>
        </w:rPr>
        <w:lastRenderedPageBreak/>
        <w:t>Shrnutí</w:t>
      </w:r>
      <w:bookmarkEnd w:id="7"/>
    </w:p>
    <w:p w14:paraId="0C46E7DE" w14:textId="77777777" w:rsidR="009B1DDC" w:rsidRDefault="009B1DDC">
      <w:pPr>
        <w:rPr>
          <w:rFonts w:ascii="Arial" w:hAnsi="Arial" w:cs="Arial"/>
          <w:sz w:val="16"/>
        </w:rPr>
      </w:pPr>
    </w:p>
    <w:p w14:paraId="1739DB2F" w14:textId="77777777" w:rsidR="009B1DDC" w:rsidRDefault="009B1DDC">
      <w:pPr>
        <w:jc w:val="both"/>
        <w:rPr>
          <w:rFonts w:ascii="Arial" w:hAnsi="Arial" w:cs="Arial"/>
          <w:sz w:val="20"/>
        </w:rPr>
      </w:pPr>
    </w:p>
    <w:p w14:paraId="219A6202" w14:textId="2B116E22" w:rsidR="007D7109" w:rsidRPr="00295B86" w:rsidRDefault="007D7109" w:rsidP="007D7109">
      <w:pPr>
        <w:pStyle w:val="Zkladntext"/>
      </w:pPr>
      <w:bookmarkStart w:id="8" w:name="_Hlk169766577"/>
      <w:r>
        <w:t xml:space="preserve">Cílem auditu bylo </w:t>
      </w:r>
      <w:r w:rsidR="00187798">
        <w:t>ověřit nastavený systém vyřazování a likvidace majetku MPSV s ověřením na vzorku, včetně fungování likvidační a škodní komise. V průběhu auditu</w:t>
      </w:r>
      <w:r w:rsidR="00D47FFA">
        <w:t xml:space="preserve"> byl rozsah cíle upraven</w:t>
      </w:r>
      <w:r w:rsidR="00295B86">
        <w:t xml:space="preserve">, </w:t>
      </w:r>
      <w:r w:rsidR="006800A4">
        <w:t xml:space="preserve">a to </w:t>
      </w:r>
      <w:r w:rsidR="00295B86" w:rsidRPr="00295B86">
        <w:t>tak</w:t>
      </w:r>
      <w:r w:rsidR="006800A4">
        <w:t>,</w:t>
      </w:r>
      <w:r w:rsidR="00295B86" w:rsidRPr="00295B86">
        <w:t xml:space="preserve"> že činnost </w:t>
      </w:r>
      <w:r w:rsidR="001C3A43">
        <w:t>škodní komise</w:t>
      </w:r>
      <w:r w:rsidR="00295B86" w:rsidRPr="00295B86">
        <w:t xml:space="preserve"> nebyla</w:t>
      </w:r>
      <w:r w:rsidR="00D47FFA" w:rsidRPr="00295B86">
        <w:t xml:space="preserve"> vzhledem k</w:t>
      </w:r>
      <w:r w:rsidR="006800A4">
        <w:t> </w:t>
      </w:r>
      <w:r w:rsidR="00D47FFA" w:rsidRPr="00295B86">
        <w:t>aktuální legislativní situaci</w:t>
      </w:r>
      <w:r w:rsidR="00295B86" w:rsidRPr="00295B86">
        <w:t>,</w:t>
      </w:r>
      <w:r w:rsidR="00D47FFA" w:rsidRPr="00295B86">
        <w:t xml:space="preserve"> stávajícímu nejednotnému přístupu soudů ve věci náhrady škody v</w:t>
      </w:r>
      <w:r w:rsidR="006800A4">
        <w:t> </w:t>
      </w:r>
      <w:r w:rsidR="00D47FFA" w:rsidRPr="00295B86">
        <w:t>rámci služebního poměru a zejména z</w:t>
      </w:r>
      <w:r w:rsidR="006800A4">
        <w:t> </w:t>
      </w:r>
      <w:r w:rsidR="00D47FFA" w:rsidRPr="00295B86">
        <w:t>důvodu nejednoznačné právní úprav</w:t>
      </w:r>
      <w:r w:rsidR="00295B86" w:rsidRPr="00295B86">
        <w:t>y</w:t>
      </w:r>
      <w:r w:rsidR="00D47FFA" w:rsidRPr="00295B86">
        <w:t xml:space="preserve"> zákona o státní službě</w:t>
      </w:r>
      <w:r w:rsidR="006800A4">
        <w:t>,</w:t>
      </w:r>
      <w:r w:rsidR="00295B86" w:rsidRPr="00295B86">
        <w:t xml:space="preserve"> auditována.</w:t>
      </w:r>
    </w:p>
    <w:bookmarkEnd w:id="8"/>
    <w:p w14:paraId="3AAEA897" w14:textId="77777777" w:rsidR="007D7109" w:rsidRDefault="007D7109" w:rsidP="007D7109">
      <w:pPr>
        <w:jc w:val="both"/>
        <w:rPr>
          <w:rFonts w:ascii="Arial" w:hAnsi="Arial" w:cs="Arial"/>
          <w:sz w:val="20"/>
        </w:rPr>
      </w:pPr>
    </w:p>
    <w:p w14:paraId="598675BB" w14:textId="189A93EF" w:rsidR="00D237A2" w:rsidRDefault="00D237A2" w:rsidP="00D237A2">
      <w:pPr>
        <w:jc w:val="both"/>
        <w:rPr>
          <w:rFonts w:ascii="Arial" w:hAnsi="Arial" w:cs="Arial"/>
        </w:rPr>
      </w:pPr>
      <w:r w:rsidRPr="00EF06CD">
        <w:rPr>
          <w:rFonts w:ascii="Arial" w:hAnsi="Arial" w:cs="Arial"/>
        </w:rPr>
        <w:t xml:space="preserve">V průběhu auditu bylo identifikováno celkem </w:t>
      </w:r>
      <w:r w:rsidR="00EF06CD" w:rsidRPr="00EF06CD">
        <w:rPr>
          <w:rFonts w:ascii="Arial" w:hAnsi="Arial" w:cs="Arial"/>
        </w:rPr>
        <w:t xml:space="preserve">1 </w:t>
      </w:r>
      <w:r w:rsidRPr="00EF06CD">
        <w:rPr>
          <w:rFonts w:ascii="Arial" w:hAnsi="Arial" w:cs="Arial"/>
        </w:rPr>
        <w:t>zjištění</w:t>
      </w:r>
      <w:r w:rsidR="00EF06CD" w:rsidRPr="00EF06CD">
        <w:rPr>
          <w:rFonts w:ascii="Arial" w:hAnsi="Arial" w:cs="Arial"/>
        </w:rPr>
        <w:t xml:space="preserve"> se středně nižší mírou významnosti. Zjištění s</w:t>
      </w:r>
      <w:r w:rsidR="00E74E60" w:rsidRPr="00EF06CD">
        <w:rPr>
          <w:rFonts w:ascii="Arial" w:hAnsi="Arial" w:cs="Arial"/>
        </w:rPr>
        <w:t xml:space="preserve"> vysokou mírou významnosti, </w:t>
      </w:r>
      <w:r w:rsidRPr="00EF06CD">
        <w:rPr>
          <w:rFonts w:ascii="Arial" w:hAnsi="Arial" w:cs="Arial"/>
        </w:rPr>
        <w:t>se středně vyšší mírou významnosti</w:t>
      </w:r>
      <w:r w:rsidR="00EF06CD" w:rsidRPr="00EF06CD">
        <w:rPr>
          <w:rFonts w:ascii="Arial" w:hAnsi="Arial" w:cs="Arial"/>
        </w:rPr>
        <w:t xml:space="preserve"> ani </w:t>
      </w:r>
      <w:r w:rsidRPr="00EF06CD">
        <w:rPr>
          <w:rFonts w:ascii="Arial" w:hAnsi="Arial" w:cs="Arial"/>
        </w:rPr>
        <w:t>s nízkou mírou významnosti</w:t>
      </w:r>
      <w:r w:rsidR="00EF06CD" w:rsidRPr="00EF06CD">
        <w:rPr>
          <w:rFonts w:ascii="Arial" w:hAnsi="Arial" w:cs="Arial"/>
        </w:rPr>
        <w:t xml:space="preserve"> nebyla identifikována</w:t>
      </w:r>
      <w:r w:rsidRPr="00EF06CD">
        <w:rPr>
          <w:rFonts w:ascii="Arial" w:hAnsi="Arial" w:cs="Arial"/>
        </w:rPr>
        <w:t>. Podrobný popis zjištění včetně doporučení je uveden v </w:t>
      </w:r>
      <w:hyperlink w:anchor="_Výsledky_auditu_–" w:history="1">
        <w:r w:rsidRPr="00EF06CD">
          <w:rPr>
            <w:rFonts w:ascii="Arial" w:hAnsi="Arial" w:cs="Arial"/>
          </w:rPr>
          <w:t xml:space="preserve">Kapitole </w:t>
        </w:r>
        <w:r w:rsidR="007933A1" w:rsidRPr="00EF06CD">
          <w:rPr>
            <w:rFonts w:ascii="Arial" w:hAnsi="Arial" w:cs="Arial"/>
          </w:rPr>
          <w:t>6</w:t>
        </w:r>
        <w:r w:rsidRPr="00EF06CD">
          <w:rPr>
            <w:rFonts w:ascii="Arial" w:hAnsi="Arial" w:cs="Arial"/>
          </w:rPr>
          <w:t xml:space="preserve"> – Výsledky auditu</w:t>
        </w:r>
      </w:hyperlink>
      <w:r w:rsidR="00C0358C" w:rsidRPr="00EF06CD">
        <w:rPr>
          <w:rFonts w:ascii="Arial" w:hAnsi="Arial" w:cs="Arial"/>
        </w:rPr>
        <w:t xml:space="preserve"> – zjištění a</w:t>
      </w:r>
      <w:r w:rsidR="00EF06CD" w:rsidRPr="00EF06CD">
        <w:rPr>
          <w:rFonts w:ascii="Arial" w:hAnsi="Arial" w:cs="Arial"/>
        </w:rPr>
        <w:t> </w:t>
      </w:r>
      <w:r w:rsidR="00C0358C" w:rsidRPr="00EF06CD">
        <w:rPr>
          <w:rFonts w:ascii="Arial" w:hAnsi="Arial" w:cs="Arial"/>
        </w:rPr>
        <w:t>doporučení</w:t>
      </w:r>
      <w:r w:rsidRPr="00EF06CD">
        <w:rPr>
          <w:rFonts w:ascii="Arial" w:hAnsi="Arial" w:cs="Arial"/>
        </w:rPr>
        <w:t>. Opatření k nápravě k</w:t>
      </w:r>
      <w:r w:rsidR="00EF06CD" w:rsidRPr="00EF06CD">
        <w:rPr>
          <w:rFonts w:ascii="Arial" w:hAnsi="Arial" w:cs="Arial"/>
        </w:rPr>
        <w:t xml:space="preserve"> identifikovanému </w:t>
      </w:r>
      <w:r w:rsidRPr="00EF06CD">
        <w:rPr>
          <w:rFonts w:ascii="Arial" w:hAnsi="Arial" w:cs="Arial"/>
        </w:rPr>
        <w:t>zjištění a</w:t>
      </w:r>
      <w:r w:rsidR="00FE298E" w:rsidRPr="00EF06CD">
        <w:rPr>
          <w:rFonts w:ascii="Arial" w:hAnsi="Arial" w:cs="Arial"/>
        </w:rPr>
        <w:t> </w:t>
      </w:r>
      <w:r w:rsidRPr="00EF06CD">
        <w:rPr>
          <w:rFonts w:ascii="Arial" w:hAnsi="Arial" w:cs="Arial"/>
        </w:rPr>
        <w:t>doporučení bud</w:t>
      </w:r>
      <w:r w:rsidR="00EF06CD" w:rsidRPr="00EF06CD">
        <w:rPr>
          <w:rFonts w:ascii="Arial" w:hAnsi="Arial" w:cs="Arial"/>
        </w:rPr>
        <w:t>e</w:t>
      </w:r>
      <w:r w:rsidRPr="00EF06CD">
        <w:rPr>
          <w:rFonts w:ascii="Arial" w:hAnsi="Arial" w:cs="Arial"/>
        </w:rPr>
        <w:t xml:space="preserve"> uveden</w:t>
      </w:r>
      <w:r w:rsidR="00EF06CD" w:rsidRPr="00EF06CD">
        <w:rPr>
          <w:rFonts w:ascii="Arial" w:hAnsi="Arial" w:cs="Arial"/>
        </w:rPr>
        <w:t>o</w:t>
      </w:r>
      <w:r w:rsidRPr="00EF06CD">
        <w:rPr>
          <w:rFonts w:ascii="Arial" w:hAnsi="Arial" w:cs="Arial"/>
        </w:rPr>
        <w:t xml:space="preserve"> v</w:t>
      </w:r>
      <w:r w:rsidR="007E0847" w:rsidRPr="00EF06CD">
        <w:rPr>
          <w:rFonts w:ascii="Arial" w:hAnsi="Arial" w:cs="Arial"/>
        </w:rPr>
        <w:t xml:space="preserve"> ZAZ v </w:t>
      </w:r>
      <w:r w:rsidRPr="00EF06CD">
        <w:rPr>
          <w:rFonts w:ascii="Arial" w:hAnsi="Arial" w:cs="Arial"/>
        </w:rPr>
        <w:t>Akční</w:t>
      </w:r>
      <w:r w:rsidR="007E0847" w:rsidRPr="00EF06CD">
        <w:rPr>
          <w:rFonts w:ascii="Arial" w:hAnsi="Arial" w:cs="Arial"/>
        </w:rPr>
        <w:t>m</w:t>
      </w:r>
      <w:r w:rsidRPr="00EF06CD">
        <w:rPr>
          <w:rFonts w:ascii="Arial" w:hAnsi="Arial" w:cs="Arial"/>
        </w:rPr>
        <w:t xml:space="preserve"> plán</w:t>
      </w:r>
      <w:r w:rsidR="007E0847" w:rsidRPr="00EF06CD">
        <w:rPr>
          <w:rFonts w:ascii="Arial" w:hAnsi="Arial" w:cs="Arial"/>
        </w:rPr>
        <w:t>u</w:t>
      </w:r>
      <w:r w:rsidRPr="00EF06CD">
        <w:rPr>
          <w:rFonts w:ascii="Arial" w:hAnsi="Arial" w:cs="Arial"/>
        </w:rPr>
        <w:t xml:space="preserve"> po projednání </w:t>
      </w:r>
      <w:r w:rsidR="00141781" w:rsidRPr="00EF06CD">
        <w:rPr>
          <w:rFonts w:ascii="Arial" w:hAnsi="Arial" w:cs="Arial"/>
        </w:rPr>
        <w:t>NZAZ</w:t>
      </w:r>
      <w:r w:rsidRPr="00EF06CD">
        <w:rPr>
          <w:rFonts w:ascii="Arial" w:hAnsi="Arial" w:cs="Arial"/>
        </w:rPr>
        <w:t xml:space="preserve"> s auditovan</w:t>
      </w:r>
      <w:r w:rsidR="00EF06CD" w:rsidRPr="00EF06CD">
        <w:rPr>
          <w:rFonts w:ascii="Arial" w:hAnsi="Arial" w:cs="Arial"/>
        </w:rPr>
        <w:t>ou</w:t>
      </w:r>
      <w:r w:rsidRPr="00EF06CD">
        <w:rPr>
          <w:rFonts w:ascii="Arial" w:hAnsi="Arial" w:cs="Arial"/>
        </w:rPr>
        <w:t xml:space="preserve"> stran</w:t>
      </w:r>
      <w:r w:rsidR="00EF06CD" w:rsidRPr="00EF06CD">
        <w:rPr>
          <w:rFonts w:ascii="Arial" w:hAnsi="Arial" w:cs="Arial"/>
        </w:rPr>
        <w:t>ou</w:t>
      </w:r>
      <w:r w:rsidRPr="00EF06CD">
        <w:rPr>
          <w:rFonts w:ascii="Arial" w:hAnsi="Arial" w:cs="Arial"/>
        </w:rPr>
        <w:t>.</w:t>
      </w:r>
    </w:p>
    <w:p w14:paraId="76FCB354" w14:textId="77777777" w:rsidR="00952ECD" w:rsidRDefault="00952ECD" w:rsidP="00D237A2">
      <w:pPr>
        <w:jc w:val="both"/>
        <w:rPr>
          <w:rFonts w:ascii="Arial" w:hAnsi="Arial" w:cs="Arial"/>
        </w:rPr>
      </w:pPr>
    </w:p>
    <w:p w14:paraId="4A1F03F7" w14:textId="6AB5C6D4" w:rsidR="00952ECD" w:rsidRPr="00EF06CD" w:rsidRDefault="00952ECD" w:rsidP="00D237A2">
      <w:pPr>
        <w:jc w:val="both"/>
        <w:rPr>
          <w:rFonts w:ascii="Arial" w:hAnsi="Arial" w:cs="Arial"/>
        </w:rPr>
      </w:pPr>
      <w:r w:rsidRPr="00952ECD">
        <w:rPr>
          <w:rFonts w:ascii="Arial" w:hAnsi="Arial" w:cs="Arial"/>
        </w:rPr>
        <w:t xml:space="preserve">ZAZ byla vypracována na základě projednání NZAZ s auditovanou stranou a doplněna o přílohu č. 1 Akčního plánu. NZAZ byl zaslán auditované straně k případným připomínkám a stanovisku dne </w:t>
      </w:r>
      <w:r>
        <w:rPr>
          <w:rFonts w:ascii="Arial" w:hAnsi="Arial" w:cs="Arial"/>
        </w:rPr>
        <w:t>21</w:t>
      </w:r>
      <w:r w:rsidRPr="00952ECD">
        <w:rPr>
          <w:rFonts w:ascii="Arial" w:hAnsi="Arial" w:cs="Arial"/>
        </w:rPr>
        <w:t xml:space="preserve">. </w:t>
      </w:r>
      <w:r>
        <w:rPr>
          <w:rFonts w:ascii="Arial" w:hAnsi="Arial" w:cs="Arial"/>
        </w:rPr>
        <w:t>8</w:t>
      </w:r>
      <w:r w:rsidRPr="00952ECD">
        <w:rPr>
          <w:rFonts w:ascii="Arial" w:hAnsi="Arial" w:cs="Arial"/>
        </w:rPr>
        <w:t xml:space="preserve">. </w:t>
      </w:r>
      <w:r>
        <w:rPr>
          <w:rFonts w:ascii="Arial" w:hAnsi="Arial" w:cs="Arial"/>
        </w:rPr>
        <w:t>2024</w:t>
      </w:r>
      <w:r w:rsidRPr="00952ECD">
        <w:rPr>
          <w:rFonts w:ascii="Arial" w:hAnsi="Arial" w:cs="Arial"/>
        </w:rPr>
        <w:t>. Auditorský tým NZAZ projednal s</w:t>
      </w:r>
      <w:r>
        <w:rPr>
          <w:rFonts w:ascii="Arial" w:hAnsi="Arial" w:cs="Arial"/>
        </w:rPr>
        <w:t> </w:t>
      </w:r>
      <w:r w:rsidRPr="00952ECD">
        <w:rPr>
          <w:rFonts w:ascii="Arial" w:hAnsi="Arial" w:cs="Arial"/>
        </w:rPr>
        <w:t>auditovanou stranou a na základě projednání vypracoval ZAZ. Akční plán, který AT obdržel od auditované strany ve stanoveném termínu jako návrh opatření k nápravě k</w:t>
      </w:r>
      <w:r w:rsidR="00922F2D">
        <w:rPr>
          <w:rFonts w:ascii="Arial" w:hAnsi="Arial" w:cs="Arial"/>
        </w:rPr>
        <w:t xml:space="preserve"> danému </w:t>
      </w:r>
      <w:r w:rsidRPr="00952ECD">
        <w:rPr>
          <w:rFonts w:ascii="Arial" w:hAnsi="Arial" w:cs="Arial"/>
        </w:rPr>
        <w:t>zjištění a doporučení uvedeným v NZAZ, je přílohou ZAZ.</w:t>
      </w:r>
    </w:p>
    <w:p w14:paraId="165F6EB6" w14:textId="77777777" w:rsidR="007D7109" w:rsidRPr="00AE354A" w:rsidRDefault="007D7109" w:rsidP="007D7109">
      <w:pPr>
        <w:jc w:val="both"/>
        <w:rPr>
          <w:rFonts w:ascii="Arial" w:hAnsi="Arial" w:cs="Arial"/>
          <w:color w:val="0070C0"/>
          <w:sz w:val="20"/>
        </w:rPr>
      </w:pPr>
    </w:p>
    <w:p w14:paraId="20BE74FC" w14:textId="693EAFE6" w:rsidR="00D237A2" w:rsidRPr="008B0D3A" w:rsidRDefault="00D237A2" w:rsidP="00D237A2">
      <w:pPr>
        <w:jc w:val="both"/>
        <w:rPr>
          <w:rFonts w:ascii="Arial" w:hAnsi="Arial" w:cs="Arial"/>
          <w:szCs w:val="20"/>
        </w:rPr>
      </w:pPr>
      <w:r w:rsidRPr="008B0D3A">
        <w:rPr>
          <w:rFonts w:ascii="Arial" w:hAnsi="Arial" w:cs="Arial"/>
          <w:szCs w:val="20"/>
        </w:rPr>
        <w:t xml:space="preserve">Auditorský tým na základě provedeného auditu </w:t>
      </w:r>
      <w:r w:rsidR="00D8169A" w:rsidRPr="008B0D3A">
        <w:rPr>
          <w:rFonts w:ascii="Arial" w:hAnsi="Arial" w:cs="Arial"/>
          <w:szCs w:val="20"/>
        </w:rPr>
        <w:t>konstatuje</w:t>
      </w:r>
      <w:r w:rsidRPr="008B0D3A">
        <w:rPr>
          <w:rFonts w:ascii="Arial" w:hAnsi="Arial" w:cs="Arial"/>
          <w:szCs w:val="20"/>
        </w:rPr>
        <w:t>, že</w:t>
      </w:r>
      <w:r w:rsidR="00D8169A" w:rsidRPr="008B0D3A">
        <w:t xml:space="preserve"> </w:t>
      </w:r>
      <w:r w:rsidR="00D8169A" w:rsidRPr="008B0D3A">
        <w:rPr>
          <w:rFonts w:ascii="Arial" w:hAnsi="Arial" w:cs="Arial"/>
          <w:szCs w:val="20"/>
        </w:rPr>
        <w:t>základní interní předpis ošetřující oblast fungování likvidační komise se neaktualizuje v časové vazbě na</w:t>
      </w:r>
      <w:r w:rsidR="009461F0" w:rsidRPr="008B0D3A">
        <w:rPr>
          <w:rFonts w:ascii="Arial" w:hAnsi="Arial" w:cs="Arial"/>
          <w:szCs w:val="20"/>
        </w:rPr>
        <w:t> </w:t>
      </w:r>
      <w:r w:rsidR="00D8169A" w:rsidRPr="008B0D3A">
        <w:rPr>
          <w:rFonts w:ascii="Arial" w:hAnsi="Arial" w:cs="Arial"/>
          <w:szCs w:val="20"/>
        </w:rPr>
        <w:t>uskutečňované</w:t>
      </w:r>
      <w:r w:rsidR="009461F0" w:rsidRPr="008B0D3A">
        <w:rPr>
          <w:rFonts w:ascii="Arial" w:hAnsi="Arial" w:cs="Arial"/>
          <w:szCs w:val="20"/>
        </w:rPr>
        <w:t> z</w:t>
      </w:r>
      <w:r w:rsidR="00D8169A" w:rsidRPr="008B0D3A">
        <w:rPr>
          <w:rFonts w:ascii="Arial" w:hAnsi="Arial" w:cs="Arial"/>
          <w:szCs w:val="20"/>
        </w:rPr>
        <w:t>měny</w:t>
      </w:r>
      <w:r w:rsidR="009461F0" w:rsidRPr="008B0D3A">
        <w:rPr>
          <w:rFonts w:ascii="Arial" w:hAnsi="Arial" w:cs="Arial"/>
          <w:szCs w:val="20"/>
        </w:rPr>
        <w:t xml:space="preserve"> auditovaného procesu, tj. neodpovídá zavedeným/ realizovaným postupům v této oblasti, používaným vzorům dokumentů </w:t>
      </w:r>
      <w:r w:rsidR="006800A4">
        <w:rPr>
          <w:rFonts w:ascii="Arial" w:hAnsi="Arial" w:cs="Arial"/>
          <w:szCs w:val="20"/>
        </w:rPr>
        <w:t>a</w:t>
      </w:r>
      <w:r w:rsidR="006800A4" w:rsidRPr="008B0D3A">
        <w:rPr>
          <w:rFonts w:ascii="Arial" w:hAnsi="Arial" w:cs="Arial"/>
          <w:szCs w:val="20"/>
        </w:rPr>
        <w:t xml:space="preserve"> </w:t>
      </w:r>
      <w:r w:rsidR="009461F0" w:rsidRPr="008B0D3A">
        <w:rPr>
          <w:rFonts w:ascii="Arial" w:hAnsi="Arial" w:cs="Arial"/>
          <w:szCs w:val="20"/>
        </w:rPr>
        <w:t>provedený</w:t>
      </w:r>
      <w:r w:rsidR="0029310B">
        <w:rPr>
          <w:rFonts w:ascii="Arial" w:hAnsi="Arial" w:cs="Arial"/>
          <w:szCs w:val="20"/>
        </w:rPr>
        <w:t>m</w:t>
      </w:r>
      <w:r w:rsidR="009461F0" w:rsidRPr="008B0D3A">
        <w:rPr>
          <w:rFonts w:ascii="Arial" w:hAnsi="Arial" w:cs="Arial"/>
          <w:szCs w:val="20"/>
        </w:rPr>
        <w:t xml:space="preserve"> organizační</w:t>
      </w:r>
      <w:r w:rsidR="0029310B">
        <w:rPr>
          <w:rFonts w:ascii="Arial" w:hAnsi="Arial" w:cs="Arial"/>
          <w:szCs w:val="20"/>
        </w:rPr>
        <w:t>m</w:t>
      </w:r>
      <w:r w:rsidR="009461F0" w:rsidRPr="008B0D3A">
        <w:rPr>
          <w:rFonts w:ascii="Arial" w:hAnsi="Arial" w:cs="Arial"/>
          <w:szCs w:val="20"/>
        </w:rPr>
        <w:t xml:space="preserve"> změn</w:t>
      </w:r>
      <w:r w:rsidR="0029310B">
        <w:rPr>
          <w:rFonts w:ascii="Arial" w:hAnsi="Arial" w:cs="Arial"/>
          <w:szCs w:val="20"/>
        </w:rPr>
        <w:t>ám</w:t>
      </w:r>
      <w:r w:rsidR="009461F0" w:rsidRPr="008B0D3A">
        <w:rPr>
          <w:rFonts w:ascii="Arial" w:hAnsi="Arial" w:cs="Arial"/>
          <w:szCs w:val="20"/>
        </w:rPr>
        <w:t xml:space="preserve"> na MPSV.</w:t>
      </w:r>
      <w:r w:rsidRPr="008B0D3A">
        <w:rPr>
          <w:rFonts w:ascii="Arial" w:hAnsi="Arial" w:cs="Arial"/>
          <w:szCs w:val="20"/>
        </w:rPr>
        <w:t xml:space="preserve"> </w:t>
      </w:r>
    </w:p>
    <w:p w14:paraId="459AA7E9" w14:textId="77777777" w:rsidR="00D237A2" w:rsidRPr="008B0D3A" w:rsidRDefault="00D237A2" w:rsidP="007D7109">
      <w:pPr>
        <w:jc w:val="both"/>
        <w:rPr>
          <w:rFonts w:ascii="Arial" w:hAnsi="Arial" w:cs="Arial"/>
        </w:rPr>
      </w:pPr>
    </w:p>
    <w:p w14:paraId="5928709B" w14:textId="09AD574E" w:rsidR="00D237A2" w:rsidRPr="00EF06CD" w:rsidRDefault="00D237A2" w:rsidP="00D237A2">
      <w:pPr>
        <w:jc w:val="both"/>
        <w:rPr>
          <w:rFonts w:ascii="Arial" w:hAnsi="Arial" w:cs="Arial"/>
          <w:b/>
        </w:rPr>
      </w:pPr>
      <w:r w:rsidRPr="00EF06CD">
        <w:rPr>
          <w:rFonts w:ascii="Arial" w:hAnsi="Arial" w:cs="Arial"/>
          <w:b/>
          <w:szCs w:val="20"/>
        </w:rPr>
        <w:t>Celkově zjištěný stav nemá závažné dopady na úroveň řídícího a</w:t>
      </w:r>
      <w:r w:rsidR="00FE298E" w:rsidRPr="00EF06CD">
        <w:rPr>
          <w:rFonts w:ascii="Arial" w:hAnsi="Arial" w:cs="Arial"/>
          <w:b/>
          <w:szCs w:val="20"/>
        </w:rPr>
        <w:t> </w:t>
      </w:r>
      <w:r w:rsidRPr="00EF06CD">
        <w:rPr>
          <w:rFonts w:ascii="Arial" w:hAnsi="Arial" w:cs="Arial"/>
          <w:b/>
          <w:szCs w:val="20"/>
        </w:rPr>
        <w:t xml:space="preserve">kontrolního systému ministerstva jako celku. </w:t>
      </w:r>
      <w:r w:rsidR="003370D1" w:rsidRPr="00EF06CD">
        <w:rPr>
          <w:rFonts w:ascii="Arial" w:hAnsi="Arial" w:cs="Arial"/>
          <w:b/>
          <w:szCs w:val="20"/>
        </w:rPr>
        <w:t xml:space="preserve"> </w:t>
      </w:r>
      <w:r w:rsidR="00A31FBE">
        <w:rPr>
          <w:rFonts w:ascii="Arial" w:hAnsi="Arial" w:cs="Arial"/>
          <w:b/>
          <w:szCs w:val="20"/>
        </w:rPr>
        <w:t>R</w:t>
      </w:r>
      <w:r w:rsidR="00A31FBE" w:rsidRPr="00EF06CD">
        <w:rPr>
          <w:rFonts w:ascii="Arial" w:hAnsi="Arial" w:cs="Arial"/>
          <w:b/>
          <w:szCs w:val="20"/>
        </w:rPr>
        <w:t xml:space="preserve">izika v této oblasti nejsou </w:t>
      </w:r>
      <w:proofErr w:type="spellStart"/>
      <w:r w:rsidR="00A31FBE" w:rsidRPr="00EF06CD">
        <w:rPr>
          <w:rFonts w:ascii="Arial" w:hAnsi="Arial" w:cs="Arial"/>
          <w:b/>
          <w:szCs w:val="20"/>
        </w:rPr>
        <w:t>identi</w:t>
      </w:r>
      <w:r w:rsidR="00A31FBE">
        <w:rPr>
          <w:rFonts w:ascii="Arial" w:hAnsi="Arial" w:cs="Arial"/>
          <w:b/>
          <w:szCs w:val="20"/>
        </w:rPr>
        <w:t>fi</w:t>
      </w:r>
      <w:r w:rsidR="00A31FBE" w:rsidRPr="00EF06CD">
        <w:rPr>
          <w:rFonts w:ascii="Arial" w:hAnsi="Arial" w:cs="Arial"/>
          <w:b/>
          <w:szCs w:val="20"/>
        </w:rPr>
        <w:t>kováná</w:t>
      </w:r>
      <w:proofErr w:type="spellEnd"/>
      <w:r w:rsidR="00A31FBE" w:rsidRPr="00EF06CD">
        <w:rPr>
          <w:rFonts w:ascii="Arial" w:hAnsi="Arial" w:cs="Arial"/>
          <w:b/>
          <w:szCs w:val="20"/>
        </w:rPr>
        <w:t xml:space="preserve"> a</w:t>
      </w:r>
      <w:r w:rsidR="002B58AA">
        <w:rPr>
          <w:rFonts w:ascii="Arial" w:hAnsi="Arial" w:cs="Arial"/>
          <w:b/>
          <w:szCs w:val="20"/>
        </w:rPr>
        <w:t> </w:t>
      </w:r>
      <w:r w:rsidR="00A31FBE" w:rsidRPr="00EF06CD">
        <w:rPr>
          <w:rFonts w:ascii="Arial" w:hAnsi="Arial" w:cs="Arial"/>
          <w:b/>
          <w:szCs w:val="20"/>
        </w:rPr>
        <w:t>nepracuje se s analýzou rizik</w:t>
      </w:r>
      <w:r w:rsidR="00A31FBE">
        <w:rPr>
          <w:rFonts w:ascii="Arial" w:hAnsi="Arial" w:cs="Arial"/>
          <w:b/>
          <w:szCs w:val="20"/>
        </w:rPr>
        <w:t>.</w:t>
      </w:r>
      <w:r w:rsidR="00A31FBE" w:rsidRPr="00EF06CD">
        <w:rPr>
          <w:rFonts w:ascii="Arial" w:hAnsi="Arial" w:cs="Arial"/>
          <w:b/>
          <w:szCs w:val="20"/>
        </w:rPr>
        <w:t xml:space="preserve"> </w:t>
      </w:r>
      <w:r w:rsidR="003370D1" w:rsidRPr="00EF06CD">
        <w:rPr>
          <w:rFonts w:ascii="Arial" w:hAnsi="Arial" w:cs="Arial"/>
          <w:b/>
          <w:szCs w:val="20"/>
        </w:rPr>
        <w:t>Nastavený systém funguje</w:t>
      </w:r>
      <w:r w:rsidR="00EF06CD" w:rsidRPr="00EF06CD">
        <w:rPr>
          <w:rFonts w:ascii="Arial" w:hAnsi="Arial" w:cs="Arial"/>
          <w:b/>
          <w:szCs w:val="20"/>
        </w:rPr>
        <w:t>.</w:t>
      </w:r>
    </w:p>
    <w:p w14:paraId="7F74D7C6" w14:textId="77777777" w:rsidR="00D237A2" w:rsidRDefault="00D237A2" w:rsidP="007D7109">
      <w:pPr>
        <w:jc w:val="both"/>
        <w:rPr>
          <w:rFonts w:ascii="Arial" w:hAnsi="Arial" w:cs="Arial"/>
        </w:rPr>
      </w:pPr>
    </w:p>
    <w:p w14:paraId="4086D598" w14:textId="77777777" w:rsidR="003370D1" w:rsidRDefault="003370D1" w:rsidP="007D7109">
      <w:pPr>
        <w:jc w:val="both"/>
        <w:rPr>
          <w:rFonts w:ascii="Arial" w:hAnsi="Arial" w:cs="Arial"/>
        </w:rPr>
      </w:pPr>
    </w:p>
    <w:p w14:paraId="601ED577" w14:textId="77777777" w:rsidR="00D237A2" w:rsidRDefault="00D237A2" w:rsidP="007D7109">
      <w:pPr>
        <w:jc w:val="both"/>
        <w:rPr>
          <w:rFonts w:ascii="Arial" w:hAnsi="Arial" w:cs="Arial"/>
        </w:rPr>
      </w:pPr>
    </w:p>
    <w:p w14:paraId="19F02667" w14:textId="77777777" w:rsidR="00C46C20" w:rsidRDefault="00C46C20" w:rsidP="00C46C20">
      <w:pPr>
        <w:pStyle w:val="Zkladntext"/>
      </w:pPr>
    </w:p>
    <w:p w14:paraId="2CFDEDAC" w14:textId="77777777" w:rsidR="00C46C20" w:rsidRDefault="00C46C20" w:rsidP="00C46C20">
      <w:pPr>
        <w:pStyle w:val="Zkladntext"/>
      </w:pPr>
    </w:p>
    <w:p w14:paraId="2493B86D" w14:textId="77777777" w:rsidR="00C46C20" w:rsidRDefault="00C46C20" w:rsidP="00C46C20">
      <w:pPr>
        <w:pStyle w:val="Zkladntext"/>
      </w:pPr>
    </w:p>
    <w:p w14:paraId="5216F860" w14:textId="77777777" w:rsidR="00C46C20" w:rsidRDefault="00C46C20" w:rsidP="007D7109">
      <w:pPr>
        <w:jc w:val="both"/>
        <w:rPr>
          <w:rFonts w:ascii="Arial" w:hAnsi="Arial" w:cs="Arial"/>
        </w:rPr>
      </w:pPr>
    </w:p>
    <w:p w14:paraId="56435F5A" w14:textId="77777777" w:rsidR="00C46C20" w:rsidRDefault="00C46C20" w:rsidP="007D7109">
      <w:pPr>
        <w:jc w:val="both"/>
        <w:rPr>
          <w:rFonts w:ascii="Arial" w:hAnsi="Arial" w:cs="Arial"/>
        </w:rPr>
      </w:pPr>
    </w:p>
    <w:p w14:paraId="71ADEFC9" w14:textId="77777777" w:rsidR="00C46C20" w:rsidRDefault="00C46C20" w:rsidP="007D7109">
      <w:pPr>
        <w:jc w:val="both"/>
        <w:rPr>
          <w:rFonts w:ascii="Arial" w:hAnsi="Arial" w:cs="Arial"/>
        </w:rPr>
      </w:pPr>
    </w:p>
    <w:p w14:paraId="38D4E808" w14:textId="77777777" w:rsidR="00C46C20" w:rsidRDefault="00C46C20" w:rsidP="007D7109">
      <w:pPr>
        <w:jc w:val="both"/>
        <w:rPr>
          <w:rFonts w:ascii="Arial" w:hAnsi="Arial" w:cs="Arial"/>
        </w:rPr>
      </w:pPr>
    </w:p>
    <w:p w14:paraId="5AD6580A" w14:textId="77777777" w:rsidR="00C46C20" w:rsidRDefault="00C46C20" w:rsidP="007D7109">
      <w:pPr>
        <w:jc w:val="both"/>
        <w:rPr>
          <w:rFonts w:ascii="Arial" w:hAnsi="Arial" w:cs="Arial"/>
        </w:rPr>
      </w:pPr>
    </w:p>
    <w:p w14:paraId="6BFC6F5E" w14:textId="77777777" w:rsidR="00C46C20" w:rsidRDefault="00C46C20" w:rsidP="007D7109">
      <w:pPr>
        <w:jc w:val="both"/>
        <w:rPr>
          <w:rFonts w:ascii="Arial" w:hAnsi="Arial" w:cs="Arial"/>
        </w:rPr>
      </w:pPr>
    </w:p>
    <w:p w14:paraId="4E494D07" w14:textId="77777777" w:rsidR="00D54748" w:rsidRDefault="00D54748" w:rsidP="00D54748">
      <w:pPr>
        <w:jc w:val="both"/>
        <w:rPr>
          <w:rFonts w:ascii="Arial" w:hAnsi="Arial" w:cs="Arial"/>
        </w:rPr>
      </w:pPr>
    </w:p>
    <w:p w14:paraId="6D1CE453" w14:textId="77777777" w:rsidR="00C46C20" w:rsidRDefault="00C46C20" w:rsidP="007D7109">
      <w:pPr>
        <w:jc w:val="both"/>
        <w:rPr>
          <w:rFonts w:ascii="Arial" w:hAnsi="Arial" w:cs="Arial"/>
        </w:rPr>
      </w:pPr>
    </w:p>
    <w:p w14:paraId="08703BBE" w14:textId="77777777" w:rsidR="00C46C20" w:rsidRDefault="00C46C20" w:rsidP="007D7109">
      <w:pPr>
        <w:jc w:val="both"/>
        <w:rPr>
          <w:rFonts w:ascii="Arial" w:hAnsi="Arial" w:cs="Arial"/>
        </w:rPr>
      </w:pPr>
    </w:p>
    <w:p w14:paraId="54B0979A" w14:textId="61C2F1E8" w:rsidR="00D54748" w:rsidRDefault="00D54748" w:rsidP="00D54748">
      <w:pPr>
        <w:pStyle w:val="Zkladntext"/>
      </w:pPr>
      <w:r>
        <w:t>Auditorský tým děkuje zaměstnancům MPSV, kteří byli osloveni při realizaci auditu, za</w:t>
      </w:r>
      <w:r w:rsidR="006C0477">
        <w:t> </w:t>
      </w:r>
      <w:r>
        <w:t>jejich vstřícnost a efektivní spolupráci při provádění auditu.</w:t>
      </w:r>
    </w:p>
    <w:p w14:paraId="15B4D5E6" w14:textId="77777777" w:rsidR="000F6768" w:rsidRDefault="000F6768">
      <w:pPr>
        <w:rPr>
          <w:rFonts w:ascii="Arial" w:hAnsi="Arial" w:cs="Arial"/>
        </w:rPr>
      </w:pPr>
      <w:r>
        <w:rPr>
          <w:rFonts w:ascii="Arial" w:hAnsi="Arial" w:cs="Arial"/>
        </w:rPr>
        <w:br w:type="page"/>
      </w:r>
    </w:p>
    <w:p w14:paraId="557EA20F" w14:textId="77777777" w:rsidR="00C46C20" w:rsidRDefault="00C46C20" w:rsidP="007D7109">
      <w:pPr>
        <w:jc w:val="both"/>
        <w:rPr>
          <w:rFonts w:ascii="Arial" w:hAnsi="Arial" w:cs="Arial"/>
        </w:rPr>
      </w:pPr>
    </w:p>
    <w:p w14:paraId="38B60F96" w14:textId="144EA034" w:rsidR="00156D29" w:rsidRPr="00335198" w:rsidRDefault="00156D29" w:rsidP="008A3CBA">
      <w:pPr>
        <w:pStyle w:val="Nadpis1"/>
        <w:numPr>
          <w:ilvl w:val="0"/>
          <w:numId w:val="8"/>
        </w:numPr>
        <w:ind w:left="567" w:hanging="567"/>
        <w:jc w:val="both"/>
      </w:pPr>
      <w:bookmarkStart w:id="9" w:name="_Popis_auditních_prací"/>
      <w:bookmarkStart w:id="10" w:name="_Toc172539964"/>
      <w:bookmarkEnd w:id="9"/>
      <w:r w:rsidRPr="00105CD4">
        <w:t>Právní normy a interní akty řízení</w:t>
      </w:r>
      <w:bookmarkEnd w:id="10"/>
      <w:r w:rsidRPr="00335198">
        <w:rPr>
          <w:i/>
          <w:color w:val="FF0000"/>
          <w:sz w:val="28"/>
          <w:szCs w:val="28"/>
          <w:highlight w:val="yellow"/>
        </w:rPr>
        <w:t xml:space="preserve"> </w:t>
      </w:r>
    </w:p>
    <w:p w14:paraId="22C8D759" w14:textId="09136AC7" w:rsidR="0061088D" w:rsidRPr="0061088D" w:rsidRDefault="0061088D" w:rsidP="00051C7C">
      <w:pPr>
        <w:numPr>
          <w:ilvl w:val="0"/>
          <w:numId w:val="10"/>
        </w:numPr>
        <w:spacing w:before="240"/>
        <w:ind w:left="284" w:hanging="283"/>
        <w:jc w:val="both"/>
        <w:rPr>
          <w:rFonts w:ascii="Arial" w:hAnsi="Arial" w:cs="Arial"/>
        </w:rPr>
      </w:pPr>
      <w:r w:rsidRPr="0061088D">
        <w:rPr>
          <w:rFonts w:ascii="Arial" w:hAnsi="Arial" w:cs="Arial"/>
        </w:rPr>
        <w:t>Zákon č. 219/2000</w:t>
      </w:r>
      <w:r w:rsidR="00137C7A">
        <w:rPr>
          <w:rFonts w:ascii="Arial" w:hAnsi="Arial" w:cs="Arial"/>
        </w:rPr>
        <w:t xml:space="preserve"> </w:t>
      </w:r>
      <w:r w:rsidRPr="0061088D">
        <w:rPr>
          <w:rFonts w:ascii="Arial" w:hAnsi="Arial" w:cs="Arial"/>
        </w:rPr>
        <w:t>Sb.,</w:t>
      </w:r>
      <w:r w:rsidR="00363291">
        <w:rPr>
          <w:rFonts w:ascii="Arial" w:hAnsi="Arial" w:cs="Arial"/>
        </w:rPr>
        <w:t xml:space="preserve"> o majetku ČR a jejím vystupování v právních vztazích, ve</w:t>
      </w:r>
      <w:r w:rsidR="003C4D02">
        <w:rPr>
          <w:rFonts w:ascii="Arial" w:hAnsi="Arial" w:cs="Arial"/>
        </w:rPr>
        <w:t> </w:t>
      </w:r>
      <w:r w:rsidR="00363291">
        <w:rPr>
          <w:rFonts w:ascii="Arial" w:hAnsi="Arial" w:cs="Arial"/>
        </w:rPr>
        <w:t>znění pozdějších předpisů</w:t>
      </w:r>
    </w:p>
    <w:p w14:paraId="4DB6649B" w14:textId="25074402" w:rsidR="00051C7C" w:rsidRDefault="00051C7C" w:rsidP="00051C7C">
      <w:pPr>
        <w:numPr>
          <w:ilvl w:val="0"/>
          <w:numId w:val="10"/>
        </w:numPr>
        <w:spacing w:before="240"/>
        <w:ind w:left="284" w:hanging="283"/>
        <w:jc w:val="both"/>
        <w:rPr>
          <w:rFonts w:ascii="Arial" w:hAnsi="Arial" w:cs="Arial"/>
        </w:rPr>
      </w:pPr>
      <w:r w:rsidRPr="0061088D">
        <w:rPr>
          <w:rFonts w:ascii="Arial" w:hAnsi="Arial" w:cs="Arial"/>
        </w:rPr>
        <w:t>Zákon č. 320/2001 Sb., o finanční kontrole ve veřejné správě a o změně některých zákonů (zákon o finanční kontrole), ve znění pozdějších předpisů</w:t>
      </w:r>
    </w:p>
    <w:p w14:paraId="699D9EFC" w14:textId="055CB438" w:rsidR="00B5134A" w:rsidRDefault="00B5134A" w:rsidP="00051C7C">
      <w:pPr>
        <w:numPr>
          <w:ilvl w:val="0"/>
          <w:numId w:val="10"/>
        </w:numPr>
        <w:spacing w:before="240"/>
        <w:ind w:left="284" w:hanging="283"/>
        <w:jc w:val="both"/>
        <w:rPr>
          <w:rFonts w:ascii="Arial" w:hAnsi="Arial" w:cs="Arial"/>
        </w:rPr>
      </w:pPr>
      <w:r>
        <w:rPr>
          <w:rFonts w:ascii="Arial" w:hAnsi="Arial" w:cs="Arial"/>
        </w:rPr>
        <w:t>Zákon č. 262/2006 Sb., zákoník práce, ve znění pozdějších předpisů</w:t>
      </w:r>
    </w:p>
    <w:p w14:paraId="65823002" w14:textId="026AC25B" w:rsidR="00B25C1A" w:rsidRDefault="00B25C1A" w:rsidP="00051C7C">
      <w:pPr>
        <w:numPr>
          <w:ilvl w:val="0"/>
          <w:numId w:val="10"/>
        </w:numPr>
        <w:spacing w:before="240"/>
        <w:ind w:left="284" w:hanging="283"/>
        <w:jc w:val="both"/>
        <w:rPr>
          <w:rFonts w:ascii="Arial" w:hAnsi="Arial" w:cs="Arial"/>
        </w:rPr>
      </w:pPr>
      <w:r>
        <w:rPr>
          <w:rFonts w:ascii="Arial" w:hAnsi="Arial" w:cs="Arial"/>
        </w:rPr>
        <w:t>Z</w:t>
      </w:r>
      <w:r w:rsidRPr="00B25C1A">
        <w:rPr>
          <w:rFonts w:ascii="Arial" w:hAnsi="Arial" w:cs="Arial"/>
        </w:rPr>
        <w:t>ákon č. 234/2014 Sb., o státní službě, ve znění pozdějších předpisů</w:t>
      </w:r>
    </w:p>
    <w:p w14:paraId="585FA99F" w14:textId="621A3E99" w:rsidR="0061088D" w:rsidRPr="0061088D" w:rsidRDefault="0061088D" w:rsidP="00051C7C">
      <w:pPr>
        <w:numPr>
          <w:ilvl w:val="0"/>
          <w:numId w:val="10"/>
        </w:numPr>
        <w:spacing w:before="240"/>
        <w:ind w:left="284" w:hanging="283"/>
        <w:jc w:val="both"/>
        <w:rPr>
          <w:rFonts w:ascii="Arial" w:hAnsi="Arial" w:cs="Arial"/>
        </w:rPr>
      </w:pPr>
      <w:r>
        <w:rPr>
          <w:rFonts w:ascii="Arial" w:hAnsi="Arial" w:cs="Arial"/>
        </w:rPr>
        <w:t>Vyhláška č. 62/2001 Sb.,</w:t>
      </w:r>
      <w:r w:rsidR="00363291">
        <w:rPr>
          <w:rFonts w:ascii="Arial" w:hAnsi="Arial" w:cs="Arial"/>
        </w:rPr>
        <w:t xml:space="preserve"> o hospodaření organizačních složek státu a státních organizací s majetkem státu, ve znění pozdějších p</w:t>
      </w:r>
      <w:r w:rsidR="00187798">
        <w:rPr>
          <w:rFonts w:ascii="Arial" w:hAnsi="Arial" w:cs="Arial"/>
        </w:rPr>
        <w:t>ř</w:t>
      </w:r>
      <w:r w:rsidR="00363291">
        <w:rPr>
          <w:rFonts w:ascii="Arial" w:hAnsi="Arial" w:cs="Arial"/>
        </w:rPr>
        <w:t>e</w:t>
      </w:r>
      <w:r w:rsidR="00187798">
        <w:rPr>
          <w:rFonts w:ascii="Arial" w:hAnsi="Arial" w:cs="Arial"/>
        </w:rPr>
        <w:t>d</w:t>
      </w:r>
      <w:r w:rsidR="00363291">
        <w:rPr>
          <w:rFonts w:ascii="Arial" w:hAnsi="Arial" w:cs="Arial"/>
        </w:rPr>
        <w:t>pisů</w:t>
      </w:r>
    </w:p>
    <w:p w14:paraId="1928B73F" w14:textId="77777777" w:rsidR="00051C7C" w:rsidRPr="00335198" w:rsidRDefault="000F6768" w:rsidP="000F6768">
      <w:pPr>
        <w:numPr>
          <w:ilvl w:val="0"/>
          <w:numId w:val="11"/>
        </w:numPr>
        <w:spacing w:before="240"/>
        <w:ind w:left="284" w:hanging="283"/>
        <w:jc w:val="both"/>
        <w:rPr>
          <w:rFonts w:ascii="Arial" w:hAnsi="Arial" w:cs="Arial"/>
        </w:rPr>
      </w:pPr>
      <w:r w:rsidRPr="00335198">
        <w:rPr>
          <w:rFonts w:ascii="Arial" w:hAnsi="Arial" w:cs="Arial"/>
        </w:rPr>
        <w:t>Vyhláška č. 416/2004 Sb., kterou se provádí zákon č. 320/2001 Sb., o finanční kontrole ve veřejné správě a o změně některých zákonů (zákon o finanční kontrole), ve znění pozdějších předpisů</w:t>
      </w:r>
      <w:r w:rsidR="00051C7C" w:rsidRPr="00335198">
        <w:rPr>
          <w:rFonts w:ascii="Arial" w:hAnsi="Arial" w:cs="Arial"/>
        </w:rPr>
        <w:t xml:space="preserve"> </w:t>
      </w:r>
    </w:p>
    <w:p w14:paraId="3B5E5B68" w14:textId="4844173F" w:rsidR="0061088D" w:rsidRDefault="00051C7C" w:rsidP="00187CB8">
      <w:pPr>
        <w:numPr>
          <w:ilvl w:val="0"/>
          <w:numId w:val="10"/>
        </w:numPr>
        <w:spacing w:before="240"/>
        <w:ind w:left="284" w:hanging="283"/>
        <w:jc w:val="both"/>
        <w:rPr>
          <w:rFonts w:ascii="Arial" w:hAnsi="Arial" w:cs="Arial"/>
        </w:rPr>
      </w:pPr>
      <w:bookmarkStart w:id="11" w:name="_Hlk169766310"/>
      <w:r w:rsidRPr="0061088D">
        <w:rPr>
          <w:rFonts w:ascii="Arial" w:hAnsi="Arial" w:cs="Arial"/>
        </w:rPr>
        <w:t xml:space="preserve">Příkaz ministra č. </w:t>
      </w:r>
      <w:r w:rsidR="0061088D" w:rsidRPr="0061088D">
        <w:rPr>
          <w:rFonts w:ascii="Arial" w:hAnsi="Arial" w:cs="Arial"/>
        </w:rPr>
        <w:t>31/2005,</w:t>
      </w:r>
      <w:r w:rsidR="00295B86">
        <w:rPr>
          <w:rFonts w:ascii="Arial" w:hAnsi="Arial" w:cs="Arial"/>
        </w:rPr>
        <w:t xml:space="preserve"> Likvidační komise M</w:t>
      </w:r>
      <w:r w:rsidR="00F01C95">
        <w:rPr>
          <w:rFonts w:ascii="Arial" w:hAnsi="Arial" w:cs="Arial"/>
        </w:rPr>
        <w:t>PSV</w:t>
      </w:r>
      <w:r w:rsidR="00A31FBE">
        <w:rPr>
          <w:rFonts w:ascii="Arial" w:hAnsi="Arial" w:cs="Arial"/>
        </w:rPr>
        <w:t>,</w:t>
      </w:r>
      <w:r w:rsidR="00295B86">
        <w:rPr>
          <w:rFonts w:ascii="Arial" w:hAnsi="Arial" w:cs="Arial"/>
        </w:rPr>
        <w:t xml:space="preserve"> ve znění příslušných Dodatků</w:t>
      </w:r>
    </w:p>
    <w:bookmarkEnd w:id="11"/>
    <w:p w14:paraId="7075DD52" w14:textId="2EACD37E" w:rsidR="00295B86" w:rsidRDefault="00AE354A" w:rsidP="00187CB8">
      <w:pPr>
        <w:numPr>
          <w:ilvl w:val="0"/>
          <w:numId w:val="10"/>
        </w:numPr>
        <w:spacing w:before="240"/>
        <w:ind w:left="284" w:hanging="283"/>
        <w:jc w:val="both"/>
        <w:rPr>
          <w:rFonts w:ascii="Arial" w:hAnsi="Arial" w:cs="Arial"/>
        </w:rPr>
      </w:pPr>
      <w:r>
        <w:rPr>
          <w:rFonts w:ascii="Arial" w:hAnsi="Arial" w:cs="Arial"/>
        </w:rPr>
        <w:t>Příkaz ministra č. 4/2020, Škodní komise MPSV, její statut a jednací řád</w:t>
      </w:r>
    </w:p>
    <w:p w14:paraId="1E75148E" w14:textId="34242B0F" w:rsidR="00616E0C" w:rsidRPr="0061088D" w:rsidRDefault="00616E0C" w:rsidP="00187CB8">
      <w:pPr>
        <w:numPr>
          <w:ilvl w:val="0"/>
          <w:numId w:val="10"/>
        </w:numPr>
        <w:spacing w:before="240"/>
        <w:ind w:left="284" w:hanging="283"/>
        <w:jc w:val="both"/>
        <w:rPr>
          <w:rFonts w:ascii="Arial" w:hAnsi="Arial" w:cs="Arial"/>
        </w:rPr>
      </w:pPr>
      <w:r w:rsidRPr="0061088D">
        <w:rPr>
          <w:rFonts w:ascii="Arial" w:hAnsi="Arial" w:cs="Arial"/>
        </w:rPr>
        <w:t>Příkaz ministra</w:t>
      </w:r>
      <w:r>
        <w:rPr>
          <w:rFonts w:ascii="Arial" w:hAnsi="Arial" w:cs="Arial"/>
        </w:rPr>
        <w:t xml:space="preserve"> č. 19/2022, Zásady řídící kontroly v podmínkách MPSV, ve znění příslušných Dodatků</w:t>
      </w:r>
    </w:p>
    <w:p w14:paraId="4AE7C5FA" w14:textId="4193EA99" w:rsidR="00051C7C" w:rsidRPr="00AE354A" w:rsidRDefault="00051C7C" w:rsidP="00051C7C">
      <w:pPr>
        <w:numPr>
          <w:ilvl w:val="0"/>
          <w:numId w:val="10"/>
        </w:numPr>
        <w:spacing w:before="240"/>
        <w:ind w:left="284" w:hanging="283"/>
        <w:jc w:val="both"/>
        <w:rPr>
          <w:rFonts w:ascii="Arial" w:hAnsi="Arial" w:cs="Arial"/>
        </w:rPr>
      </w:pPr>
      <w:r w:rsidRPr="00AE354A">
        <w:rPr>
          <w:rFonts w:ascii="Arial" w:hAnsi="Arial" w:cs="Arial"/>
        </w:rPr>
        <w:t>Instrukce</w:t>
      </w:r>
      <w:r w:rsidR="00AE354A" w:rsidRPr="00AE354A">
        <w:rPr>
          <w:rFonts w:ascii="Arial" w:hAnsi="Arial" w:cs="Arial"/>
        </w:rPr>
        <w:t xml:space="preserve"> náměstka ministerstva č. 12/2009, Pokyny pro vyřazování majetku pořízeného na výplatu dávek státní sociální podpory, pomoci v hmotné nouzi a sociálních služeb z evidence majetku M</w:t>
      </w:r>
      <w:r w:rsidR="004152D2">
        <w:rPr>
          <w:rFonts w:ascii="Arial" w:hAnsi="Arial" w:cs="Arial"/>
        </w:rPr>
        <w:t>PSV</w:t>
      </w:r>
    </w:p>
    <w:p w14:paraId="38A2DA64" w14:textId="6CA562F7" w:rsidR="00051C7C" w:rsidRDefault="009440E3" w:rsidP="00051C7C">
      <w:pPr>
        <w:numPr>
          <w:ilvl w:val="0"/>
          <w:numId w:val="10"/>
        </w:numPr>
        <w:spacing w:before="240"/>
        <w:ind w:left="284" w:hanging="283"/>
        <w:jc w:val="both"/>
        <w:rPr>
          <w:rFonts w:ascii="Arial" w:hAnsi="Arial" w:cs="Arial"/>
        </w:rPr>
      </w:pPr>
      <w:r w:rsidRPr="009440E3">
        <w:rPr>
          <w:rFonts w:ascii="Arial" w:hAnsi="Arial" w:cs="Arial"/>
        </w:rPr>
        <w:t>Instrukce č. 5/2018,</w:t>
      </w:r>
      <w:r w:rsidR="00F01C95" w:rsidRPr="00F01C95">
        <w:t xml:space="preserve"> </w:t>
      </w:r>
      <w:r w:rsidR="00F01C95" w:rsidRPr="00F01C95">
        <w:rPr>
          <w:rFonts w:ascii="Arial" w:hAnsi="Arial" w:cs="Arial"/>
        </w:rPr>
        <w:t>Zásady pro pořizování, správu, evidenci a vyřazování majetku na MPSV</w:t>
      </w:r>
    </w:p>
    <w:p w14:paraId="480244CC" w14:textId="7FBB34C2" w:rsidR="003E23A0" w:rsidRPr="009440E3" w:rsidRDefault="003E23A0" w:rsidP="00051C7C">
      <w:pPr>
        <w:numPr>
          <w:ilvl w:val="0"/>
          <w:numId w:val="10"/>
        </w:numPr>
        <w:spacing w:before="240"/>
        <w:ind w:left="284" w:hanging="283"/>
        <w:jc w:val="both"/>
        <w:rPr>
          <w:rFonts w:ascii="Arial" w:hAnsi="Arial" w:cs="Arial"/>
        </w:rPr>
      </w:pPr>
      <w:r w:rsidRPr="003E23A0">
        <w:rPr>
          <w:rFonts w:ascii="Arial" w:hAnsi="Arial" w:cs="Arial"/>
        </w:rPr>
        <w:t>Instrukce náměstka pro řízení sekce zaměstnanosti a nepojistných sociálních dávek č. 4/2018</w:t>
      </w:r>
      <w:r w:rsidR="00A31FBE">
        <w:rPr>
          <w:rFonts w:ascii="Arial" w:hAnsi="Arial" w:cs="Arial"/>
        </w:rPr>
        <w:t>,</w:t>
      </w:r>
      <w:r w:rsidRPr="003E23A0">
        <w:rPr>
          <w:rFonts w:ascii="Arial" w:hAnsi="Arial" w:cs="Arial"/>
        </w:rPr>
        <w:t xml:space="preserve"> Metodika pro evidenci a správu nehmotných výsledků výzkumu a vývoje MPSV</w:t>
      </w:r>
    </w:p>
    <w:p w14:paraId="5AA10E9C" w14:textId="77777777" w:rsidR="00051C7C" w:rsidRDefault="00051C7C" w:rsidP="00051C7C">
      <w:pPr>
        <w:pStyle w:val="Nadpis1"/>
        <w:numPr>
          <w:ilvl w:val="0"/>
          <w:numId w:val="0"/>
        </w:numPr>
        <w:tabs>
          <w:tab w:val="left" w:pos="708"/>
        </w:tabs>
        <w:rPr>
          <w:i/>
        </w:rPr>
      </w:pPr>
    </w:p>
    <w:p w14:paraId="6FBA602B" w14:textId="77777777" w:rsidR="00051C7C" w:rsidRDefault="00051C7C">
      <w:pPr>
        <w:rPr>
          <w:rFonts w:ascii="Arial" w:hAnsi="Arial" w:cs="Arial"/>
        </w:rPr>
      </w:pPr>
      <w:r>
        <w:rPr>
          <w:rFonts w:ascii="Arial" w:hAnsi="Arial" w:cs="Arial"/>
        </w:rPr>
        <w:br w:type="page"/>
      </w:r>
    </w:p>
    <w:p w14:paraId="5C08483B" w14:textId="77777777" w:rsidR="008C0FFE" w:rsidRDefault="00156D29" w:rsidP="00D350F5">
      <w:pPr>
        <w:pStyle w:val="Nadpis1"/>
        <w:numPr>
          <w:ilvl w:val="0"/>
          <w:numId w:val="8"/>
        </w:numPr>
        <w:ind w:left="567" w:hanging="567"/>
      </w:pPr>
      <w:bookmarkStart w:id="12" w:name="_Toc172539965"/>
      <w:bookmarkStart w:id="13" w:name="_Toc298479562"/>
      <w:r w:rsidRPr="00156D29">
        <w:lastRenderedPageBreak/>
        <w:t xml:space="preserve">Popis </w:t>
      </w:r>
      <w:r w:rsidR="00F8583A">
        <w:t>audit</w:t>
      </w:r>
      <w:bookmarkStart w:id="14" w:name="_Toc298479559"/>
      <w:r w:rsidR="00C35D84">
        <w:t>ních prací</w:t>
      </w:r>
      <w:bookmarkEnd w:id="12"/>
    </w:p>
    <w:p w14:paraId="44C7EDF4" w14:textId="77777777" w:rsidR="008C0FFE" w:rsidRPr="008C0FFE" w:rsidRDefault="008C0FFE" w:rsidP="008C0FFE"/>
    <w:p w14:paraId="45008068" w14:textId="77777777" w:rsidR="00156D29" w:rsidRPr="00742367" w:rsidRDefault="00156D29" w:rsidP="00D350F5">
      <w:pPr>
        <w:pStyle w:val="Nadpis2"/>
        <w:numPr>
          <w:ilvl w:val="1"/>
          <w:numId w:val="8"/>
        </w:numPr>
        <w:rPr>
          <w:i w:val="0"/>
          <w:iCs w:val="0"/>
        </w:rPr>
      </w:pPr>
      <w:bookmarkStart w:id="15" w:name="_Toc172539966"/>
      <w:r w:rsidRPr="00742367">
        <w:rPr>
          <w:i w:val="0"/>
          <w:iCs w:val="0"/>
        </w:rPr>
        <w:t>Cíl auditu</w:t>
      </w:r>
      <w:bookmarkEnd w:id="14"/>
      <w:bookmarkEnd w:id="15"/>
    </w:p>
    <w:p w14:paraId="1580A8AC" w14:textId="77777777" w:rsidR="00B10D76" w:rsidRDefault="00B10D76" w:rsidP="00D5696D">
      <w:pPr>
        <w:pStyle w:val="Zkladntext"/>
      </w:pPr>
    </w:p>
    <w:p w14:paraId="2DAE1C3D" w14:textId="6D6E25BA" w:rsidR="00D5696D" w:rsidRPr="00295B86" w:rsidRDefault="00D5696D" w:rsidP="00D5696D">
      <w:pPr>
        <w:pStyle w:val="Zkladntext"/>
      </w:pPr>
      <w:r>
        <w:t xml:space="preserve">Cílem auditu bylo ověřit nastavený systém vyřazování a likvidace majetku MPSV s ověřením na vzorku, včetně fungování likvidační a škodní komise. V průběhu auditu byl rozsah cíle upraven </w:t>
      </w:r>
      <w:r w:rsidRPr="00295B86">
        <w:t>tak</w:t>
      </w:r>
      <w:r w:rsidR="00800130">
        <w:t xml:space="preserve">, </w:t>
      </w:r>
      <w:r w:rsidRPr="00295B86">
        <w:t xml:space="preserve">že činnost </w:t>
      </w:r>
      <w:r w:rsidR="00BB2D66">
        <w:t>ŠK</w:t>
      </w:r>
      <w:r w:rsidRPr="00295B86">
        <w:t xml:space="preserve"> nebyla vzhledem k aktuální legislativní situaci, stávajícímu nejednotnému přístupu soudů ve věci náhrady škody v rámci služebního poměru a zejména z důvodu nejednoznačné právní úpravy zákona o státní službě</w:t>
      </w:r>
      <w:r w:rsidR="00095A0F">
        <w:t>,</w:t>
      </w:r>
      <w:r w:rsidRPr="00295B86">
        <w:t xml:space="preserve"> auditována.</w:t>
      </w:r>
    </w:p>
    <w:p w14:paraId="3ACBA1EE" w14:textId="0B7E2C67" w:rsidR="00156D29" w:rsidRPr="00314F3A" w:rsidRDefault="00156D29" w:rsidP="00156D29">
      <w:pPr>
        <w:jc w:val="both"/>
        <w:rPr>
          <w:rFonts w:ascii="Arial" w:hAnsi="Arial" w:cs="Arial"/>
        </w:rPr>
      </w:pPr>
    </w:p>
    <w:p w14:paraId="4FC3A4FC" w14:textId="77777777" w:rsidR="00156D29" w:rsidRPr="00156D29" w:rsidRDefault="00156D29" w:rsidP="00D350F5">
      <w:pPr>
        <w:pStyle w:val="Nadpis2"/>
        <w:numPr>
          <w:ilvl w:val="1"/>
          <w:numId w:val="8"/>
        </w:numPr>
        <w:rPr>
          <w:i w:val="0"/>
        </w:rPr>
      </w:pPr>
      <w:bookmarkStart w:id="16" w:name="_Toc298479560"/>
      <w:bookmarkStart w:id="17" w:name="_Toc172539967"/>
      <w:r w:rsidRPr="00156D29">
        <w:rPr>
          <w:i w:val="0"/>
        </w:rPr>
        <w:t>Rozsah auditu</w:t>
      </w:r>
      <w:bookmarkEnd w:id="16"/>
      <w:bookmarkEnd w:id="17"/>
    </w:p>
    <w:p w14:paraId="1F9D4AB7" w14:textId="77777777" w:rsidR="00156D29" w:rsidRPr="009B0FDB" w:rsidRDefault="00156D29" w:rsidP="00156D29">
      <w:pPr>
        <w:jc w:val="both"/>
        <w:rPr>
          <w:rFonts w:ascii="Arial" w:hAnsi="Arial" w:cs="Arial"/>
        </w:rPr>
      </w:pPr>
    </w:p>
    <w:p w14:paraId="55CBAC31" w14:textId="508F2D05" w:rsidR="00B05326" w:rsidRPr="009B0FDB" w:rsidRDefault="00B05326" w:rsidP="00B05326">
      <w:pPr>
        <w:rPr>
          <w:rFonts w:ascii="Arial" w:hAnsi="Arial" w:cs="Arial"/>
        </w:rPr>
      </w:pPr>
      <w:r w:rsidRPr="009B0FDB">
        <w:rPr>
          <w:rFonts w:ascii="Arial" w:hAnsi="Arial" w:cs="Arial"/>
        </w:rPr>
        <w:t xml:space="preserve">Auditorský tým ověřoval následující </w:t>
      </w:r>
      <w:proofErr w:type="spellStart"/>
      <w:r w:rsidRPr="009B0FDB">
        <w:rPr>
          <w:rFonts w:ascii="Arial" w:hAnsi="Arial" w:cs="Arial"/>
        </w:rPr>
        <w:t>subprocesy</w:t>
      </w:r>
      <w:proofErr w:type="spellEnd"/>
      <w:r w:rsidRPr="009B0FDB">
        <w:rPr>
          <w:rFonts w:ascii="Arial" w:hAnsi="Arial" w:cs="Arial"/>
        </w:rPr>
        <w:t xml:space="preserve">: </w:t>
      </w:r>
    </w:p>
    <w:p w14:paraId="0199B5E3" w14:textId="77777777" w:rsidR="00B05326" w:rsidRPr="009B0FDB" w:rsidRDefault="00B05326" w:rsidP="00B05326">
      <w:pPr>
        <w:numPr>
          <w:ilvl w:val="0"/>
          <w:numId w:val="12"/>
        </w:numPr>
        <w:ind w:left="567" w:firstLine="284"/>
        <w:jc w:val="both"/>
        <w:rPr>
          <w:rFonts w:ascii="Arial" w:hAnsi="Arial" w:cs="Arial"/>
        </w:rPr>
      </w:pPr>
      <w:r w:rsidRPr="009B0FDB">
        <w:rPr>
          <w:rFonts w:ascii="Arial" w:hAnsi="Arial" w:cs="Arial"/>
        </w:rPr>
        <w:t>vnitřní a vnější předpisy v auditované oblasti,</w:t>
      </w:r>
    </w:p>
    <w:p w14:paraId="00E37007" w14:textId="77777777" w:rsidR="00B05326" w:rsidRPr="009B0FDB" w:rsidRDefault="00B05326" w:rsidP="00B05326">
      <w:pPr>
        <w:numPr>
          <w:ilvl w:val="0"/>
          <w:numId w:val="12"/>
        </w:numPr>
        <w:ind w:left="567" w:firstLine="284"/>
        <w:jc w:val="both"/>
        <w:rPr>
          <w:rFonts w:ascii="Arial" w:hAnsi="Arial" w:cs="Arial"/>
        </w:rPr>
      </w:pPr>
      <w:r w:rsidRPr="009B0FDB">
        <w:rPr>
          <w:rFonts w:ascii="Arial" w:hAnsi="Arial" w:cs="Arial"/>
        </w:rPr>
        <w:t xml:space="preserve">organizace a nastavení činností pro vyřazování a likvidaci majetku na </w:t>
      </w:r>
    </w:p>
    <w:p w14:paraId="304D769D" w14:textId="77777777" w:rsidR="00B05326" w:rsidRPr="009B0FDB" w:rsidRDefault="00B05326" w:rsidP="00B05326">
      <w:pPr>
        <w:ind w:left="1418"/>
        <w:jc w:val="both"/>
        <w:rPr>
          <w:rFonts w:ascii="Arial" w:hAnsi="Arial" w:cs="Arial"/>
        </w:rPr>
      </w:pPr>
      <w:r w:rsidRPr="009B0FDB">
        <w:rPr>
          <w:rFonts w:ascii="Arial" w:hAnsi="Arial" w:cs="Arial"/>
        </w:rPr>
        <w:t>MPSV,</w:t>
      </w:r>
    </w:p>
    <w:p w14:paraId="26CC419C" w14:textId="16540622" w:rsidR="00B05326" w:rsidRPr="009B0FDB" w:rsidRDefault="00B05326" w:rsidP="00B05326">
      <w:pPr>
        <w:numPr>
          <w:ilvl w:val="0"/>
          <w:numId w:val="12"/>
        </w:numPr>
        <w:ind w:left="709" w:firstLine="142"/>
        <w:jc w:val="both"/>
        <w:rPr>
          <w:rFonts w:ascii="Arial" w:hAnsi="Arial" w:cs="Arial"/>
        </w:rPr>
      </w:pPr>
      <w:r w:rsidRPr="009B0FDB">
        <w:rPr>
          <w:rFonts w:ascii="Arial" w:hAnsi="Arial" w:cs="Arial"/>
        </w:rPr>
        <w:t xml:space="preserve">zřízení a jednání </w:t>
      </w:r>
      <w:r w:rsidR="00C22452">
        <w:rPr>
          <w:rFonts w:ascii="Arial" w:hAnsi="Arial" w:cs="Arial"/>
        </w:rPr>
        <w:t>LK a ŠK</w:t>
      </w:r>
      <w:r w:rsidRPr="009B0FDB">
        <w:rPr>
          <w:rFonts w:ascii="Arial" w:hAnsi="Arial" w:cs="Arial"/>
        </w:rPr>
        <w:t>,</w:t>
      </w:r>
    </w:p>
    <w:p w14:paraId="04FDBD54" w14:textId="77777777" w:rsidR="00B05326" w:rsidRPr="009B0FDB" w:rsidRDefault="00B05326" w:rsidP="00B05326">
      <w:pPr>
        <w:numPr>
          <w:ilvl w:val="0"/>
          <w:numId w:val="12"/>
        </w:numPr>
        <w:ind w:left="709" w:firstLine="142"/>
        <w:jc w:val="both"/>
        <w:rPr>
          <w:rFonts w:ascii="Arial" w:hAnsi="Arial" w:cs="Arial"/>
        </w:rPr>
      </w:pPr>
      <w:r w:rsidRPr="009B0FDB">
        <w:rPr>
          <w:rFonts w:ascii="Arial" w:hAnsi="Arial" w:cs="Arial"/>
        </w:rPr>
        <w:t xml:space="preserve">naplňování požadavků na vnitřní kontrolní systém, </w:t>
      </w:r>
    </w:p>
    <w:p w14:paraId="1554EB77" w14:textId="77777777" w:rsidR="00B05326" w:rsidRPr="009B0FDB" w:rsidRDefault="00B05326" w:rsidP="00B05326">
      <w:pPr>
        <w:numPr>
          <w:ilvl w:val="0"/>
          <w:numId w:val="12"/>
        </w:numPr>
        <w:ind w:left="709" w:firstLine="142"/>
        <w:contextualSpacing/>
        <w:jc w:val="both"/>
        <w:rPr>
          <w:rFonts w:ascii="Arial" w:hAnsi="Arial" w:cs="Arial"/>
        </w:rPr>
      </w:pPr>
      <w:r w:rsidRPr="009B0FDB">
        <w:rPr>
          <w:rFonts w:ascii="Arial" w:hAnsi="Arial" w:cs="Arial"/>
        </w:rPr>
        <w:t xml:space="preserve">systém hodnocení a řízení rizik v auditované oblasti. </w:t>
      </w:r>
    </w:p>
    <w:p w14:paraId="75D9E8F1" w14:textId="77777777" w:rsidR="00B05326" w:rsidRPr="009B0FDB" w:rsidRDefault="00B05326" w:rsidP="00B05326">
      <w:pPr>
        <w:ind w:left="1276"/>
        <w:contextualSpacing/>
        <w:jc w:val="both"/>
        <w:rPr>
          <w:rFonts w:ascii="Arial" w:hAnsi="Arial" w:cs="Arial"/>
          <w:highlight w:val="yellow"/>
        </w:rPr>
      </w:pPr>
    </w:p>
    <w:p w14:paraId="43CA4A4B" w14:textId="5B572B26" w:rsidR="00B05326" w:rsidRPr="009B0FDB" w:rsidRDefault="00B05326" w:rsidP="00B05326">
      <w:pPr>
        <w:jc w:val="both"/>
        <w:rPr>
          <w:rFonts w:ascii="Arial" w:hAnsi="Arial" w:cs="Arial"/>
          <w:highlight w:val="yellow"/>
        </w:rPr>
      </w:pPr>
      <w:r w:rsidRPr="009B0FDB">
        <w:rPr>
          <w:rFonts w:ascii="Arial" w:hAnsi="Arial" w:cs="Arial"/>
        </w:rPr>
        <w:t xml:space="preserve">V rámci </w:t>
      </w:r>
      <w:proofErr w:type="spellStart"/>
      <w:r w:rsidRPr="009B0FDB">
        <w:rPr>
          <w:rFonts w:ascii="Arial" w:hAnsi="Arial" w:cs="Arial"/>
        </w:rPr>
        <w:t>subprocesů</w:t>
      </w:r>
      <w:proofErr w:type="spellEnd"/>
      <w:r w:rsidRPr="009B0FDB">
        <w:rPr>
          <w:rFonts w:ascii="Arial" w:hAnsi="Arial" w:cs="Arial"/>
        </w:rPr>
        <w:t xml:space="preserve"> prověřil následující </w:t>
      </w:r>
      <w:r w:rsidR="00095A0F">
        <w:rPr>
          <w:rFonts w:ascii="Arial" w:hAnsi="Arial" w:cs="Arial"/>
        </w:rPr>
        <w:t>oblasti</w:t>
      </w:r>
      <w:r w:rsidRPr="009B0FDB">
        <w:rPr>
          <w:rFonts w:ascii="Arial" w:hAnsi="Arial" w:cs="Arial"/>
        </w:rPr>
        <w:t>:</w:t>
      </w:r>
    </w:p>
    <w:p w14:paraId="4290EE4C" w14:textId="77777777" w:rsidR="00B05326" w:rsidRPr="009B0FDB" w:rsidRDefault="00B05326" w:rsidP="00B05326">
      <w:pPr>
        <w:numPr>
          <w:ilvl w:val="0"/>
          <w:numId w:val="12"/>
        </w:numPr>
        <w:ind w:left="709" w:firstLine="142"/>
        <w:jc w:val="both"/>
        <w:rPr>
          <w:rFonts w:ascii="Arial" w:hAnsi="Arial" w:cs="Arial"/>
        </w:rPr>
      </w:pPr>
      <w:r w:rsidRPr="009B0FDB">
        <w:rPr>
          <w:rFonts w:ascii="Arial" w:hAnsi="Arial" w:cs="Arial"/>
        </w:rPr>
        <w:t xml:space="preserve">vnitřní předpisy upravující auditovanou oblast, jejich aktuálnost </w:t>
      </w:r>
      <w:r w:rsidRPr="009B0FDB">
        <w:rPr>
          <w:rFonts w:ascii="Arial" w:hAnsi="Arial" w:cs="Arial"/>
        </w:rPr>
        <w:br/>
        <w:t xml:space="preserve">           a dostatečnost,</w:t>
      </w:r>
    </w:p>
    <w:p w14:paraId="4D12A549" w14:textId="77777777" w:rsidR="00B05326" w:rsidRPr="009B0FDB" w:rsidRDefault="00B05326" w:rsidP="00B05326">
      <w:pPr>
        <w:numPr>
          <w:ilvl w:val="0"/>
          <w:numId w:val="12"/>
        </w:numPr>
        <w:ind w:left="709" w:firstLine="142"/>
        <w:jc w:val="both"/>
        <w:rPr>
          <w:rFonts w:ascii="Arial" w:hAnsi="Arial" w:cs="Arial"/>
        </w:rPr>
      </w:pPr>
      <w:r w:rsidRPr="009B0FDB">
        <w:rPr>
          <w:rFonts w:ascii="Arial" w:hAnsi="Arial" w:cs="Arial"/>
        </w:rPr>
        <w:t>soulad vnitřních předpisů s platnou legislativou,</w:t>
      </w:r>
    </w:p>
    <w:p w14:paraId="5F5BCCE4" w14:textId="77777777" w:rsidR="00B05326" w:rsidRPr="009B0FDB" w:rsidRDefault="00B05326" w:rsidP="00B05326">
      <w:pPr>
        <w:numPr>
          <w:ilvl w:val="0"/>
          <w:numId w:val="12"/>
        </w:numPr>
        <w:ind w:left="709" w:firstLine="142"/>
        <w:jc w:val="both"/>
        <w:rPr>
          <w:rFonts w:ascii="Arial" w:hAnsi="Arial" w:cs="Arial"/>
        </w:rPr>
      </w:pPr>
      <w:r w:rsidRPr="009B0FDB">
        <w:rPr>
          <w:rFonts w:ascii="Arial" w:hAnsi="Arial" w:cs="Arial"/>
        </w:rPr>
        <w:t>podněty k vyřazení a likvidaci majetku,</w:t>
      </w:r>
    </w:p>
    <w:p w14:paraId="5FD02BD4" w14:textId="77777777" w:rsidR="00B05326" w:rsidRPr="009B0FDB" w:rsidRDefault="00B05326" w:rsidP="00B05326">
      <w:pPr>
        <w:numPr>
          <w:ilvl w:val="0"/>
          <w:numId w:val="12"/>
        </w:numPr>
        <w:ind w:left="709" w:firstLine="142"/>
        <w:jc w:val="both"/>
        <w:rPr>
          <w:rFonts w:ascii="Arial" w:hAnsi="Arial" w:cs="Arial"/>
        </w:rPr>
      </w:pPr>
      <w:r w:rsidRPr="009B0FDB">
        <w:rPr>
          <w:rFonts w:ascii="Arial" w:hAnsi="Arial" w:cs="Arial"/>
        </w:rPr>
        <w:t>postupy při vyřazování a likvidaci majetku MPSV,</w:t>
      </w:r>
    </w:p>
    <w:p w14:paraId="502E5E86" w14:textId="77777777" w:rsidR="00B05326" w:rsidRPr="009B0FDB" w:rsidRDefault="00B05326" w:rsidP="00B05326">
      <w:pPr>
        <w:numPr>
          <w:ilvl w:val="0"/>
          <w:numId w:val="12"/>
        </w:numPr>
        <w:ind w:left="709" w:firstLine="142"/>
        <w:jc w:val="both"/>
        <w:rPr>
          <w:rFonts w:ascii="Arial" w:hAnsi="Arial" w:cs="Arial"/>
        </w:rPr>
      </w:pPr>
      <w:r w:rsidRPr="009B0FDB">
        <w:rPr>
          <w:rFonts w:ascii="Arial" w:hAnsi="Arial" w:cs="Arial"/>
        </w:rPr>
        <w:t xml:space="preserve">evidence a úplnost záznamů o vyřazení a likvidaci majetku MPSV </w:t>
      </w:r>
    </w:p>
    <w:p w14:paraId="1DED13D9" w14:textId="635EA37F" w:rsidR="00B05326" w:rsidRDefault="00B05326" w:rsidP="00B05326">
      <w:pPr>
        <w:ind w:left="851"/>
        <w:jc w:val="both"/>
        <w:rPr>
          <w:rFonts w:ascii="Arial" w:hAnsi="Arial" w:cs="Arial"/>
        </w:rPr>
      </w:pPr>
      <w:r w:rsidRPr="009B0FDB">
        <w:rPr>
          <w:rFonts w:ascii="Arial" w:hAnsi="Arial" w:cs="Arial"/>
        </w:rPr>
        <w:t xml:space="preserve">        v informačních systémech (</w:t>
      </w:r>
      <w:r w:rsidR="00BB2D66" w:rsidRPr="00C22452">
        <w:rPr>
          <w:rFonts w:ascii="Arial" w:hAnsi="Arial" w:cs="Arial"/>
        </w:rPr>
        <w:t xml:space="preserve">IS </w:t>
      </w:r>
      <w:r w:rsidRPr="00C22452">
        <w:rPr>
          <w:rFonts w:ascii="Arial" w:hAnsi="Arial" w:cs="Arial"/>
        </w:rPr>
        <w:t>SAP</w:t>
      </w:r>
      <w:r w:rsidRPr="009B0FDB">
        <w:rPr>
          <w:rFonts w:ascii="Arial" w:hAnsi="Arial" w:cs="Arial"/>
        </w:rPr>
        <w:t xml:space="preserve">, </w:t>
      </w:r>
      <w:proofErr w:type="gramStart"/>
      <w:r w:rsidRPr="009B0FDB">
        <w:rPr>
          <w:rFonts w:ascii="Arial" w:hAnsi="Arial" w:cs="Arial"/>
        </w:rPr>
        <w:t>Intranet</w:t>
      </w:r>
      <w:proofErr w:type="gramEnd"/>
      <w:r w:rsidRPr="009B0FDB">
        <w:rPr>
          <w:rFonts w:ascii="Arial" w:hAnsi="Arial" w:cs="Arial"/>
        </w:rPr>
        <w:t>),</w:t>
      </w:r>
    </w:p>
    <w:p w14:paraId="5C91005C" w14:textId="6E4B1C02" w:rsidR="00C22452" w:rsidRDefault="00C22452" w:rsidP="00C22452">
      <w:pPr>
        <w:numPr>
          <w:ilvl w:val="0"/>
          <w:numId w:val="12"/>
        </w:numPr>
        <w:ind w:left="709" w:firstLine="142"/>
        <w:jc w:val="both"/>
        <w:rPr>
          <w:rFonts w:ascii="Arial" w:hAnsi="Arial" w:cs="Arial"/>
        </w:rPr>
      </w:pPr>
      <w:r w:rsidRPr="009B0FDB">
        <w:rPr>
          <w:rFonts w:ascii="Arial" w:hAnsi="Arial" w:cs="Arial"/>
        </w:rPr>
        <w:t xml:space="preserve">složení </w:t>
      </w:r>
      <w:r>
        <w:rPr>
          <w:rFonts w:ascii="Arial" w:hAnsi="Arial" w:cs="Arial"/>
        </w:rPr>
        <w:t xml:space="preserve">LK a ŠK </w:t>
      </w:r>
      <w:r w:rsidRPr="009B0FDB">
        <w:rPr>
          <w:rFonts w:ascii="Arial" w:hAnsi="Arial" w:cs="Arial"/>
        </w:rPr>
        <w:t>a způsob jmenování jejích členů,</w:t>
      </w:r>
    </w:p>
    <w:p w14:paraId="2B1F2527" w14:textId="65393F9A" w:rsidR="00B05326" w:rsidRPr="009B0FDB" w:rsidRDefault="00B05326" w:rsidP="00B05326">
      <w:pPr>
        <w:numPr>
          <w:ilvl w:val="0"/>
          <w:numId w:val="12"/>
        </w:numPr>
        <w:ind w:left="709" w:firstLine="142"/>
        <w:jc w:val="both"/>
        <w:rPr>
          <w:rFonts w:ascii="Arial" w:hAnsi="Arial" w:cs="Arial"/>
        </w:rPr>
      </w:pPr>
      <w:r w:rsidRPr="009B0FDB">
        <w:rPr>
          <w:rFonts w:ascii="Arial" w:hAnsi="Arial" w:cs="Arial"/>
        </w:rPr>
        <w:t xml:space="preserve">působnost </w:t>
      </w:r>
      <w:r w:rsidR="00C22452">
        <w:rPr>
          <w:rFonts w:ascii="Arial" w:hAnsi="Arial" w:cs="Arial"/>
        </w:rPr>
        <w:t>LK</w:t>
      </w:r>
      <w:r w:rsidRPr="009B0FDB">
        <w:rPr>
          <w:rFonts w:ascii="Arial" w:hAnsi="Arial" w:cs="Arial"/>
        </w:rPr>
        <w:t xml:space="preserve"> v rámci MPSV, </w:t>
      </w:r>
      <w:r w:rsidR="00E852FA">
        <w:rPr>
          <w:rFonts w:ascii="Arial" w:hAnsi="Arial" w:cs="Arial"/>
        </w:rPr>
        <w:t xml:space="preserve">její </w:t>
      </w:r>
      <w:proofErr w:type="spellStart"/>
      <w:r w:rsidRPr="009B0FDB">
        <w:rPr>
          <w:rFonts w:ascii="Arial" w:hAnsi="Arial" w:cs="Arial"/>
        </w:rPr>
        <w:t>pravomoc</w:t>
      </w:r>
      <w:r w:rsidR="00E852FA">
        <w:rPr>
          <w:rFonts w:ascii="Arial" w:hAnsi="Arial" w:cs="Arial"/>
        </w:rPr>
        <w:t>e</w:t>
      </w:r>
      <w:proofErr w:type="spellEnd"/>
      <w:r w:rsidRPr="009B0FDB">
        <w:rPr>
          <w:rFonts w:ascii="Arial" w:hAnsi="Arial" w:cs="Arial"/>
        </w:rPr>
        <w:t xml:space="preserve"> a odpovědnosti,</w:t>
      </w:r>
    </w:p>
    <w:p w14:paraId="64E12148" w14:textId="77777777" w:rsidR="00B05326" w:rsidRPr="009B0FDB" w:rsidRDefault="00B05326" w:rsidP="00B05326">
      <w:pPr>
        <w:numPr>
          <w:ilvl w:val="0"/>
          <w:numId w:val="12"/>
        </w:numPr>
        <w:ind w:left="709" w:firstLine="142"/>
        <w:jc w:val="both"/>
        <w:rPr>
          <w:rFonts w:ascii="Arial" w:hAnsi="Arial" w:cs="Arial"/>
        </w:rPr>
      </w:pPr>
      <w:r w:rsidRPr="009B0FDB">
        <w:rPr>
          <w:rFonts w:ascii="Arial" w:hAnsi="Arial" w:cs="Arial"/>
        </w:rPr>
        <w:t xml:space="preserve">nastavení vztahů s jednotlivými útvary MPSV včetně přímo řízených </w:t>
      </w:r>
    </w:p>
    <w:p w14:paraId="2BC6B860" w14:textId="77777777" w:rsidR="00B05326" w:rsidRPr="009B0FDB" w:rsidRDefault="00B05326" w:rsidP="00B05326">
      <w:pPr>
        <w:ind w:left="851"/>
        <w:jc w:val="both"/>
        <w:rPr>
          <w:rFonts w:ascii="Arial" w:hAnsi="Arial" w:cs="Arial"/>
        </w:rPr>
      </w:pPr>
      <w:r w:rsidRPr="009B0FDB">
        <w:rPr>
          <w:rFonts w:ascii="Arial" w:hAnsi="Arial" w:cs="Arial"/>
        </w:rPr>
        <w:t xml:space="preserve">        organizací,</w:t>
      </w:r>
    </w:p>
    <w:p w14:paraId="58B745F9" w14:textId="20ADE736" w:rsidR="00B05326" w:rsidRPr="00B05326" w:rsidRDefault="00B05326" w:rsidP="00B05326">
      <w:pPr>
        <w:numPr>
          <w:ilvl w:val="0"/>
          <w:numId w:val="12"/>
        </w:numPr>
        <w:ind w:left="709" w:firstLine="142"/>
        <w:jc w:val="both"/>
        <w:rPr>
          <w:rFonts w:ascii="Arial" w:hAnsi="Arial" w:cs="Arial"/>
        </w:rPr>
      </w:pPr>
      <w:r w:rsidRPr="009B0FDB">
        <w:rPr>
          <w:rFonts w:ascii="Arial" w:hAnsi="Arial" w:cs="Arial"/>
        </w:rPr>
        <w:t xml:space="preserve">svolávání, příprava a průběh zasedaní </w:t>
      </w:r>
      <w:r w:rsidR="00C22452">
        <w:rPr>
          <w:rFonts w:ascii="Arial" w:hAnsi="Arial" w:cs="Arial"/>
        </w:rPr>
        <w:t>LK</w:t>
      </w:r>
      <w:r w:rsidRPr="00B05326">
        <w:rPr>
          <w:rFonts w:ascii="Arial" w:hAnsi="Arial" w:cs="Arial"/>
        </w:rPr>
        <w:t>,</w:t>
      </w:r>
    </w:p>
    <w:p w14:paraId="0A0457D9" w14:textId="4EAC95FE" w:rsidR="00B05326" w:rsidRPr="00B05326" w:rsidRDefault="00B05326" w:rsidP="00B05326">
      <w:pPr>
        <w:numPr>
          <w:ilvl w:val="0"/>
          <w:numId w:val="12"/>
        </w:numPr>
        <w:ind w:left="709" w:firstLine="142"/>
        <w:jc w:val="both"/>
        <w:rPr>
          <w:rFonts w:ascii="Arial" w:hAnsi="Arial" w:cs="Arial"/>
        </w:rPr>
      </w:pPr>
      <w:r w:rsidRPr="00B05326">
        <w:rPr>
          <w:rFonts w:ascii="Arial" w:hAnsi="Arial" w:cs="Arial"/>
        </w:rPr>
        <w:t xml:space="preserve">výstupy z jednání </w:t>
      </w:r>
      <w:r w:rsidR="00C22452">
        <w:rPr>
          <w:rFonts w:ascii="Arial" w:hAnsi="Arial" w:cs="Arial"/>
        </w:rPr>
        <w:t>LK</w:t>
      </w:r>
      <w:r w:rsidRPr="00B05326">
        <w:rPr>
          <w:rFonts w:ascii="Arial" w:hAnsi="Arial" w:cs="Arial"/>
        </w:rPr>
        <w:t>,</w:t>
      </w:r>
    </w:p>
    <w:p w14:paraId="39BB63CC" w14:textId="25E7FB9C" w:rsidR="00B05326" w:rsidRDefault="00B05326" w:rsidP="00B05326">
      <w:pPr>
        <w:numPr>
          <w:ilvl w:val="0"/>
          <w:numId w:val="12"/>
        </w:numPr>
        <w:ind w:left="709" w:firstLine="142"/>
        <w:jc w:val="both"/>
        <w:rPr>
          <w:rFonts w:ascii="Arial" w:hAnsi="Arial" w:cs="Arial"/>
        </w:rPr>
      </w:pPr>
      <w:r w:rsidRPr="00B05326">
        <w:rPr>
          <w:rFonts w:ascii="Arial" w:hAnsi="Arial" w:cs="Arial"/>
        </w:rPr>
        <w:t xml:space="preserve">evidence dokumentace dokládající činnost </w:t>
      </w:r>
      <w:r w:rsidR="00C22452">
        <w:rPr>
          <w:rFonts w:ascii="Arial" w:hAnsi="Arial" w:cs="Arial"/>
        </w:rPr>
        <w:t>LK</w:t>
      </w:r>
      <w:r w:rsidRPr="00B05326">
        <w:rPr>
          <w:rFonts w:ascii="Arial" w:hAnsi="Arial" w:cs="Arial"/>
        </w:rPr>
        <w:t xml:space="preserve"> a jej</w:t>
      </w:r>
      <w:r w:rsidR="00C22452">
        <w:rPr>
          <w:rFonts w:ascii="Arial" w:hAnsi="Arial" w:cs="Arial"/>
        </w:rPr>
        <w:t>í</w:t>
      </w:r>
      <w:r w:rsidRPr="00B05326">
        <w:rPr>
          <w:rFonts w:ascii="Arial" w:hAnsi="Arial" w:cs="Arial"/>
        </w:rPr>
        <w:t xml:space="preserve">ch závěrů včetně </w:t>
      </w:r>
    </w:p>
    <w:p w14:paraId="2D259C1A" w14:textId="1524BB9C" w:rsidR="00B05326" w:rsidRPr="00B05326" w:rsidRDefault="00B05326" w:rsidP="00B05326">
      <w:pPr>
        <w:ind w:left="851"/>
        <w:jc w:val="both"/>
        <w:rPr>
          <w:rFonts w:ascii="Arial" w:hAnsi="Arial" w:cs="Arial"/>
        </w:rPr>
      </w:pPr>
      <w:r>
        <w:rPr>
          <w:rFonts w:ascii="Arial" w:hAnsi="Arial" w:cs="Arial"/>
        </w:rPr>
        <w:t xml:space="preserve">        </w:t>
      </w:r>
      <w:r w:rsidRPr="00B05326">
        <w:rPr>
          <w:rFonts w:ascii="Arial" w:hAnsi="Arial" w:cs="Arial"/>
        </w:rPr>
        <w:t>úplnosti a aktuálnosti,</w:t>
      </w:r>
    </w:p>
    <w:p w14:paraId="16E26A9D" w14:textId="77777777" w:rsidR="00B05326" w:rsidRPr="00B05326" w:rsidRDefault="00B05326" w:rsidP="00B05326">
      <w:pPr>
        <w:numPr>
          <w:ilvl w:val="0"/>
          <w:numId w:val="12"/>
        </w:numPr>
        <w:ind w:left="709" w:firstLine="142"/>
        <w:jc w:val="both"/>
        <w:rPr>
          <w:rFonts w:ascii="Arial" w:hAnsi="Arial" w:cs="Arial"/>
        </w:rPr>
      </w:pPr>
      <w:r w:rsidRPr="00B05326">
        <w:rPr>
          <w:rFonts w:ascii="Arial" w:hAnsi="Arial" w:cs="Arial"/>
        </w:rPr>
        <w:t>nastavení vnitřního řídicího a kontrolního systému,</w:t>
      </w:r>
    </w:p>
    <w:p w14:paraId="0720C25C" w14:textId="7F752C16" w:rsidR="00B05326" w:rsidRPr="00B05326" w:rsidRDefault="00B05326" w:rsidP="00B05326">
      <w:pPr>
        <w:numPr>
          <w:ilvl w:val="0"/>
          <w:numId w:val="12"/>
        </w:numPr>
        <w:ind w:left="709" w:firstLine="142"/>
        <w:jc w:val="both"/>
        <w:rPr>
          <w:rFonts w:ascii="Arial" w:hAnsi="Arial" w:cs="Arial"/>
        </w:rPr>
      </w:pPr>
      <w:r w:rsidRPr="00B05326">
        <w:rPr>
          <w:rFonts w:ascii="Arial" w:hAnsi="Arial" w:cs="Arial"/>
        </w:rPr>
        <w:t>dodržován</w:t>
      </w:r>
      <w:r w:rsidR="00BB2D66">
        <w:rPr>
          <w:rFonts w:ascii="Arial" w:hAnsi="Arial" w:cs="Arial"/>
        </w:rPr>
        <w:t>í</w:t>
      </w:r>
      <w:r w:rsidRPr="00B05326">
        <w:rPr>
          <w:rFonts w:ascii="Arial" w:hAnsi="Arial" w:cs="Arial"/>
        </w:rPr>
        <w:t xml:space="preserve"> nastavených řídicích a kontrolních postupů,</w:t>
      </w:r>
    </w:p>
    <w:p w14:paraId="0ECCF52D" w14:textId="77777777" w:rsidR="00B05326" w:rsidRPr="00B05326" w:rsidRDefault="00B05326" w:rsidP="00B05326">
      <w:pPr>
        <w:numPr>
          <w:ilvl w:val="0"/>
          <w:numId w:val="12"/>
        </w:numPr>
        <w:ind w:left="709" w:firstLine="142"/>
        <w:jc w:val="both"/>
        <w:rPr>
          <w:rFonts w:ascii="Arial" w:hAnsi="Arial" w:cs="Arial"/>
        </w:rPr>
      </w:pPr>
      <w:r w:rsidRPr="00B05326">
        <w:rPr>
          <w:rFonts w:ascii="Arial" w:hAnsi="Arial" w:cs="Arial"/>
        </w:rPr>
        <w:t>analýza rizik a jejich řízení.</w:t>
      </w:r>
    </w:p>
    <w:p w14:paraId="168B39A7" w14:textId="77777777" w:rsidR="00156D29" w:rsidRDefault="00156D29" w:rsidP="00156D29">
      <w:pPr>
        <w:jc w:val="both"/>
        <w:rPr>
          <w:rFonts w:ascii="Arial" w:hAnsi="Arial" w:cs="Arial"/>
        </w:rPr>
      </w:pPr>
    </w:p>
    <w:p w14:paraId="3D64A1A2" w14:textId="77777777" w:rsidR="00B05326" w:rsidRDefault="00B05326" w:rsidP="00156D29">
      <w:pPr>
        <w:jc w:val="both"/>
        <w:rPr>
          <w:rFonts w:ascii="Arial" w:hAnsi="Arial" w:cs="Arial"/>
        </w:rPr>
      </w:pPr>
    </w:p>
    <w:p w14:paraId="14EAC784" w14:textId="77777777" w:rsidR="00B05326" w:rsidRDefault="00B05326" w:rsidP="00156D29">
      <w:pPr>
        <w:jc w:val="both"/>
        <w:rPr>
          <w:rFonts w:ascii="Arial" w:hAnsi="Arial" w:cs="Arial"/>
        </w:rPr>
      </w:pPr>
    </w:p>
    <w:p w14:paraId="59066BF3" w14:textId="77777777" w:rsidR="00095A0F" w:rsidRDefault="00095A0F" w:rsidP="00156D29">
      <w:pPr>
        <w:jc w:val="both"/>
        <w:rPr>
          <w:rFonts w:ascii="Arial" w:hAnsi="Arial" w:cs="Arial"/>
        </w:rPr>
      </w:pPr>
    </w:p>
    <w:p w14:paraId="040F9DC4" w14:textId="77777777" w:rsidR="00095A0F" w:rsidRDefault="00095A0F" w:rsidP="00156D29">
      <w:pPr>
        <w:jc w:val="both"/>
        <w:rPr>
          <w:rFonts w:ascii="Arial" w:hAnsi="Arial" w:cs="Arial"/>
        </w:rPr>
      </w:pPr>
    </w:p>
    <w:p w14:paraId="7836D77C" w14:textId="77777777" w:rsidR="00095A0F" w:rsidRDefault="00095A0F" w:rsidP="00156D29">
      <w:pPr>
        <w:jc w:val="both"/>
        <w:rPr>
          <w:rFonts w:ascii="Arial" w:hAnsi="Arial" w:cs="Arial"/>
        </w:rPr>
      </w:pPr>
    </w:p>
    <w:p w14:paraId="762F6F24" w14:textId="77777777" w:rsidR="00156D29" w:rsidRPr="00156D29" w:rsidRDefault="00156D29" w:rsidP="00D350F5">
      <w:pPr>
        <w:pStyle w:val="Nadpis2"/>
        <w:numPr>
          <w:ilvl w:val="1"/>
          <w:numId w:val="8"/>
        </w:numPr>
        <w:rPr>
          <w:i w:val="0"/>
        </w:rPr>
      </w:pPr>
      <w:bookmarkStart w:id="18" w:name="_Toc298479561"/>
      <w:bookmarkStart w:id="19" w:name="_Toc172539968"/>
      <w:r w:rsidRPr="00156D29">
        <w:rPr>
          <w:i w:val="0"/>
        </w:rPr>
        <w:lastRenderedPageBreak/>
        <w:t>Použité metody a postupy</w:t>
      </w:r>
      <w:bookmarkEnd w:id="18"/>
      <w:bookmarkEnd w:id="19"/>
    </w:p>
    <w:p w14:paraId="14C7B01E" w14:textId="77777777" w:rsidR="00156D29" w:rsidRDefault="00156D29" w:rsidP="00156D29">
      <w:pPr>
        <w:jc w:val="both"/>
        <w:rPr>
          <w:rFonts w:ascii="Arial" w:hAnsi="Arial" w:cs="Arial"/>
        </w:rPr>
      </w:pPr>
    </w:p>
    <w:p w14:paraId="4BBC2213" w14:textId="38CEC73D" w:rsidR="00156D29" w:rsidRDefault="00156D29" w:rsidP="00156D29">
      <w:pPr>
        <w:jc w:val="both"/>
        <w:rPr>
          <w:rFonts w:ascii="Arial" w:hAnsi="Arial" w:cs="Arial"/>
        </w:rPr>
      </w:pPr>
      <w:r>
        <w:rPr>
          <w:rFonts w:ascii="Arial" w:hAnsi="Arial" w:cs="Arial"/>
        </w:rPr>
        <w:t xml:space="preserve">Při výkonu auditu byla použita metodika v souladu se zákonem č. 320/2001 Sb., o finanční kontrole, </w:t>
      </w:r>
      <w:r w:rsidRPr="00094A82">
        <w:rPr>
          <w:rFonts w:ascii="Arial" w:hAnsi="Arial" w:cs="Arial"/>
        </w:rPr>
        <w:t>mezinárodními standardy pro profesní praxi interního auditu, PM</w:t>
      </w:r>
      <w:r w:rsidR="009C2728">
        <w:rPr>
          <w:rFonts w:ascii="Arial" w:hAnsi="Arial" w:cs="Arial"/>
        </w:rPr>
        <w:t xml:space="preserve"> </w:t>
      </w:r>
      <w:r w:rsidRPr="00094A82">
        <w:rPr>
          <w:rFonts w:ascii="Arial" w:hAnsi="Arial" w:cs="Arial"/>
        </w:rPr>
        <w:t>č.</w:t>
      </w:r>
      <w:r w:rsidR="00DD2042">
        <w:rPr>
          <w:rFonts w:ascii="Arial" w:hAnsi="Arial" w:cs="Arial"/>
        </w:rPr>
        <w:t xml:space="preserve"> </w:t>
      </w:r>
      <w:r>
        <w:rPr>
          <w:rFonts w:ascii="Arial" w:hAnsi="Arial" w:cs="Arial"/>
        </w:rPr>
        <w:t>3/2016 „Statut interního auditu a Statut auditního orgánu Operačního programu potravinové a materiální pomoci“ a zásadami a postupy stanovenými ředitelkou odboru interního auditu a kontroly formou řízené dokumentace, tj. „Zásadami pro uplatňování auditních postupů“.</w:t>
      </w:r>
    </w:p>
    <w:p w14:paraId="7E72C2AF" w14:textId="77777777" w:rsidR="00156D29" w:rsidRDefault="00156D29" w:rsidP="00156D29">
      <w:pPr>
        <w:jc w:val="both"/>
        <w:rPr>
          <w:rFonts w:ascii="Arial" w:hAnsi="Arial" w:cs="Arial"/>
        </w:rPr>
      </w:pPr>
    </w:p>
    <w:p w14:paraId="13A3A6AB" w14:textId="77777777" w:rsidR="00156D29" w:rsidRDefault="00156D29" w:rsidP="00156D29">
      <w:pPr>
        <w:pStyle w:val="Zkladntext"/>
      </w:pPr>
      <w:r w:rsidRPr="00A6635E">
        <w:t xml:space="preserve">Pro účely auditu byly využity </w:t>
      </w:r>
      <w:r>
        <w:t xml:space="preserve">tyto </w:t>
      </w:r>
      <w:r w:rsidRPr="00A6635E">
        <w:t>techniky:</w:t>
      </w:r>
      <w:r>
        <w:t xml:space="preserve">  </w:t>
      </w:r>
    </w:p>
    <w:p w14:paraId="083DA19A" w14:textId="77777777" w:rsidR="00156D29" w:rsidRDefault="00156D29" w:rsidP="00156D29">
      <w:pPr>
        <w:jc w:val="both"/>
        <w:rPr>
          <w:b/>
          <w:sz w:val="28"/>
          <w:highlight w:val="yellow"/>
        </w:rPr>
      </w:pPr>
    </w:p>
    <w:p w14:paraId="02BBEB98" w14:textId="7AB2799D" w:rsidR="00156D29" w:rsidRPr="00B05326" w:rsidRDefault="00156D29" w:rsidP="00D350F5">
      <w:pPr>
        <w:numPr>
          <w:ilvl w:val="0"/>
          <w:numId w:val="1"/>
        </w:numPr>
        <w:tabs>
          <w:tab w:val="clear" w:pos="1211"/>
          <w:tab w:val="num" w:pos="-1418"/>
          <w:tab w:val="num" w:pos="1843"/>
        </w:tabs>
        <w:ind w:left="426"/>
        <w:jc w:val="both"/>
        <w:rPr>
          <w:rFonts w:ascii="Arial" w:hAnsi="Arial" w:cs="Arial"/>
        </w:rPr>
      </w:pPr>
      <w:r w:rsidRPr="00B05326">
        <w:rPr>
          <w:rFonts w:ascii="Arial" w:hAnsi="Arial" w:cs="Arial"/>
        </w:rPr>
        <w:t xml:space="preserve">analýza </w:t>
      </w:r>
      <w:r w:rsidR="00B05326" w:rsidRPr="00B05326">
        <w:rPr>
          <w:rFonts w:ascii="Arial" w:hAnsi="Arial" w:cs="Arial"/>
        </w:rPr>
        <w:t>postupů daných vnitřními předpisy</w:t>
      </w:r>
      <w:r w:rsidRPr="00B05326">
        <w:rPr>
          <w:rFonts w:ascii="Arial" w:hAnsi="Arial" w:cs="Arial"/>
        </w:rPr>
        <w:t>,</w:t>
      </w:r>
    </w:p>
    <w:p w14:paraId="7E49CB9B" w14:textId="053A4FBB" w:rsidR="00156D29" w:rsidRPr="00B05326" w:rsidRDefault="00B05326" w:rsidP="00D350F5">
      <w:pPr>
        <w:numPr>
          <w:ilvl w:val="0"/>
          <w:numId w:val="1"/>
        </w:numPr>
        <w:tabs>
          <w:tab w:val="clear" w:pos="1211"/>
          <w:tab w:val="num" w:pos="-1418"/>
          <w:tab w:val="num" w:pos="1843"/>
        </w:tabs>
        <w:ind w:left="426"/>
        <w:jc w:val="both"/>
        <w:rPr>
          <w:rFonts w:ascii="Arial" w:hAnsi="Arial" w:cs="Arial"/>
        </w:rPr>
      </w:pPr>
      <w:r w:rsidRPr="00B05326">
        <w:rPr>
          <w:rFonts w:ascii="Arial" w:hAnsi="Arial" w:cs="Arial"/>
        </w:rPr>
        <w:t>analýza a rozbor dokumentů</w:t>
      </w:r>
      <w:r w:rsidR="00E852FA">
        <w:rPr>
          <w:rFonts w:ascii="Arial" w:hAnsi="Arial" w:cs="Arial"/>
        </w:rPr>
        <w:t>,</w:t>
      </w:r>
    </w:p>
    <w:p w14:paraId="7014EBA6" w14:textId="3735D69B" w:rsidR="00156D29" w:rsidRPr="00B05326" w:rsidRDefault="00156D29" w:rsidP="00D350F5">
      <w:pPr>
        <w:numPr>
          <w:ilvl w:val="0"/>
          <w:numId w:val="1"/>
        </w:numPr>
        <w:tabs>
          <w:tab w:val="clear" w:pos="1211"/>
          <w:tab w:val="num" w:pos="-1418"/>
          <w:tab w:val="num" w:pos="1843"/>
        </w:tabs>
        <w:ind w:left="426"/>
        <w:jc w:val="both"/>
        <w:rPr>
          <w:rFonts w:ascii="Arial" w:hAnsi="Arial" w:cs="Arial"/>
        </w:rPr>
      </w:pPr>
      <w:r w:rsidRPr="00B05326">
        <w:rPr>
          <w:rFonts w:ascii="Arial" w:hAnsi="Arial" w:cs="Arial"/>
        </w:rPr>
        <w:t>ověření na vzorku,</w:t>
      </w:r>
    </w:p>
    <w:p w14:paraId="6DA13743" w14:textId="36C84085" w:rsidR="00156D29" w:rsidRPr="00B05326" w:rsidRDefault="00B05326" w:rsidP="00D350F5">
      <w:pPr>
        <w:numPr>
          <w:ilvl w:val="0"/>
          <w:numId w:val="1"/>
        </w:numPr>
        <w:tabs>
          <w:tab w:val="clear" w:pos="1211"/>
          <w:tab w:val="num" w:pos="-1418"/>
          <w:tab w:val="num" w:pos="1843"/>
        </w:tabs>
        <w:ind w:left="426"/>
        <w:jc w:val="both"/>
        <w:rPr>
          <w:rFonts w:ascii="Arial" w:hAnsi="Arial" w:cs="Arial"/>
        </w:rPr>
      </w:pPr>
      <w:r w:rsidRPr="00B05326">
        <w:rPr>
          <w:rFonts w:ascii="Arial" w:hAnsi="Arial" w:cs="Arial"/>
        </w:rPr>
        <w:t>dotazník</w:t>
      </w:r>
      <w:r w:rsidR="00E852FA">
        <w:rPr>
          <w:rFonts w:ascii="Arial" w:hAnsi="Arial" w:cs="Arial"/>
        </w:rPr>
        <w:t>y</w:t>
      </w:r>
      <w:r w:rsidRPr="00B05326">
        <w:rPr>
          <w:rFonts w:ascii="Arial" w:hAnsi="Arial" w:cs="Arial"/>
        </w:rPr>
        <w:t>,</w:t>
      </w:r>
    </w:p>
    <w:p w14:paraId="7F11C3EA" w14:textId="1C3EDED1" w:rsidR="00156D29" w:rsidRDefault="00156D29" w:rsidP="00414D37">
      <w:pPr>
        <w:numPr>
          <w:ilvl w:val="0"/>
          <w:numId w:val="1"/>
        </w:numPr>
        <w:tabs>
          <w:tab w:val="clear" w:pos="1211"/>
          <w:tab w:val="num" w:pos="-1418"/>
          <w:tab w:val="num" w:pos="1843"/>
        </w:tabs>
        <w:ind w:left="426"/>
        <w:jc w:val="both"/>
        <w:rPr>
          <w:rFonts w:ascii="Arial" w:hAnsi="Arial" w:cs="Arial"/>
        </w:rPr>
      </w:pPr>
      <w:r w:rsidRPr="00B05326">
        <w:rPr>
          <w:rFonts w:ascii="Arial" w:hAnsi="Arial" w:cs="Arial"/>
        </w:rPr>
        <w:t>rozhovory</w:t>
      </w:r>
      <w:r w:rsidR="00B05326" w:rsidRPr="00B05326">
        <w:rPr>
          <w:rFonts w:ascii="Arial" w:hAnsi="Arial" w:cs="Arial"/>
        </w:rPr>
        <w:t>.</w:t>
      </w:r>
    </w:p>
    <w:p w14:paraId="603864D5" w14:textId="77777777" w:rsidR="00095A0F" w:rsidRPr="00B05326" w:rsidRDefault="00095A0F" w:rsidP="002B58AA">
      <w:pPr>
        <w:tabs>
          <w:tab w:val="num" w:pos="1843"/>
        </w:tabs>
        <w:ind w:left="426"/>
        <w:jc w:val="right"/>
        <w:rPr>
          <w:rFonts w:ascii="Arial" w:hAnsi="Arial" w:cs="Arial"/>
        </w:rPr>
      </w:pPr>
    </w:p>
    <w:p w14:paraId="609FA038" w14:textId="77777777" w:rsidR="009901C8" w:rsidRPr="008C0FFE" w:rsidRDefault="009901C8" w:rsidP="00D350F5">
      <w:pPr>
        <w:pStyle w:val="Nadpis2"/>
        <w:numPr>
          <w:ilvl w:val="1"/>
          <w:numId w:val="8"/>
        </w:numPr>
        <w:rPr>
          <w:i w:val="0"/>
          <w:color w:val="000000" w:themeColor="text1"/>
        </w:rPr>
      </w:pPr>
      <w:bookmarkStart w:id="20" w:name="_Toc172539969"/>
      <w:bookmarkEnd w:id="13"/>
      <w:r w:rsidRPr="009901C8">
        <w:rPr>
          <w:i w:val="0"/>
        </w:rPr>
        <w:t>Způsob</w:t>
      </w:r>
      <w:r w:rsidRPr="008C0FFE">
        <w:rPr>
          <w:i w:val="0"/>
          <w:color w:val="000000" w:themeColor="text1"/>
        </w:rPr>
        <w:t xml:space="preserve"> výběru vzorku</w:t>
      </w:r>
      <w:bookmarkEnd w:id="20"/>
    </w:p>
    <w:p w14:paraId="66D26560" w14:textId="6FE49404" w:rsidR="00D350F5" w:rsidRDefault="00D350F5" w:rsidP="00C03156">
      <w:pPr>
        <w:rPr>
          <w:rFonts w:ascii="Arial" w:hAnsi="Arial" w:cs="Arial"/>
          <w:b/>
          <w:bCs/>
          <w:iCs/>
          <w:highlight w:val="yellow"/>
        </w:rPr>
      </w:pPr>
    </w:p>
    <w:p w14:paraId="6155C558" w14:textId="3DE12681" w:rsidR="00860CAA" w:rsidRDefault="00860CAA" w:rsidP="00860CAA">
      <w:pPr>
        <w:jc w:val="both"/>
        <w:rPr>
          <w:rFonts w:ascii="Arial" w:hAnsi="Arial" w:cs="Arial"/>
        </w:rPr>
      </w:pPr>
      <w:r>
        <w:rPr>
          <w:rFonts w:ascii="Arial" w:hAnsi="Arial" w:cs="Arial"/>
        </w:rPr>
        <w:t xml:space="preserve">Podkladem pro výběr vzorku byly </w:t>
      </w:r>
      <w:r w:rsidR="00504038">
        <w:rPr>
          <w:rFonts w:ascii="Arial" w:hAnsi="Arial" w:cs="Arial"/>
        </w:rPr>
        <w:t xml:space="preserve">seznamy nepotřebného majetku, poskytnuté </w:t>
      </w:r>
      <w:r>
        <w:rPr>
          <w:rFonts w:ascii="Arial" w:hAnsi="Arial" w:cs="Arial"/>
        </w:rPr>
        <w:t xml:space="preserve">auditovanou stranou </w:t>
      </w:r>
      <w:r w:rsidR="00504038">
        <w:rPr>
          <w:rFonts w:ascii="Arial" w:hAnsi="Arial" w:cs="Arial"/>
        </w:rPr>
        <w:t xml:space="preserve">a </w:t>
      </w:r>
      <w:r>
        <w:rPr>
          <w:rFonts w:ascii="Arial" w:hAnsi="Arial" w:cs="Arial"/>
        </w:rPr>
        <w:t xml:space="preserve">předložené útvary MPSV k projednání </w:t>
      </w:r>
      <w:r w:rsidR="00EB698A">
        <w:rPr>
          <w:rFonts w:ascii="Arial" w:hAnsi="Arial" w:cs="Arial"/>
        </w:rPr>
        <w:t xml:space="preserve">LK </w:t>
      </w:r>
      <w:r>
        <w:rPr>
          <w:rFonts w:ascii="Arial" w:hAnsi="Arial" w:cs="Arial"/>
        </w:rPr>
        <w:t>s návrhem na jejich vyřazení v roce 2023. V roce 2023 se uskutečnilo 6 jednání LK</w:t>
      </w:r>
      <w:r w:rsidR="002E57B4">
        <w:rPr>
          <w:rFonts w:ascii="Arial" w:hAnsi="Arial" w:cs="Arial"/>
        </w:rPr>
        <w:t>,</w:t>
      </w:r>
      <w:r>
        <w:rPr>
          <w:rFonts w:ascii="Arial" w:hAnsi="Arial" w:cs="Arial"/>
        </w:rPr>
        <w:t xml:space="preserve"> při kterých byly předloženy návrhy na vyřazení 2 796 položek. Do auditního vzorku bylo náhodným výběrem ze 3 jednání LK zařazeno 9 položek nepotřebného majetku.</w:t>
      </w:r>
    </w:p>
    <w:p w14:paraId="3280B9C1" w14:textId="77777777" w:rsidR="00860CAA" w:rsidRDefault="00860CAA" w:rsidP="00860CAA">
      <w:pPr>
        <w:jc w:val="both"/>
        <w:rPr>
          <w:rFonts w:ascii="Arial" w:hAnsi="Arial" w:cs="Arial"/>
        </w:rPr>
      </w:pPr>
    </w:p>
    <w:p w14:paraId="0F62F376" w14:textId="77777777" w:rsidR="00860CAA" w:rsidRDefault="00860CAA" w:rsidP="00860CAA">
      <w:pPr>
        <w:jc w:val="both"/>
        <w:rPr>
          <w:rFonts w:ascii="Arial" w:hAnsi="Arial" w:cs="Arial"/>
        </w:rPr>
      </w:pPr>
      <w:r>
        <w:rPr>
          <w:rFonts w:ascii="Arial" w:hAnsi="Arial" w:cs="Arial"/>
        </w:rPr>
        <w:t>Vybraný vzorek dle inventárního čísla majetku:</w:t>
      </w:r>
    </w:p>
    <w:p w14:paraId="6222C13E" w14:textId="77777777" w:rsidR="00860CAA" w:rsidRDefault="00860CAA" w:rsidP="00860CAA">
      <w:pPr>
        <w:jc w:val="both"/>
        <w:rPr>
          <w:rFonts w:ascii="Arial" w:hAnsi="Arial" w:cs="Arial"/>
        </w:rPr>
      </w:pPr>
      <w:r w:rsidRPr="00B4577B">
        <w:rPr>
          <w:rFonts w:ascii="Arial" w:hAnsi="Arial" w:cs="Arial"/>
        </w:rPr>
        <w:t>A-00003303-00, P-00002539-00, D-00002509-00, H-00003300-00, Z-00029460-00, Z-00063083-00, Z-00065107-00, X-00140390-00, X-00141848-00.</w:t>
      </w:r>
    </w:p>
    <w:p w14:paraId="6A5C5D62" w14:textId="77777777" w:rsidR="00860CAA" w:rsidRDefault="00860CAA" w:rsidP="00860CAA">
      <w:pPr>
        <w:jc w:val="both"/>
        <w:rPr>
          <w:rFonts w:ascii="Arial" w:hAnsi="Arial" w:cs="Arial"/>
        </w:rPr>
      </w:pPr>
    </w:p>
    <w:p w14:paraId="74776E16" w14:textId="018EF537" w:rsidR="00860CAA" w:rsidRDefault="00860CAA" w:rsidP="00860CAA">
      <w:pPr>
        <w:jc w:val="both"/>
        <w:rPr>
          <w:rFonts w:ascii="Arial" w:hAnsi="Arial" w:cs="Arial"/>
        </w:rPr>
      </w:pPr>
      <w:r>
        <w:rPr>
          <w:rFonts w:ascii="Arial" w:hAnsi="Arial" w:cs="Arial"/>
        </w:rPr>
        <w:t xml:space="preserve">K vybranému vzorku AS doložila příslušnou dokumentaci – žádost o vyřazení nepotřebného majetku, soupis majetku, zápis z jednání LK, posudek odborné firmy, </w:t>
      </w:r>
      <w:r w:rsidR="00504038">
        <w:rPr>
          <w:rFonts w:ascii="Arial" w:hAnsi="Arial" w:cs="Arial"/>
        </w:rPr>
        <w:t>r</w:t>
      </w:r>
      <w:r>
        <w:rPr>
          <w:rFonts w:ascii="Arial" w:hAnsi="Arial" w:cs="Arial"/>
        </w:rPr>
        <w:t>ozhodnutí o nepotřebnosti, referátník k vyřazení majetku z</w:t>
      </w:r>
      <w:r w:rsidR="00800130">
        <w:rPr>
          <w:rFonts w:ascii="Arial" w:hAnsi="Arial" w:cs="Arial"/>
        </w:rPr>
        <w:t> </w:t>
      </w:r>
      <w:r>
        <w:rPr>
          <w:rFonts w:ascii="Arial" w:hAnsi="Arial" w:cs="Arial"/>
        </w:rPr>
        <w:t>evidence</w:t>
      </w:r>
      <w:r w:rsidR="00800130">
        <w:rPr>
          <w:rFonts w:ascii="Arial" w:hAnsi="Arial" w:cs="Arial"/>
        </w:rPr>
        <w:t xml:space="preserve"> a </w:t>
      </w:r>
      <w:proofErr w:type="spellStart"/>
      <w:r w:rsidR="00800130">
        <w:rPr>
          <w:rFonts w:ascii="Arial" w:hAnsi="Arial" w:cs="Arial"/>
          <w:bCs/>
        </w:rPr>
        <w:t>scan</w:t>
      </w:r>
      <w:proofErr w:type="spellEnd"/>
      <w:r w:rsidR="00800130">
        <w:rPr>
          <w:rFonts w:ascii="Arial" w:hAnsi="Arial" w:cs="Arial"/>
          <w:bCs/>
        </w:rPr>
        <w:t xml:space="preserve"> obrazovky </w:t>
      </w:r>
      <w:r w:rsidR="00800130" w:rsidRPr="00E852FA">
        <w:rPr>
          <w:rFonts w:ascii="Arial" w:hAnsi="Arial" w:cs="Arial"/>
          <w:bCs/>
        </w:rPr>
        <w:t>z IS SAP.</w:t>
      </w:r>
    </w:p>
    <w:p w14:paraId="24C73B01" w14:textId="77777777" w:rsidR="00860CAA" w:rsidRDefault="00860CAA" w:rsidP="00860CAA">
      <w:pPr>
        <w:jc w:val="both"/>
        <w:rPr>
          <w:rFonts w:ascii="Arial" w:hAnsi="Arial" w:cs="Arial"/>
        </w:rPr>
      </w:pPr>
    </w:p>
    <w:p w14:paraId="550F9A7F" w14:textId="77777777" w:rsidR="00860CAA" w:rsidRDefault="00860CAA" w:rsidP="00860CAA">
      <w:pPr>
        <w:jc w:val="both"/>
        <w:rPr>
          <w:rFonts w:ascii="Arial" w:hAnsi="Arial" w:cs="Arial"/>
        </w:rPr>
      </w:pPr>
    </w:p>
    <w:p w14:paraId="77A8DF7D" w14:textId="77777777" w:rsidR="00BC2D16" w:rsidRPr="005306CB" w:rsidRDefault="001C11D4" w:rsidP="00860CAA">
      <w:pPr>
        <w:pStyle w:val="Nadpis1"/>
        <w:numPr>
          <w:ilvl w:val="0"/>
          <w:numId w:val="8"/>
        </w:numPr>
        <w:ind w:left="567" w:hanging="567"/>
      </w:pPr>
      <w:bookmarkStart w:id="21" w:name="_Toc298479563"/>
      <w:bookmarkStart w:id="22" w:name="_Toc172539970"/>
      <w:r w:rsidRPr="005306CB">
        <w:t>Popis auditovaného systému</w:t>
      </w:r>
      <w:bookmarkEnd w:id="21"/>
      <w:bookmarkEnd w:id="22"/>
    </w:p>
    <w:p w14:paraId="2492C189" w14:textId="77777777" w:rsidR="00F02B89" w:rsidRPr="00240BF2" w:rsidRDefault="00F02B89" w:rsidP="00F02B89">
      <w:pPr>
        <w:rPr>
          <w:rFonts w:ascii="Arial" w:hAnsi="Arial" w:cs="Arial"/>
          <w:highlight w:val="yellow"/>
        </w:rPr>
      </w:pPr>
    </w:p>
    <w:p w14:paraId="0689A85C" w14:textId="70A9E66C" w:rsidR="00F02B89" w:rsidRDefault="00271242" w:rsidP="00F02B89">
      <w:pPr>
        <w:rPr>
          <w:rFonts w:ascii="Arial" w:hAnsi="Arial" w:cs="Arial"/>
          <w:iCs/>
          <w:u w:val="single"/>
        </w:rPr>
      </w:pPr>
      <w:bookmarkStart w:id="23" w:name="_Toc312311461"/>
      <w:bookmarkStart w:id="24" w:name="_Toc421612166"/>
      <w:r w:rsidRPr="00271242">
        <w:rPr>
          <w:rFonts w:ascii="Arial" w:hAnsi="Arial" w:cs="Arial"/>
          <w:iCs/>
          <w:u w:val="single"/>
        </w:rPr>
        <w:t>Organizační nastavení</w:t>
      </w:r>
    </w:p>
    <w:p w14:paraId="55281D76" w14:textId="77777777" w:rsidR="006311A2" w:rsidRDefault="006311A2" w:rsidP="00F02B89">
      <w:pPr>
        <w:rPr>
          <w:rFonts w:ascii="Arial" w:hAnsi="Arial" w:cs="Arial"/>
          <w:iCs/>
          <w:u w:val="single"/>
        </w:rPr>
      </w:pPr>
    </w:p>
    <w:p w14:paraId="6C648566" w14:textId="68384A61" w:rsidR="00C2044F" w:rsidRDefault="00C2044F" w:rsidP="00C2044F">
      <w:pPr>
        <w:jc w:val="both"/>
        <w:rPr>
          <w:rFonts w:ascii="Arial" w:hAnsi="Arial" w:cs="Arial"/>
          <w:bCs/>
        </w:rPr>
      </w:pPr>
      <w:r>
        <w:rPr>
          <w:rFonts w:ascii="Arial" w:hAnsi="Arial" w:cs="Arial"/>
          <w:bCs/>
        </w:rPr>
        <w:t xml:space="preserve">Dle Organizačního řádu MPSV odpovídá za pořizování, správu, evidenci a vyřazování majetku na MPSV sekce ekonomická a provozní (S6), odbor vnitřní správy (32), který spolupracuje s oddělením provozní účtárny (623). V souvislosti se změnami stavu majetku v evidenci majetku a účetnictví MPSV jsou prováděny příslušné účetní operace v IS SAP. Podklady pro vyřazování nepotřebného majetku za ministerstvo připravuje oddělení provozu budov a dětských skupin (325), které vede </w:t>
      </w:r>
      <w:r w:rsidR="00E4504D">
        <w:rPr>
          <w:rFonts w:ascii="Arial" w:hAnsi="Arial" w:cs="Arial"/>
          <w:bCs/>
        </w:rPr>
        <w:t>L</w:t>
      </w:r>
      <w:r w:rsidR="002E57B4">
        <w:rPr>
          <w:rFonts w:ascii="Arial" w:hAnsi="Arial" w:cs="Arial"/>
          <w:bCs/>
        </w:rPr>
        <w:t>K</w:t>
      </w:r>
      <w:r>
        <w:rPr>
          <w:rFonts w:ascii="Arial" w:hAnsi="Arial" w:cs="Arial"/>
          <w:bCs/>
        </w:rPr>
        <w:t xml:space="preserve"> a navrhuje řešení jednotlivých případů.</w:t>
      </w:r>
    </w:p>
    <w:p w14:paraId="675E9310" w14:textId="77777777" w:rsidR="00C2044F" w:rsidRDefault="00C2044F" w:rsidP="00C2044F">
      <w:pPr>
        <w:jc w:val="both"/>
        <w:rPr>
          <w:rFonts w:ascii="Arial" w:hAnsi="Arial" w:cs="Arial"/>
          <w:bCs/>
        </w:rPr>
      </w:pPr>
    </w:p>
    <w:p w14:paraId="323CB424" w14:textId="6461E3FE" w:rsidR="00C2044F" w:rsidRDefault="00C2044F" w:rsidP="00C2044F">
      <w:pPr>
        <w:jc w:val="both"/>
        <w:rPr>
          <w:rFonts w:ascii="Arial" w:hAnsi="Arial" w:cs="Arial"/>
          <w:bCs/>
        </w:rPr>
      </w:pPr>
      <w:r>
        <w:rPr>
          <w:rFonts w:ascii="Arial" w:hAnsi="Arial" w:cs="Arial"/>
          <w:bCs/>
        </w:rPr>
        <w:t xml:space="preserve">Hlavním vnitřním předpisem, který upravuje auditovanou oblast je </w:t>
      </w:r>
      <w:bookmarkStart w:id="25" w:name="_Hlk169807393"/>
      <w:r>
        <w:rPr>
          <w:rFonts w:ascii="Arial" w:hAnsi="Arial" w:cs="Arial"/>
          <w:bCs/>
        </w:rPr>
        <w:t>Instrukce č. 5/2018</w:t>
      </w:r>
      <w:bookmarkEnd w:id="25"/>
      <w:r>
        <w:rPr>
          <w:rFonts w:ascii="Arial" w:hAnsi="Arial" w:cs="Arial"/>
          <w:bCs/>
        </w:rPr>
        <w:t>, která v souladu se zákonem č. 219/200</w:t>
      </w:r>
      <w:r w:rsidR="009B0FDB" w:rsidRPr="00E4504D">
        <w:rPr>
          <w:rFonts w:ascii="Arial" w:hAnsi="Arial" w:cs="Arial"/>
          <w:bCs/>
        </w:rPr>
        <w:t>0</w:t>
      </w:r>
      <w:r>
        <w:rPr>
          <w:rFonts w:ascii="Arial" w:hAnsi="Arial" w:cs="Arial"/>
          <w:bCs/>
        </w:rPr>
        <w:t xml:space="preserve"> Sb., </w:t>
      </w:r>
      <w:r>
        <w:rPr>
          <w:rFonts w:ascii="Arial" w:hAnsi="Arial" w:cs="Arial"/>
        </w:rPr>
        <w:t xml:space="preserve">o majetku ČR a jejím vystupování </w:t>
      </w:r>
      <w:r>
        <w:rPr>
          <w:rFonts w:ascii="Arial" w:hAnsi="Arial" w:cs="Arial"/>
        </w:rPr>
        <w:lastRenderedPageBreak/>
        <w:t>v právních vztazích</w:t>
      </w:r>
      <w:r w:rsidR="00504038">
        <w:rPr>
          <w:rFonts w:ascii="Arial" w:hAnsi="Arial" w:cs="Arial"/>
        </w:rPr>
        <w:t>, ve znění …</w:t>
      </w:r>
      <w:r>
        <w:rPr>
          <w:rFonts w:ascii="Arial" w:hAnsi="Arial" w:cs="Arial"/>
          <w:bCs/>
        </w:rPr>
        <w:t xml:space="preserve"> a vyhláškou č. 62/2001 Sb., </w:t>
      </w:r>
      <w:r>
        <w:rPr>
          <w:rFonts w:ascii="Arial" w:hAnsi="Arial" w:cs="Arial"/>
        </w:rPr>
        <w:t xml:space="preserve">o hospodaření organizačních složek státu a státních organizací s majetkem státu, </w:t>
      </w:r>
      <w:r>
        <w:rPr>
          <w:rFonts w:ascii="Arial" w:hAnsi="Arial" w:cs="Arial"/>
          <w:bCs/>
        </w:rPr>
        <w:t xml:space="preserve">stanovuje postupy pro pořizování, správu, evidenci a vyřazování majetku na MPSV. Součástí </w:t>
      </w:r>
      <w:r w:rsidR="00650FE6" w:rsidRPr="00E4504D">
        <w:rPr>
          <w:rFonts w:ascii="Arial" w:hAnsi="Arial" w:cs="Arial"/>
          <w:bCs/>
        </w:rPr>
        <w:t>výše uveden</w:t>
      </w:r>
      <w:r w:rsidR="00E4504D" w:rsidRPr="00E4504D">
        <w:rPr>
          <w:rFonts w:ascii="Arial" w:hAnsi="Arial" w:cs="Arial"/>
          <w:bCs/>
        </w:rPr>
        <w:t>é</w:t>
      </w:r>
      <w:r w:rsidR="00650FE6" w:rsidRPr="00E4504D">
        <w:rPr>
          <w:rFonts w:ascii="Arial" w:hAnsi="Arial" w:cs="Arial"/>
          <w:bCs/>
        </w:rPr>
        <w:t xml:space="preserve"> </w:t>
      </w:r>
      <w:proofErr w:type="spellStart"/>
      <w:r w:rsidRPr="00E4504D">
        <w:rPr>
          <w:rFonts w:ascii="Arial" w:hAnsi="Arial" w:cs="Arial"/>
          <w:bCs/>
        </w:rPr>
        <w:t>Instrukce</w:t>
      </w:r>
      <w:r>
        <w:rPr>
          <w:rFonts w:ascii="Arial" w:hAnsi="Arial" w:cs="Arial"/>
          <w:bCs/>
        </w:rPr>
        <w:t>jsou</w:t>
      </w:r>
      <w:proofErr w:type="spellEnd"/>
      <w:r>
        <w:rPr>
          <w:rFonts w:ascii="Arial" w:hAnsi="Arial" w:cs="Arial"/>
          <w:bCs/>
        </w:rPr>
        <w:t xml:space="preserve"> postupy pro přípravu, vyřazení a likvidaci majetku, včetně předkládání návrhů na</w:t>
      </w:r>
      <w:r w:rsidR="006C0477">
        <w:rPr>
          <w:rFonts w:ascii="Arial" w:hAnsi="Arial" w:cs="Arial"/>
          <w:bCs/>
        </w:rPr>
        <w:t> </w:t>
      </w:r>
      <w:r>
        <w:rPr>
          <w:rFonts w:ascii="Arial" w:hAnsi="Arial" w:cs="Arial"/>
          <w:bCs/>
        </w:rPr>
        <w:t xml:space="preserve">vyřazení majetku </w:t>
      </w:r>
      <w:r w:rsidR="00E4504D">
        <w:rPr>
          <w:rFonts w:ascii="Arial" w:hAnsi="Arial" w:cs="Arial"/>
          <w:bCs/>
        </w:rPr>
        <w:t>LK</w:t>
      </w:r>
      <w:r>
        <w:rPr>
          <w:rFonts w:ascii="Arial" w:hAnsi="Arial" w:cs="Arial"/>
          <w:bCs/>
        </w:rPr>
        <w:t xml:space="preserve">. </w:t>
      </w:r>
    </w:p>
    <w:p w14:paraId="74CC8B93" w14:textId="77777777" w:rsidR="009B0FDB" w:rsidRDefault="009B0FDB" w:rsidP="00C2044F">
      <w:pPr>
        <w:jc w:val="both"/>
        <w:rPr>
          <w:rFonts w:ascii="Arial" w:hAnsi="Arial" w:cs="Arial"/>
          <w:bCs/>
        </w:rPr>
      </w:pPr>
    </w:p>
    <w:p w14:paraId="18280FB0" w14:textId="1A747D24" w:rsidR="00901C68" w:rsidRPr="001779BA" w:rsidRDefault="009B0FDB" w:rsidP="00901C68">
      <w:pPr>
        <w:jc w:val="both"/>
        <w:rPr>
          <w:rFonts w:ascii="Arial" w:hAnsi="Arial" w:cs="Arial"/>
          <w:bCs/>
        </w:rPr>
      </w:pPr>
      <w:r w:rsidRPr="001779BA">
        <w:rPr>
          <w:rFonts w:ascii="Arial" w:hAnsi="Arial" w:cs="Arial"/>
          <w:bCs/>
        </w:rPr>
        <w:t>PM č. 31/2005 stanovuje činnost L</w:t>
      </w:r>
      <w:r w:rsidR="002E57B4">
        <w:rPr>
          <w:rFonts w:ascii="Arial" w:hAnsi="Arial" w:cs="Arial"/>
          <w:bCs/>
        </w:rPr>
        <w:t>K</w:t>
      </w:r>
      <w:r w:rsidR="00901C68" w:rsidRPr="001779BA">
        <w:rPr>
          <w:rFonts w:ascii="Arial" w:hAnsi="Arial" w:cs="Arial"/>
          <w:bCs/>
        </w:rPr>
        <w:t xml:space="preserve">, která je upravena přílohami k tomuto vnitřnímu </w:t>
      </w:r>
      <w:proofErr w:type="gramStart"/>
      <w:r w:rsidR="00901C68" w:rsidRPr="001779BA">
        <w:rPr>
          <w:rFonts w:ascii="Arial" w:hAnsi="Arial" w:cs="Arial"/>
          <w:bCs/>
        </w:rPr>
        <w:t>předpisu - Statut</w:t>
      </w:r>
      <w:proofErr w:type="gramEnd"/>
      <w:r w:rsidR="00901C68" w:rsidRPr="001779BA">
        <w:rPr>
          <w:rFonts w:ascii="Arial" w:hAnsi="Arial" w:cs="Arial"/>
          <w:bCs/>
        </w:rPr>
        <w:t xml:space="preserve"> LK, Jednací řád LK a Zásady pro jednání LK. Tento vnitřní předpis, který nabyl účinnosti v roce 2005, včetně </w:t>
      </w:r>
      <w:r w:rsidR="00095A0F">
        <w:rPr>
          <w:rFonts w:ascii="Arial" w:hAnsi="Arial" w:cs="Arial"/>
          <w:bCs/>
        </w:rPr>
        <w:t>čtyř</w:t>
      </w:r>
      <w:r w:rsidR="00095A0F" w:rsidRPr="001779BA">
        <w:rPr>
          <w:rFonts w:ascii="Arial" w:hAnsi="Arial" w:cs="Arial"/>
          <w:bCs/>
        </w:rPr>
        <w:t xml:space="preserve"> </w:t>
      </w:r>
      <w:r w:rsidR="00901C68" w:rsidRPr="001779BA">
        <w:rPr>
          <w:rFonts w:ascii="Arial" w:hAnsi="Arial" w:cs="Arial"/>
          <w:bCs/>
        </w:rPr>
        <w:t>Dodatků, není v současné době již aktuální vzhledem k organizačním změnám na MPSV, zavedeným/realizovaným postupům v této oblasti, používaným vzorům dokumentů a informační</w:t>
      </w:r>
      <w:r w:rsidR="002E57B4">
        <w:rPr>
          <w:rFonts w:ascii="Arial" w:hAnsi="Arial" w:cs="Arial"/>
          <w:bCs/>
        </w:rPr>
        <w:t>m</w:t>
      </w:r>
      <w:r w:rsidR="00901C68" w:rsidRPr="001779BA">
        <w:rPr>
          <w:rFonts w:ascii="Arial" w:hAnsi="Arial" w:cs="Arial"/>
          <w:bCs/>
        </w:rPr>
        <w:t xml:space="preserve"> systémů</w:t>
      </w:r>
      <w:r w:rsidR="002E57B4">
        <w:rPr>
          <w:rFonts w:ascii="Arial" w:hAnsi="Arial" w:cs="Arial"/>
          <w:bCs/>
        </w:rPr>
        <w:t>m</w:t>
      </w:r>
      <w:r w:rsidR="00901C68" w:rsidRPr="001779BA">
        <w:rPr>
          <w:rFonts w:ascii="Arial" w:hAnsi="Arial" w:cs="Arial"/>
          <w:bCs/>
        </w:rPr>
        <w:t>.</w:t>
      </w:r>
    </w:p>
    <w:p w14:paraId="1362599D" w14:textId="53EE9D31" w:rsidR="009B0FDB" w:rsidRDefault="009B0FDB" w:rsidP="00C2044F">
      <w:pPr>
        <w:jc w:val="both"/>
        <w:rPr>
          <w:rFonts w:ascii="Arial" w:hAnsi="Arial" w:cs="Arial"/>
          <w:bCs/>
        </w:rPr>
      </w:pPr>
    </w:p>
    <w:p w14:paraId="045CFC76" w14:textId="0DDB795F" w:rsidR="00C2044F" w:rsidRDefault="00C2044F" w:rsidP="00C2044F">
      <w:pPr>
        <w:jc w:val="both"/>
        <w:rPr>
          <w:rFonts w:ascii="Arial" w:hAnsi="Arial" w:cs="Arial"/>
          <w:bCs/>
        </w:rPr>
      </w:pPr>
      <w:r>
        <w:rPr>
          <w:rFonts w:ascii="Arial" w:hAnsi="Arial" w:cs="Arial"/>
          <w:bCs/>
        </w:rPr>
        <w:t>Dalšími vnitřními předpisy, které na MPSV upravují postupy pro vyřazení majetku, který byl pořízen pro specifické účely, jsou Instrukce náměstka ministra č. 12/2009</w:t>
      </w:r>
      <w:r w:rsidR="00504038">
        <w:rPr>
          <w:rFonts w:ascii="Arial" w:hAnsi="Arial" w:cs="Arial"/>
          <w:bCs/>
        </w:rPr>
        <w:t>,</w:t>
      </w:r>
      <w:r>
        <w:rPr>
          <w:rFonts w:ascii="Arial" w:hAnsi="Arial" w:cs="Arial"/>
          <w:bCs/>
        </w:rPr>
        <w:t xml:space="preserve"> Pokyny pro vyřazování majetku pořízeného na výplatu dávek SSP, pomoci v hmotné nouzi a sociálních služeb z evidence majetku MPSV a </w:t>
      </w:r>
      <w:bookmarkStart w:id="26" w:name="_Hlk169808163"/>
      <w:r>
        <w:rPr>
          <w:rFonts w:ascii="Arial" w:hAnsi="Arial" w:cs="Arial"/>
          <w:bCs/>
        </w:rPr>
        <w:t>Instrukce náměstka pro řízení sekce zaměstnanosti a nepojistných sociálních dávek č. 4/2018</w:t>
      </w:r>
      <w:r w:rsidR="00504038">
        <w:rPr>
          <w:rFonts w:ascii="Arial" w:hAnsi="Arial" w:cs="Arial"/>
          <w:bCs/>
        </w:rPr>
        <w:t>,</w:t>
      </w:r>
      <w:r>
        <w:rPr>
          <w:rFonts w:ascii="Arial" w:hAnsi="Arial" w:cs="Arial"/>
          <w:bCs/>
        </w:rPr>
        <w:t xml:space="preserve"> Metodika pro evidenci a správu nehmotných výsledků výzkumu a vývoje MPSV.</w:t>
      </w:r>
      <w:bookmarkEnd w:id="26"/>
      <w:r w:rsidR="00095A0F">
        <w:rPr>
          <w:rFonts w:ascii="Arial" w:hAnsi="Arial" w:cs="Arial"/>
          <w:bCs/>
        </w:rPr>
        <w:t xml:space="preserve"> </w:t>
      </w:r>
      <w:r w:rsidR="00095A0F" w:rsidRPr="00095A0F">
        <w:rPr>
          <w:rFonts w:ascii="Arial" w:hAnsi="Arial" w:cs="Arial"/>
          <w:bCs/>
        </w:rPr>
        <w:t xml:space="preserve">Dle sdělení auditované strany nebyl v roce 2023 podán návrh na vyřazení/likvidaci majetku, který byl pořízen na výplatu dávek státní sociální pomoci, pomoci v hmotné nouzi a </w:t>
      </w:r>
      <w:r w:rsidR="00504038">
        <w:rPr>
          <w:rFonts w:ascii="Arial" w:hAnsi="Arial" w:cs="Arial"/>
          <w:bCs/>
        </w:rPr>
        <w:t xml:space="preserve">v </w:t>
      </w:r>
      <w:r w:rsidR="00095A0F" w:rsidRPr="00095A0F">
        <w:rPr>
          <w:rFonts w:ascii="Arial" w:hAnsi="Arial" w:cs="Arial"/>
          <w:bCs/>
        </w:rPr>
        <w:t>sociálních službách a správu nehmotných výsledků výzkumu a vývoje, proto nebyl u tohoto druhu majetku vybrán žádný vzorek.</w:t>
      </w:r>
    </w:p>
    <w:p w14:paraId="1C9E92D9" w14:textId="77777777" w:rsidR="00271242" w:rsidRDefault="00271242" w:rsidP="00F02B89">
      <w:pPr>
        <w:rPr>
          <w:rFonts w:ascii="Arial" w:hAnsi="Arial" w:cs="Arial"/>
          <w:iCs/>
          <w:u w:val="single"/>
        </w:rPr>
      </w:pPr>
    </w:p>
    <w:p w14:paraId="3480CDD7" w14:textId="1004E8AF" w:rsidR="00271242" w:rsidRDefault="00271242" w:rsidP="00F02B89">
      <w:pPr>
        <w:rPr>
          <w:rFonts w:ascii="Arial" w:hAnsi="Arial" w:cs="Arial"/>
          <w:iCs/>
          <w:u w:val="single"/>
        </w:rPr>
      </w:pPr>
      <w:r>
        <w:rPr>
          <w:rFonts w:ascii="Arial" w:hAnsi="Arial" w:cs="Arial"/>
          <w:iCs/>
          <w:u w:val="single"/>
        </w:rPr>
        <w:t>Likvidační komise</w:t>
      </w:r>
    </w:p>
    <w:p w14:paraId="4C884166" w14:textId="77777777" w:rsidR="00E4504D" w:rsidRDefault="00E4504D" w:rsidP="00F02B89">
      <w:pPr>
        <w:rPr>
          <w:rFonts w:ascii="Arial" w:hAnsi="Arial" w:cs="Arial"/>
          <w:iCs/>
          <w:u w:val="single"/>
        </w:rPr>
      </w:pPr>
    </w:p>
    <w:p w14:paraId="25382D82" w14:textId="1E20EC68" w:rsidR="00901C68" w:rsidRPr="00691571" w:rsidRDefault="00901C68" w:rsidP="00BC114B">
      <w:pPr>
        <w:jc w:val="both"/>
        <w:rPr>
          <w:rFonts w:ascii="Arial" w:hAnsi="Arial" w:cs="Arial"/>
          <w:bCs/>
        </w:rPr>
      </w:pPr>
      <w:r w:rsidRPr="00691571">
        <w:rPr>
          <w:rFonts w:ascii="Arial" w:hAnsi="Arial" w:cs="Arial"/>
          <w:bCs/>
        </w:rPr>
        <w:t xml:space="preserve">LK byla na MPSV </w:t>
      </w:r>
      <w:r w:rsidR="00BC114B" w:rsidRPr="00691571">
        <w:rPr>
          <w:rFonts w:ascii="Arial" w:hAnsi="Arial" w:cs="Arial"/>
          <w:bCs/>
        </w:rPr>
        <w:t xml:space="preserve">zřízena </w:t>
      </w:r>
      <w:r w:rsidRPr="001779BA">
        <w:rPr>
          <w:rFonts w:ascii="Arial" w:hAnsi="Arial" w:cs="Arial"/>
          <w:bCs/>
        </w:rPr>
        <w:t>jako poradní orgán ministra</w:t>
      </w:r>
      <w:r w:rsidR="00BC114B" w:rsidRPr="00691571">
        <w:rPr>
          <w:rFonts w:ascii="Arial" w:hAnsi="Arial" w:cs="Arial"/>
          <w:bCs/>
        </w:rPr>
        <w:t xml:space="preserve"> </w:t>
      </w:r>
      <w:r w:rsidR="00BC114B" w:rsidRPr="001779BA">
        <w:rPr>
          <w:rFonts w:ascii="Arial" w:hAnsi="Arial" w:cs="Arial"/>
          <w:bCs/>
        </w:rPr>
        <w:t>pro posuzování nepotřebnosti majetku, ke kterému náleží MPSV příslušnost hospodaření a určení způsobu likvidace tohoto majetku. Organizační zajištění, působnost a činnost LK je vymezena v přílohách PM č. 31/2005.</w:t>
      </w:r>
    </w:p>
    <w:p w14:paraId="0287EFFD" w14:textId="77777777" w:rsidR="00901C68" w:rsidRPr="00691571" w:rsidRDefault="00901C68" w:rsidP="00BC114B">
      <w:pPr>
        <w:jc w:val="both"/>
        <w:rPr>
          <w:rFonts w:ascii="Arial" w:hAnsi="Arial" w:cs="Arial"/>
          <w:bCs/>
        </w:rPr>
      </w:pPr>
    </w:p>
    <w:p w14:paraId="1598B27D" w14:textId="7A4660DB" w:rsidR="00BC114B" w:rsidRDefault="00BC114B" w:rsidP="00BC114B">
      <w:pPr>
        <w:jc w:val="both"/>
        <w:rPr>
          <w:rFonts w:ascii="Arial" w:hAnsi="Arial" w:cs="Arial"/>
          <w:bCs/>
        </w:rPr>
      </w:pPr>
      <w:r w:rsidRPr="00691571">
        <w:rPr>
          <w:rFonts w:ascii="Arial" w:hAnsi="Arial" w:cs="Arial"/>
          <w:bCs/>
        </w:rPr>
        <w:t>Činnost LK administrativně a organizačně zajišťuje tajemník LK. Přehled</w:t>
      </w:r>
      <w:r w:rsidR="002E57B4" w:rsidRPr="00691571">
        <w:rPr>
          <w:rFonts w:ascii="Arial" w:hAnsi="Arial" w:cs="Arial"/>
          <w:bCs/>
        </w:rPr>
        <w:t xml:space="preserve"> </w:t>
      </w:r>
      <w:r w:rsidRPr="00691571">
        <w:rPr>
          <w:rFonts w:ascii="Arial" w:hAnsi="Arial" w:cs="Arial"/>
          <w:bCs/>
        </w:rPr>
        <w:t>členů</w:t>
      </w:r>
      <w:r w:rsidR="002E57B4">
        <w:rPr>
          <w:rFonts w:ascii="Arial" w:hAnsi="Arial" w:cs="Arial"/>
          <w:bCs/>
        </w:rPr>
        <w:t xml:space="preserve"> </w:t>
      </w:r>
      <w:r w:rsidR="006E77EA">
        <w:rPr>
          <w:rFonts w:ascii="Arial" w:hAnsi="Arial" w:cs="Arial"/>
          <w:bCs/>
        </w:rPr>
        <w:t>LK</w:t>
      </w:r>
      <w:r w:rsidRPr="00691571">
        <w:rPr>
          <w:rFonts w:ascii="Arial" w:hAnsi="Arial" w:cs="Arial"/>
          <w:bCs/>
        </w:rPr>
        <w:t xml:space="preserve"> je</w:t>
      </w:r>
      <w:r w:rsidR="006C0477">
        <w:rPr>
          <w:rFonts w:ascii="Arial" w:hAnsi="Arial" w:cs="Arial"/>
          <w:bCs/>
        </w:rPr>
        <w:t> </w:t>
      </w:r>
      <w:r w:rsidRPr="00691571">
        <w:rPr>
          <w:rFonts w:ascii="Arial" w:hAnsi="Arial" w:cs="Arial"/>
          <w:bCs/>
        </w:rPr>
        <w:t>zveřej</w:t>
      </w:r>
      <w:r w:rsidR="00500146" w:rsidRPr="00691571">
        <w:rPr>
          <w:rFonts w:ascii="Arial" w:hAnsi="Arial" w:cs="Arial"/>
          <w:bCs/>
        </w:rPr>
        <w:t>něn</w:t>
      </w:r>
      <w:r w:rsidRPr="00691571">
        <w:rPr>
          <w:rFonts w:ascii="Arial" w:hAnsi="Arial" w:cs="Arial"/>
          <w:bCs/>
        </w:rPr>
        <w:t xml:space="preserve"> na intranetu </w:t>
      </w:r>
      <w:r w:rsidR="008261A3" w:rsidRPr="00691571">
        <w:rPr>
          <w:rFonts w:ascii="Arial" w:hAnsi="Arial" w:cs="Arial"/>
          <w:bCs/>
        </w:rPr>
        <w:t xml:space="preserve">MPSV </w:t>
      </w:r>
      <w:r w:rsidRPr="00691571">
        <w:rPr>
          <w:rFonts w:ascii="Arial" w:hAnsi="Arial" w:cs="Arial"/>
          <w:bCs/>
        </w:rPr>
        <w:t>v záložce Pracovní uskupení.</w:t>
      </w:r>
    </w:p>
    <w:p w14:paraId="2CFC32FE" w14:textId="77777777" w:rsidR="00113DA3" w:rsidRDefault="00113DA3" w:rsidP="00BC114B">
      <w:pPr>
        <w:jc w:val="both"/>
        <w:rPr>
          <w:rFonts w:ascii="Arial" w:hAnsi="Arial" w:cs="Arial"/>
          <w:bCs/>
        </w:rPr>
      </w:pPr>
    </w:p>
    <w:p w14:paraId="5CDD46D6" w14:textId="4FC5BEFB" w:rsidR="00113DA3" w:rsidRPr="00691571" w:rsidRDefault="00113DA3" w:rsidP="00BC114B">
      <w:pPr>
        <w:jc w:val="both"/>
        <w:rPr>
          <w:rFonts w:ascii="Arial" w:hAnsi="Arial" w:cs="Arial"/>
          <w:bCs/>
        </w:rPr>
      </w:pPr>
      <w:r w:rsidRPr="00AB6876">
        <w:rPr>
          <w:rFonts w:ascii="Arial" w:hAnsi="Arial" w:cs="Arial"/>
          <w:iCs/>
        </w:rPr>
        <w:t xml:space="preserve">Jednání </w:t>
      </w:r>
      <w:r>
        <w:rPr>
          <w:rFonts w:ascii="Arial" w:hAnsi="Arial" w:cs="Arial"/>
          <w:iCs/>
        </w:rPr>
        <w:t>LK</w:t>
      </w:r>
      <w:r w:rsidRPr="00AB6876">
        <w:rPr>
          <w:rFonts w:ascii="Arial" w:hAnsi="Arial" w:cs="Arial"/>
          <w:iCs/>
        </w:rPr>
        <w:t xml:space="preserve"> upravuje Jednací řád, podle kterého jednání svolává tajemník</w:t>
      </w:r>
      <w:r>
        <w:rPr>
          <w:rFonts w:ascii="Arial" w:hAnsi="Arial" w:cs="Arial"/>
          <w:iCs/>
        </w:rPr>
        <w:t>, kterému</w:t>
      </w:r>
      <w:r w:rsidRPr="00AB6876">
        <w:rPr>
          <w:rFonts w:ascii="Arial" w:hAnsi="Arial" w:cs="Arial"/>
          <w:iCs/>
        </w:rPr>
        <w:t xml:space="preserve"> jsou doručovány podklady pro jednání </w:t>
      </w:r>
      <w:r>
        <w:rPr>
          <w:rFonts w:ascii="Arial" w:hAnsi="Arial" w:cs="Arial"/>
          <w:iCs/>
        </w:rPr>
        <w:t>LK. Tajemník tyto</w:t>
      </w:r>
      <w:r w:rsidRPr="00AB6876">
        <w:rPr>
          <w:rFonts w:ascii="Arial" w:hAnsi="Arial" w:cs="Arial"/>
          <w:iCs/>
        </w:rPr>
        <w:t xml:space="preserve"> materiály ukládá v souladu s ustanovením </w:t>
      </w:r>
      <w:r w:rsidRPr="00A63E0E">
        <w:rPr>
          <w:rFonts w:ascii="Arial" w:hAnsi="Arial" w:cs="Arial"/>
          <w:iCs/>
        </w:rPr>
        <w:t xml:space="preserve">skartačního a archivačního řádu. </w:t>
      </w:r>
      <w:r>
        <w:rPr>
          <w:rFonts w:ascii="Arial" w:hAnsi="Arial" w:cs="Arial"/>
          <w:iCs/>
        </w:rPr>
        <w:t xml:space="preserve">Jednání vede </w:t>
      </w:r>
      <w:r w:rsidR="006E77EA">
        <w:rPr>
          <w:rFonts w:ascii="Arial" w:hAnsi="Arial" w:cs="Arial"/>
          <w:iCs/>
        </w:rPr>
        <w:t>předseda</w:t>
      </w:r>
      <w:r>
        <w:rPr>
          <w:rFonts w:ascii="Arial" w:hAnsi="Arial" w:cs="Arial"/>
          <w:iCs/>
        </w:rPr>
        <w:t>, případně jí</w:t>
      </w:r>
      <w:r w:rsidR="006E77EA">
        <w:rPr>
          <w:rFonts w:ascii="Arial" w:hAnsi="Arial" w:cs="Arial"/>
          <w:iCs/>
        </w:rPr>
        <w:t>m</w:t>
      </w:r>
      <w:r>
        <w:rPr>
          <w:rFonts w:ascii="Arial" w:hAnsi="Arial" w:cs="Arial"/>
          <w:iCs/>
        </w:rPr>
        <w:t xml:space="preserve"> pověřený člen. LK je usnášeníschopná, jsou-li přítomni nejméně 3 její členové. O závěrech komise sepíše tajemník zápis, který podepisuje </w:t>
      </w:r>
      <w:r w:rsidR="006E77EA">
        <w:rPr>
          <w:rFonts w:ascii="Arial" w:hAnsi="Arial" w:cs="Arial"/>
          <w:iCs/>
        </w:rPr>
        <w:t xml:space="preserve">předseda </w:t>
      </w:r>
      <w:r>
        <w:rPr>
          <w:rFonts w:ascii="Arial" w:hAnsi="Arial" w:cs="Arial"/>
          <w:iCs/>
        </w:rPr>
        <w:t xml:space="preserve">a tajemník. Zápis je spolu s referátníkem a Rozhodnutím o nepotřebnosti majetku předkládán VŘ6 k rozhodnutí. </w:t>
      </w:r>
    </w:p>
    <w:p w14:paraId="4550E8D1" w14:textId="1E04113F" w:rsidR="00BC114B" w:rsidRPr="00691571" w:rsidRDefault="00BC114B" w:rsidP="00BC114B">
      <w:pPr>
        <w:jc w:val="both"/>
        <w:rPr>
          <w:rFonts w:ascii="Arial" w:hAnsi="Arial" w:cs="Arial"/>
          <w:bCs/>
        </w:rPr>
      </w:pPr>
    </w:p>
    <w:p w14:paraId="3BBDD6E4" w14:textId="7F346128" w:rsidR="007071E7" w:rsidRPr="001779BA" w:rsidRDefault="007071E7" w:rsidP="00B75E9C">
      <w:pPr>
        <w:jc w:val="both"/>
        <w:rPr>
          <w:rFonts w:ascii="Arial" w:hAnsi="Arial" w:cs="Arial"/>
          <w:iCs/>
        </w:rPr>
      </w:pPr>
      <w:r w:rsidRPr="00691571">
        <w:rPr>
          <w:rFonts w:ascii="Arial" w:hAnsi="Arial" w:cs="Arial"/>
          <w:bCs/>
        </w:rPr>
        <w:t xml:space="preserve">Dle Statutu je </w:t>
      </w:r>
      <w:r w:rsidR="001779BA" w:rsidRPr="00691571">
        <w:rPr>
          <w:rFonts w:ascii="Arial" w:hAnsi="Arial" w:cs="Arial"/>
          <w:bCs/>
        </w:rPr>
        <w:t>LK</w:t>
      </w:r>
      <w:r w:rsidRPr="00691571">
        <w:rPr>
          <w:rFonts w:ascii="Arial" w:hAnsi="Arial" w:cs="Arial"/>
          <w:bCs/>
        </w:rPr>
        <w:t xml:space="preserve"> pětičlenná a skládá se z předsedy, tajemníka a tří členů</w:t>
      </w:r>
      <w:r w:rsidR="008261A3" w:rsidRPr="00691571">
        <w:rPr>
          <w:rFonts w:ascii="Arial" w:hAnsi="Arial" w:cs="Arial"/>
          <w:bCs/>
        </w:rPr>
        <w:t xml:space="preserve">. Předsedu, tajemníka a členy LK </w:t>
      </w:r>
      <w:r w:rsidR="00113DA3">
        <w:rPr>
          <w:rFonts w:ascii="Arial" w:hAnsi="Arial" w:cs="Arial"/>
          <w:bCs/>
        </w:rPr>
        <w:t xml:space="preserve">v roce 2019 </w:t>
      </w:r>
      <w:r w:rsidR="003F6073" w:rsidRPr="00691571">
        <w:rPr>
          <w:rFonts w:ascii="Arial" w:hAnsi="Arial" w:cs="Arial"/>
          <w:bCs/>
        </w:rPr>
        <w:t>jmenovala</w:t>
      </w:r>
      <w:r w:rsidR="008261A3" w:rsidRPr="00691571">
        <w:rPr>
          <w:rFonts w:ascii="Arial" w:hAnsi="Arial" w:cs="Arial"/>
          <w:bCs/>
        </w:rPr>
        <w:t>,</w:t>
      </w:r>
      <w:r w:rsidR="003F6073" w:rsidRPr="00691571">
        <w:rPr>
          <w:rFonts w:ascii="Arial" w:hAnsi="Arial" w:cs="Arial"/>
          <w:bCs/>
        </w:rPr>
        <w:t xml:space="preserve"> na základě svého </w:t>
      </w:r>
      <w:r w:rsidR="003A78D7" w:rsidRPr="00691571">
        <w:rPr>
          <w:rFonts w:ascii="Arial" w:hAnsi="Arial" w:cs="Arial"/>
          <w:bCs/>
        </w:rPr>
        <w:t>P</w:t>
      </w:r>
      <w:r w:rsidR="003F6073" w:rsidRPr="00691571">
        <w:rPr>
          <w:rFonts w:ascii="Arial" w:hAnsi="Arial" w:cs="Arial"/>
          <w:bCs/>
        </w:rPr>
        <w:t>ověření od ministryně</w:t>
      </w:r>
      <w:r w:rsidR="003A78D7" w:rsidRPr="00691571">
        <w:rPr>
          <w:rFonts w:ascii="Arial" w:hAnsi="Arial" w:cs="Arial"/>
          <w:bCs/>
        </w:rPr>
        <w:t>,</w:t>
      </w:r>
      <w:r w:rsidR="003F6073" w:rsidRPr="00691571">
        <w:rPr>
          <w:rFonts w:ascii="Arial" w:hAnsi="Arial" w:cs="Arial"/>
          <w:bCs/>
        </w:rPr>
        <w:t xml:space="preserve"> státní tajemnice. </w:t>
      </w:r>
      <w:r w:rsidR="008261A3" w:rsidRPr="00691571">
        <w:rPr>
          <w:rFonts w:ascii="Arial" w:hAnsi="Arial" w:cs="Arial"/>
          <w:bCs/>
        </w:rPr>
        <w:t xml:space="preserve">V auditovaném období byla předsedkyní LK vedoucí oddělení provozu budov a dětských skupin (325) a tajemníkem zaměstnanec stejného oddělení. </w:t>
      </w:r>
      <w:r w:rsidR="003F6073" w:rsidRPr="00691571">
        <w:rPr>
          <w:rFonts w:ascii="Arial" w:hAnsi="Arial" w:cs="Arial"/>
          <w:bCs/>
        </w:rPr>
        <w:t>V jakém případě členství v </w:t>
      </w:r>
      <w:r w:rsidR="006610B7">
        <w:rPr>
          <w:rFonts w:ascii="Arial" w:hAnsi="Arial" w:cs="Arial"/>
          <w:bCs/>
        </w:rPr>
        <w:t>LK</w:t>
      </w:r>
      <w:r w:rsidR="003F6073" w:rsidRPr="00691571">
        <w:rPr>
          <w:rFonts w:ascii="Arial" w:hAnsi="Arial" w:cs="Arial"/>
          <w:bCs/>
        </w:rPr>
        <w:t xml:space="preserve"> zaniká není ve jmenování uvedeno</w:t>
      </w:r>
      <w:r w:rsidR="00EA03DC" w:rsidRPr="00691571">
        <w:rPr>
          <w:rFonts w:ascii="Arial" w:hAnsi="Arial" w:cs="Arial"/>
          <w:bCs/>
        </w:rPr>
        <w:t xml:space="preserve"> a zároveň není </w:t>
      </w:r>
      <w:r w:rsidR="008261A3" w:rsidRPr="00691571">
        <w:rPr>
          <w:rFonts w:ascii="Arial" w:hAnsi="Arial" w:cs="Arial"/>
          <w:bCs/>
        </w:rPr>
        <w:t xml:space="preserve">ani </w:t>
      </w:r>
      <w:r w:rsidR="00EA03DC" w:rsidRPr="00691571">
        <w:rPr>
          <w:rFonts w:ascii="Arial" w:hAnsi="Arial" w:cs="Arial"/>
          <w:bCs/>
        </w:rPr>
        <w:t>upraveno v PM č. 31/2005</w:t>
      </w:r>
      <w:r w:rsidR="001779BA" w:rsidRPr="00691571">
        <w:rPr>
          <w:rFonts w:ascii="Arial" w:hAnsi="Arial" w:cs="Arial"/>
          <w:bCs/>
        </w:rPr>
        <w:t>.</w:t>
      </w:r>
      <w:r w:rsidR="00EA03DC" w:rsidRPr="00691571">
        <w:rPr>
          <w:rFonts w:ascii="Arial" w:hAnsi="Arial" w:cs="Arial"/>
          <w:bCs/>
        </w:rPr>
        <w:t xml:space="preserve"> AT byly předloženy jmenovací listiny členů </w:t>
      </w:r>
      <w:r w:rsidR="001779BA" w:rsidRPr="00691571">
        <w:rPr>
          <w:rFonts w:ascii="Arial" w:hAnsi="Arial" w:cs="Arial"/>
          <w:bCs/>
        </w:rPr>
        <w:t>LK</w:t>
      </w:r>
      <w:r w:rsidR="008261A3" w:rsidRPr="00691571">
        <w:rPr>
          <w:rFonts w:ascii="Arial" w:hAnsi="Arial" w:cs="Arial"/>
          <w:bCs/>
        </w:rPr>
        <w:t xml:space="preserve"> a</w:t>
      </w:r>
      <w:r w:rsidR="00113DA3">
        <w:rPr>
          <w:rFonts w:ascii="Arial" w:hAnsi="Arial" w:cs="Arial"/>
          <w:bCs/>
        </w:rPr>
        <w:t> </w:t>
      </w:r>
      <w:r w:rsidR="008261A3" w:rsidRPr="00691571">
        <w:rPr>
          <w:rFonts w:ascii="Arial" w:hAnsi="Arial" w:cs="Arial"/>
          <w:bCs/>
        </w:rPr>
        <w:t xml:space="preserve">dále Pověření od ministryně/ministra pro </w:t>
      </w:r>
      <w:r w:rsidR="00EA03DC" w:rsidRPr="00691571">
        <w:rPr>
          <w:rFonts w:ascii="Arial" w:hAnsi="Arial" w:cs="Arial"/>
          <w:bCs/>
        </w:rPr>
        <w:t>státní tajemnic</w:t>
      </w:r>
      <w:r w:rsidR="00500146" w:rsidRPr="00691571">
        <w:rPr>
          <w:rFonts w:ascii="Arial" w:hAnsi="Arial" w:cs="Arial"/>
          <w:bCs/>
        </w:rPr>
        <w:t>i</w:t>
      </w:r>
      <w:r w:rsidR="008261A3" w:rsidRPr="00691571">
        <w:rPr>
          <w:rFonts w:ascii="Arial" w:hAnsi="Arial" w:cs="Arial"/>
          <w:bCs/>
        </w:rPr>
        <w:t xml:space="preserve"> a VŘ6 k provádění úkonů vymezených v</w:t>
      </w:r>
      <w:r w:rsidR="008261A3" w:rsidRPr="001779BA">
        <w:rPr>
          <w:rFonts w:ascii="Arial" w:hAnsi="Arial" w:cs="Arial"/>
          <w:iCs/>
        </w:rPr>
        <w:t> PM č. 31/2005</w:t>
      </w:r>
      <w:r w:rsidR="00EA03DC" w:rsidRPr="001779BA">
        <w:rPr>
          <w:rFonts w:ascii="Arial" w:hAnsi="Arial" w:cs="Arial"/>
          <w:iCs/>
        </w:rPr>
        <w:t>.</w:t>
      </w:r>
    </w:p>
    <w:p w14:paraId="36B30FA7" w14:textId="77777777" w:rsidR="001779BA" w:rsidRDefault="001779BA" w:rsidP="003E153F">
      <w:pPr>
        <w:jc w:val="both"/>
        <w:rPr>
          <w:rFonts w:ascii="Arial" w:hAnsi="Arial" w:cs="Arial"/>
          <w:iCs/>
        </w:rPr>
      </w:pPr>
    </w:p>
    <w:p w14:paraId="5C91AFF9" w14:textId="7F45C802" w:rsidR="003E153F" w:rsidRPr="003F6073" w:rsidRDefault="003E153F" w:rsidP="003E153F">
      <w:pPr>
        <w:jc w:val="both"/>
        <w:rPr>
          <w:rFonts w:ascii="Arial" w:hAnsi="Arial" w:cs="Arial"/>
          <w:iCs/>
        </w:rPr>
      </w:pPr>
      <w:r w:rsidRPr="00113DA3">
        <w:rPr>
          <w:rFonts w:ascii="Arial" w:hAnsi="Arial" w:cs="Arial"/>
          <w:iCs/>
        </w:rPr>
        <w:lastRenderedPageBreak/>
        <w:t>Ministr dne 28. 6. 2022 pověřil dle § 7 zákona o majetku VŘ6 prováděním úkonů vymezených v PM č. 31/2005 ministr</w:t>
      </w:r>
      <w:r w:rsidR="00504038">
        <w:rPr>
          <w:rFonts w:ascii="Arial" w:hAnsi="Arial" w:cs="Arial"/>
          <w:iCs/>
        </w:rPr>
        <w:t>ovi</w:t>
      </w:r>
      <w:r w:rsidRPr="00113DA3">
        <w:rPr>
          <w:rFonts w:ascii="Arial" w:hAnsi="Arial" w:cs="Arial"/>
          <w:iCs/>
        </w:rPr>
        <w:t xml:space="preserve"> a s tím související vydávání rozhodnutí o</w:t>
      </w:r>
      <w:r w:rsidR="001779BA" w:rsidRPr="00113DA3">
        <w:rPr>
          <w:rFonts w:ascii="Arial" w:hAnsi="Arial" w:cs="Arial"/>
          <w:iCs/>
        </w:rPr>
        <w:t> </w:t>
      </w:r>
      <w:r w:rsidRPr="00113DA3">
        <w:rPr>
          <w:rFonts w:ascii="Arial" w:hAnsi="Arial" w:cs="Arial"/>
          <w:iCs/>
        </w:rPr>
        <w:t xml:space="preserve">dočasné nebo trvalé nepotřebnosti majetku ministerstva v souladu s § 14 odst. 7 zákona o majetku. Toto </w:t>
      </w:r>
      <w:r w:rsidR="003A78D7" w:rsidRPr="00113DA3">
        <w:rPr>
          <w:rFonts w:ascii="Arial" w:hAnsi="Arial" w:cs="Arial"/>
          <w:iCs/>
        </w:rPr>
        <w:t>P</w:t>
      </w:r>
      <w:r w:rsidRPr="00113DA3">
        <w:rPr>
          <w:rFonts w:ascii="Arial" w:hAnsi="Arial" w:cs="Arial"/>
          <w:iCs/>
        </w:rPr>
        <w:t xml:space="preserve">ověření </w:t>
      </w:r>
      <w:r w:rsidR="00903366" w:rsidRPr="00113DA3">
        <w:rPr>
          <w:rFonts w:ascii="Arial" w:hAnsi="Arial" w:cs="Arial"/>
          <w:iCs/>
        </w:rPr>
        <w:t xml:space="preserve">VŘ6 </w:t>
      </w:r>
      <w:r w:rsidRPr="00113DA3">
        <w:rPr>
          <w:rFonts w:ascii="Arial" w:hAnsi="Arial" w:cs="Arial"/>
          <w:iCs/>
        </w:rPr>
        <w:t>zaniká jeho písemným odvoláním, skončením služebního poměru pověřené osoby k MPSV či změnou služebního poměru</w:t>
      </w:r>
      <w:r w:rsidR="001779BA" w:rsidRPr="00113DA3">
        <w:rPr>
          <w:rFonts w:ascii="Arial" w:hAnsi="Arial" w:cs="Arial"/>
          <w:iCs/>
        </w:rPr>
        <w:t>,</w:t>
      </w:r>
      <w:r w:rsidRPr="00113DA3">
        <w:rPr>
          <w:rFonts w:ascii="Arial" w:hAnsi="Arial" w:cs="Arial"/>
          <w:iCs/>
        </w:rPr>
        <w:t xml:space="preserve"> na jejímž základě přestane pověřená osoba vykonávat službu na služebním místě. Současně bylo předloženo k výše zmíněným úkonům Pověření pro státní tajemnici vydané předchozí ministryní dne 27. 5. 2019.  Její </w:t>
      </w:r>
      <w:r w:rsidR="003A78D7" w:rsidRPr="00113DA3">
        <w:rPr>
          <w:rFonts w:ascii="Arial" w:hAnsi="Arial" w:cs="Arial"/>
          <w:iCs/>
        </w:rPr>
        <w:t>P</w:t>
      </w:r>
      <w:r w:rsidRPr="00113DA3">
        <w:rPr>
          <w:rFonts w:ascii="Arial" w:hAnsi="Arial" w:cs="Arial"/>
          <w:iCs/>
        </w:rPr>
        <w:t>ověření mělo zaniknout písemným odvoláním nebo skončením služebního poměru. Písemné odvolání nebylo AT předloženo a služební poměr státní tajemnice stále trvá. Z vydaných Pověření není zřejmé</w:t>
      </w:r>
      <w:r w:rsidR="00903366" w:rsidRPr="00113DA3">
        <w:rPr>
          <w:rFonts w:ascii="Arial" w:hAnsi="Arial" w:cs="Arial"/>
          <w:iCs/>
        </w:rPr>
        <w:t>,</w:t>
      </w:r>
      <w:r w:rsidRPr="00113DA3">
        <w:rPr>
          <w:rFonts w:ascii="Arial" w:hAnsi="Arial" w:cs="Arial"/>
          <w:iCs/>
        </w:rPr>
        <w:t xml:space="preserve"> jak na obě </w:t>
      </w:r>
      <w:r w:rsidR="00903366" w:rsidRPr="00113DA3">
        <w:rPr>
          <w:rFonts w:ascii="Arial" w:hAnsi="Arial" w:cs="Arial"/>
          <w:iCs/>
        </w:rPr>
        <w:t xml:space="preserve">vydaná </w:t>
      </w:r>
      <w:r w:rsidRPr="00113DA3">
        <w:rPr>
          <w:rFonts w:ascii="Arial" w:hAnsi="Arial" w:cs="Arial"/>
          <w:iCs/>
        </w:rPr>
        <w:t>Pověření pohlížet</w:t>
      </w:r>
      <w:r w:rsidR="00903366" w:rsidRPr="00113DA3">
        <w:rPr>
          <w:rFonts w:ascii="Arial" w:hAnsi="Arial" w:cs="Arial"/>
          <w:iCs/>
        </w:rPr>
        <w:t>, zda přijmout vyjádření AS, že nově vydané Rozhodnutí anuluje předchozí. P</w:t>
      </w:r>
      <w:r w:rsidRPr="00113DA3">
        <w:rPr>
          <w:rFonts w:ascii="Arial" w:hAnsi="Arial" w:cs="Arial"/>
          <w:iCs/>
        </w:rPr>
        <w:t>ostup při vydávání nových Pověření určeným vedoucím zaměstnancům ministrem není nikde konkrétně stanoven a popsán</w:t>
      </w:r>
      <w:r w:rsidR="00903366" w:rsidRPr="00113DA3">
        <w:rPr>
          <w:rFonts w:ascii="Arial" w:hAnsi="Arial" w:cs="Arial"/>
          <w:iCs/>
        </w:rPr>
        <w:t xml:space="preserve">. Rovněž na ministerstvu není vedena žádná evidence vydaných a platných </w:t>
      </w:r>
      <w:r w:rsidR="00387656" w:rsidRPr="00113DA3">
        <w:rPr>
          <w:rFonts w:ascii="Arial" w:hAnsi="Arial" w:cs="Arial"/>
          <w:iCs/>
        </w:rPr>
        <w:t>P</w:t>
      </w:r>
      <w:r w:rsidRPr="00113DA3">
        <w:rPr>
          <w:rFonts w:ascii="Arial" w:hAnsi="Arial" w:cs="Arial"/>
          <w:iCs/>
        </w:rPr>
        <w:t xml:space="preserve">ověření </w:t>
      </w:r>
      <w:r w:rsidR="000074BA">
        <w:rPr>
          <w:rFonts w:ascii="Arial" w:hAnsi="Arial" w:cs="Arial"/>
          <w:iCs/>
        </w:rPr>
        <w:t xml:space="preserve">vydaných </w:t>
      </w:r>
      <w:r w:rsidRPr="00113DA3">
        <w:rPr>
          <w:rFonts w:ascii="Arial" w:hAnsi="Arial" w:cs="Arial"/>
          <w:iCs/>
        </w:rPr>
        <w:t>ministr</w:t>
      </w:r>
      <w:r w:rsidR="00903366" w:rsidRPr="00113DA3">
        <w:rPr>
          <w:rFonts w:ascii="Arial" w:hAnsi="Arial" w:cs="Arial"/>
          <w:iCs/>
        </w:rPr>
        <w:t>em, takže není zřejmé, které úkony, v jakém rozsahu a časovém vymezení ministr na jiné zaměstnance delegoval.</w:t>
      </w:r>
      <w:r w:rsidR="004416E9">
        <w:rPr>
          <w:rStyle w:val="Znakapoznpodarou"/>
          <w:rFonts w:ascii="Arial" w:hAnsi="Arial" w:cs="Arial"/>
          <w:iCs/>
        </w:rPr>
        <w:footnoteReference w:id="1"/>
      </w:r>
      <w:r w:rsidR="00903366" w:rsidRPr="00A63E0E">
        <w:rPr>
          <w:rFonts w:ascii="Arial" w:hAnsi="Arial" w:cs="Arial"/>
          <w:iCs/>
        </w:rPr>
        <w:t xml:space="preserve"> </w:t>
      </w:r>
    </w:p>
    <w:p w14:paraId="4701686D" w14:textId="77777777" w:rsidR="003E153F" w:rsidRPr="00387656" w:rsidRDefault="003E153F" w:rsidP="00B75E9C">
      <w:pPr>
        <w:jc w:val="both"/>
        <w:rPr>
          <w:rFonts w:ascii="Arial" w:hAnsi="Arial" w:cs="Arial"/>
          <w:iCs/>
        </w:rPr>
      </w:pPr>
    </w:p>
    <w:p w14:paraId="09227CE1" w14:textId="37D42F29" w:rsidR="00415AF1" w:rsidRDefault="00415AF1" w:rsidP="00415AF1">
      <w:pPr>
        <w:jc w:val="both"/>
        <w:rPr>
          <w:rFonts w:ascii="Arial" w:hAnsi="Arial" w:cs="Arial"/>
          <w:iCs/>
        </w:rPr>
      </w:pPr>
      <w:r w:rsidRPr="00415AF1">
        <w:rPr>
          <w:rFonts w:ascii="Arial" w:hAnsi="Arial" w:cs="Arial"/>
          <w:iCs/>
        </w:rPr>
        <w:t>L</w:t>
      </w:r>
      <w:r w:rsidR="00A63E0E">
        <w:rPr>
          <w:rFonts w:ascii="Arial" w:hAnsi="Arial" w:cs="Arial"/>
          <w:iCs/>
        </w:rPr>
        <w:t>K</w:t>
      </w:r>
      <w:r w:rsidRPr="00415AF1">
        <w:rPr>
          <w:rFonts w:ascii="Arial" w:hAnsi="Arial" w:cs="Arial"/>
          <w:iCs/>
        </w:rPr>
        <w:t xml:space="preserve"> se dle Statutu schází dle potřeby tak, aby všechny případy byly včas projednány s ohledem na nutnost vyřazení či dalšího využití majetku. V roce 2023 se </w:t>
      </w:r>
      <w:r w:rsidR="00532782">
        <w:rPr>
          <w:rFonts w:ascii="Arial" w:hAnsi="Arial" w:cs="Arial"/>
          <w:iCs/>
        </w:rPr>
        <w:t>LK</w:t>
      </w:r>
      <w:r w:rsidRPr="00415AF1">
        <w:rPr>
          <w:rFonts w:ascii="Arial" w:hAnsi="Arial" w:cs="Arial"/>
          <w:iCs/>
        </w:rPr>
        <w:t xml:space="preserve"> sešla</w:t>
      </w:r>
      <w:r>
        <w:rPr>
          <w:rFonts w:ascii="Arial" w:hAnsi="Arial" w:cs="Arial"/>
          <w:iCs/>
        </w:rPr>
        <w:t xml:space="preserve"> šestkrát a projednala 2 796 položek v celkové </w:t>
      </w:r>
      <w:r w:rsidR="000074BA">
        <w:rPr>
          <w:rFonts w:ascii="Arial" w:hAnsi="Arial" w:cs="Arial"/>
          <w:iCs/>
        </w:rPr>
        <w:t xml:space="preserve">hodnotě </w:t>
      </w:r>
      <w:r>
        <w:rPr>
          <w:rFonts w:ascii="Arial" w:hAnsi="Arial" w:cs="Arial"/>
          <w:iCs/>
        </w:rPr>
        <w:t>83 454 658 Kč.</w:t>
      </w:r>
      <w:r w:rsidR="00AB6876">
        <w:rPr>
          <w:rFonts w:ascii="Arial" w:hAnsi="Arial" w:cs="Arial"/>
          <w:iCs/>
        </w:rPr>
        <w:t xml:space="preserve"> </w:t>
      </w:r>
      <w:r w:rsidR="00387656">
        <w:rPr>
          <w:rFonts w:ascii="Arial" w:hAnsi="Arial" w:cs="Arial"/>
          <w:iCs/>
        </w:rPr>
        <w:t>Údaje o jednání LK jsou zaznamenány v Tabulce č. 1.</w:t>
      </w:r>
    </w:p>
    <w:p w14:paraId="1FCC3968" w14:textId="77777777" w:rsidR="00387656" w:rsidRDefault="00387656" w:rsidP="00705F6D">
      <w:pPr>
        <w:ind w:right="-286"/>
        <w:jc w:val="both"/>
        <w:rPr>
          <w:rFonts w:ascii="Arial" w:hAnsi="Arial" w:cs="Arial"/>
          <w:iCs/>
        </w:rPr>
      </w:pPr>
    </w:p>
    <w:p w14:paraId="29784AA1" w14:textId="0A95AAD0" w:rsidR="00705F6D" w:rsidRPr="00705F6D" w:rsidRDefault="00705F6D" w:rsidP="00705F6D">
      <w:pPr>
        <w:spacing w:after="120"/>
        <w:ind w:right="-284"/>
        <w:jc w:val="both"/>
        <w:rPr>
          <w:rFonts w:ascii="Arial" w:hAnsi="Arial" w:cs="Arial"/>
          <w:iCs/>
          <w:sz w:val="20"/>
          <w:szCs w:val="20"/>
        </w:rPr>
      </w:pPr>
      <w:r w:rsidRPr="00705F6D">
        <w:rPr>
          <w:rFonts w:ascii="Arial" w:hAnsi="Arial" w:cs="Arial"/>
          <w:iCs/>
          <w:sz w:val="20"/>
          <w:szCs w:val="20"/>
        </w:rPr>
        <w:t>Tabulka č. 1 – jednání Likvidační komise MPSV</w:t>
      </w:r>
    </w:p>
    <w:tbl>
      <w:tblPr>
        <w:tblW w:w="9398" w:type="dxa"/>
        <w:tblCellMar>
          <w:left w:w="70" w:type="dxa"/>
          <w:right w:w="70" w:type="dxa"/>
        </w:tblCellMar>
        <w:tblLook w:val="04A0" w:firstRow="1" w:lastRow="0" w:firstColumn="1" w:lastColumn="0" w:noHBand="0" w:noVBand="1"/>
      </w:tblPr>
      <w:tblGrid>
        <w:gridCol w:w="522"/>
        <w:gridCol w:w="995"/>
        <w:gridCol w:w="1207"/>
        <w:gridCol w:w="692"/>
        <w:gridCol w:w="1174"/>
        <w:gridCol w:w="779"/>
        <w:gridCol w:w="1119"/>
        <w:gridCol w:w="910"/>
        <w:gridCol w:w="1016"/>
        <w:gridCol w:w="984"/>
      </w:tblGrid>
      <w:tr w:rsidR="00705F6D" w:rsidRPr="001912DC" w14:paraId="1B67D5BE" w14:textId="77777777" w:rsidTr="00705F6D">
        <w:trPr>
          <w:trHeight w:val="535"/>
        </w:trPr>
        <w:tc>
          <w:tcPr>
            <w:tcW w:w="522" w:type="dxa"/>
            <w:tcBorders>
              <w:top w:val="single" w:sz="8" w:space="0" w:color="auto"/>
              <w:left w:val="single" w:sz="8" w:space="0" w:color="auto"/>
              <w:bottom w:val="double" w:sz="6" w:space="0" w:color="auto"/>
              <w:right w:val="single" w:sz="4" w:space="0" w:color="auto"/>
            </w:tcBorders>
            <w:shd w:val="clear" w:color="000000" w:fill="FCE4D6"/>
            <w:noWrap/>
            <w:vAlign w:val="bottom"/>
            <w:hideMark/>
          </w:tcPr>
          <w:p w14:paraId="4695EB15" w14:textId="77777777" w:rsidR="00387656" w:rsidRPr="001912DC" w:rsidRDefault="00387656" w:rsidP="00F33AE0">
            <w:pPr>
              <w:rPr>
                <w:rFonts w:ascii="Arial" w:hAnsi="Arial" w:cs="Arial"/>
                <w:b/>
                <w:bCs/>
                <w:color w:val="000000"/>
                <w:sz w:val="14"/>
                <w:szCs w:val="14"/>
              </w:rPr>
            </w:pPr>
            <w:proofErr w:type="spellStart"/>
            <w:r w:rsidRPr="001912DC">
              <w:rPr>
                <w:rFonts w:ascii="Arial" w:hAnsi="Arial" w:cs="Arial"/>
                <w:b/>
                <w:bCs/>
                <w:color w:val="000000"/>
                <w:sz w:val="14"/>
                <w:szCs w:val="14"/>
              </w:rPr>
              <w:t>poř.č</w:t>
            </w:r>
            <w:proofErr w:type="spellEnd"/>
            <w:r w:rsidRPr="001912DC">
              <w:rPr>
                <w:rFonts w:ascii="Arial" w:hAnsi="Arial" w:cs="Arial"/>
                <w:b/>
                <w:bCs/>
                <w:color w:val="000000"/>
                <w:sz w:val="14"/>
                <w:szCs w:val="14"/>
              </w:rPr>
              <w:t>.</w:t>
            </w:r>
          </w:p>
        </w:tc>
        <w:tc>
          <w:tcPr>
            <w:tcW w:w="995" w:type="dxa"/>
            <w:tcBorders>
              <w:top w:val="single" w:sz="8" w:space="0" w:color="auto"/>
              <w:left w:val="nil"/>
              <w:bottom w:val="double" w:sz="6" w:space="0" w:color="auto"/>
              <w:right w:val="single" w:sz="4" w:space="0" w:color="auto"/>
            </w:tcBorders>
            <w:shd w:val="clear" w:color="000000" w:fill="FCE4D6"/>
            <w:noWrap/>
            <w:vAlign w:val="bottom"/>
            <w:hideMark/>
          </w:tcPr>
          <w:p w14:paraId="006853B9" w14:textId="77777777" w:rsidR="00387656" w:rsidRPr="001912DC" w:rsidRDefault="00387656" w:rsidP="00F33AE0">
            <w:pPr>
              <w:rPr>
                <w:rFonts w:ascii="Arial" w:hAnsi="Arial" w:cs="Arial"/>
                <w:b/>
                <w:bCs/>
                <w:color w:val="000000"/>
                <w:sz w:val="14"/>
                <w:szCs w:val="14"/>
              </w:rPr>
            </w:pPr>
            <w:r w:rsidRPr="001912DC">
              <w:rPr>
                <w:rFonts w:ascii="Arial" w:hAnsi="Arial" w:cs="Arial"/>
                <w:b/>
                <w:bCs/>
                <w:color w:val="000000"/>
                <w:sz w:val="14"/>
                <w:szCs w:val="14"/>
              </w:rPr>
              <w:t xml:space="preserve">zápis LK ze dne </w:t>
            </w:r>
          </w:p>
        </w:tc>
        <w:tc>
          <w:tcPr>
            <w:tcW w:w="1207" w:type="dxa"/>
            <w:tcBorders>
              <w:top w:val="single" w:sz="8" w:space="0" w:color="auto"/>
              <w:left w:val="nil"/>
              <w:bottom w:val="double" w:sz="6" w:space="0" w:color="auto"/>
              <w:right w:val="single" w:sz="4" w:space="0" w:color="auto"/>
            </w:tcBorders>
            <w:shd w:val="clear" w:color="000000" w:fill="FCE4D6"/>
            <w:noWrap/>
            <w:vAlign w:val="bottom"/>
            <w:hideMark/>
          </w:tcPr>
          <w:p w14:paraId="3D608CCA" w14:textId="77777777" w:rsidR="00387656" w:rsidRPr="001912DC" w:rsidRDefault="00387656" w:rsidP="00F33AE0">
            <w:pPr>
              <w:rPr>
                <w:rFonts w:ascii="Arial" w:hAnsi="Arial" w:cs="Arial"/>
                <w:b/>
                <w:bCs/>
                <w:color w:val="000000"/>
                <w:sz w:val="14"/>
                <w:szCs w:val="14"/>
              </w:rPr>
            </w:pPr>
            <w:r>
              <w:rPr>
                <w:rFonts w:ascii="Arial" w:hAnsi="Arial" w:cs="Arial"/>
                <w:b/>
                <w:bCs/>
                <w:color w:val="000000"/>
                <w:sz w:val="14"/>
                <w:szCs w:val="14"/>
              </w:rPr>
              <w:t xml:space="preserve">druh </w:t>
            </w:r>
            <w:r w:rsidRPr="001912DC">
              <w:rPr>
                <w:rFonts w:ascii="Arial" w:hAnsi="Arial" w:cs="Arial"/>
                <w:b/>
                <w:bCs/>
                <w:color w:val="000000"/>
                <w:sz w:val="14"/>
                <w:szCs w:val="14"/>
              </w:rPr>
              <w:t>majetk</w:t>
            </w:r>
            <w:r>
              <w:rPr>
                <w:rFonts w:ascii="Arial" w:hAnsi="Arial" w:cs="Arial"/>
                <w:b/>
                <w:bCs/>
                <w:color w:val="000000"/>
                <w:sz w:val="14"/>
                <w:szCs w:val="14"/>
              </w:rPr>
              <w:t>u</w:t>
            </w:r>
          </w:p>
        </w:tc>
        <w:tc>
          <w:tcPr>
            <w:tcW w:w="692" w:type="dxa"/>
            <w:tcBorders>
              <w:top w:val="single" w:sz="8" w:space="0" w:color="auto"/>
              <w:left w:val="nil"/>
              <w:bottom w:val="double" w:sz="6" w:space="0" w:color="auto"/>
              <w:right w:val="single" w:sz="4" w:space="0" w:color="auto"/>
            </w:tcBorders>
            <w:shd w:val="clear" w:color="000000" w:fill="FCE4D6"/>
            <w:noWrap/>
            <w:vAlign w:val="bottom"/>
            <w:hideMark/>
          </w:tcPr>
          <w:p w14:paraId="3C05FE25" w14:textId="77777777" w:rsidR="00387656" w:rsidRPr="001912DC" w:rsidRDefault="00387656" w:rsidP="00F33AE0">
            <w:pPr>
              <w:rPr>
                <w:rFonts w:ascii="Arial" w:hAnsi="Arial" w:cs="Arial"/>
                <w:b/>
                <w:bCs/>
                <w:color w:val="000000"/>
                <w:sz w:val="14"/>
                <w:szCs w:val="14"/>
              </w:rPr>
            </w:pPr>
            <w:r w:rsidRPr="001912DC">
              <w:rPr>
                <w:rFonts w:ascii="Arial" w:hAnsi="Arial" w:cs="Arial"/>
                <w:b/>
                <w:bCs/>
                <w:color w:val="000000"/>
                <w:sz w:val="14"/>
                <w:szCs w:val="14"/>
              </w:rPr>
              <w:t>počet položek</w:t>
            </w:r>
          </w:p>
        </w:tc>
        <w:tc>
          <w:tcPr>
            <w:tcW w:w="1174" w:type="dxa"/>
            <w:tcBorders>
              <w:top w:val="single" w:sz="8" w:space="0" w:color="auto"/>
              <w:left w:val="nil"/>
              <w:bottom w:val="double" w:sz="6" w:space="0" w:color="auto"/>
              <w:right w:val="single" w:sz="8" w:space="0" w:color="auto"/>
            </w:tcBorders>
            <w:shd w:val="clear" w:color="000000" w:fill="FCE4D6"/>
            <w:noWrap/>
            <w:vAlign w:val="bottom"/>
            <w:hideMark/>
          </w:tcPr>
          <w:p w14:paraId="4CF3B4B9" w14:textId="77777777" w:rsidR="00387656" w:rsidRPr="001912DC" w:rsidRDefault="00387656" w:rsidP="00F33AE0">
            <w:pPr>
              <w:rPr>
                <w:rFonts w:ascii="Arial" w:hAnsi="Arial" w:cs="Arial"/>
                <w:b/>
                <w:bCs/>
                <w:color w:val="000000"/>
                <w:sz w:val="14"/>
                <w:szCs w:val="14"/>
              </w:rPr>
            </w:pPr>
            <w:r w:rsidRPr="001912DC">
              <w:rPr>
                <w:rFonts w:ascii="Arial" w:hAnsi="Arial" w:cs="Arial"/>
                <w:b/>
                <w:bCs/>
                <w:color w:val="000000"/>
                <w:sz w:val="14"/>
                <w:szCs w:val="14"/>
              </w:rPr>
              <w:t>částka v Kč</w:t>
            </w:r>
          </w:p>
        </w:tc>
        <w:tc>
          <w:tcPr>
            <w:tcW w:w="779" w:type="dxa"/>
            <w:tcBorders>
              <w:top w:val="single" w:sz="8" w:space="0" w:color="auto"/>
              <w:left w:val="nil"/>
              <w:bottom w:val="double" w:sz="6" w:space="0" w:color="auto"/>
              <w:right w:val="single" w:sz="4" w:space="0" w:color="auto"/>
            </w:tcBorders>
            <w:shd w:val="clear" w:color="000000" w:fill="FCE4D6"/>
            <w:noWrap/>
            <w:vAlign w:val="bottom"/>
            <w:hideMark/>
          </w:tcPr>
          <w:p w14:paraId="3C68EA89" w14:textId="75C56F5F" w:rsidR="00387656" w:rsidRPr="001912DC" w:rsidRDefault="00387656" w:rsidP="00F33AE0">
            <w:pPr>
              <w:rPr>
                <w:rFonts w:ascii="Arial" w:hAnsi="Arial" w:cs="Arial"/>
                <w:b/>
                <w:bCs/>
                <w:color w:val="000000"/>
                <w:sz w:val="14"/>
                <w:szCs w:val="14"/>
              </w:rPr>
            </w:pPr>
            <w:r w:rsidRPr="001912DC">
              <w:rPr>
                <w:rFonts w:ascii="Arial" w:hAnsi="Arial" w:cs="Arial"/>
                <w:b/>
                <w:bCs/>
                <w:color w:val="000000"/>
                <w:sz w:val="14"/>
                <w:szCs w:val="14"/>
              </w:rPr>
              <w:t>re</w:t>
            </w:r>
            <w:r w:rsidR="00705F6D">
              <w:rPr>
                <w:rFonts w:ascii="Arial" w:hAnsi="Arial" w:cs="Arial"/>
                <w:b/>
                <w:bCs/>
                <w:color w:val="000000"/>
                <w:sz w:val="14"/>
                <w:szCs w:val="14"/>
              </w:rPr>
              <w:t>ferátník</w:t>
            </w:r>
            <w:r w:rsidRPr="001912DC">
              <w:rPr>
                <w:rFonts w:ascii="Arial" w:hAnsi="Arial" w:cs="Arial"/>
                <w:b/>
                <w:bCs/>
                <w:color w:val="000000"/>
                <w:sz w:val="14"/>
                <w:szCs w:val="14"/>
              </w:rPr>
              <w:t xml:space="preserve"> Návrh na vyřazení</w:t>
            </w:r>
          </w:p>
        </w:tc>
        <w:tc>
          <w:tcPr>
            <w:tcW w:w="1119" w:type="dxa"/>
            <w:tcBorders>
              <w:top w:val="single" w:sz="8" w:space="0" w:color="auto"/>
              <w:left w:val="nil"/>
              <w:bottom w:val="double" w:sz="6" w:space="0" w:color="auto"/>
              <w:right w:val="single" w:sz="4" w:space="0" w:color="auto"/>
            </w:tcBorders>
            <w:shd w:val="clear" w:color="000000" w:fill="FCE4D6"/>
            <w:noWrap/>
            <w:vAlign w:val="bottom"/>
            <w:hideMark/>
          </w:tcPr>
          <w:p w14:paraId="1FFA4EA2" w14:textId="62043CA2" w:rsidR="00387656" w:rsidRPr="001912DC" w:rsidRDefault="00705F6D" w:rsidP="00F33AE0">
            <w:pPr>
              <w:rPr>
                <w:rFonts w:ascii="Arial" w:hAnsi="Arial" w:cs="Arial"/>
                <w:b/>
                <w:bCs/>
                <w:color w:val="000000"/>
                <w:sz w:val="14"/>
                <w:szCs w:val="14"/>
              </w:rPr>
            </w:pPr>
            <w:proofErr w:type="spellStart"/>
            <w:r>
              <w:rPr>
                <w:rFonts w:ascii="Arial" w:hAnsi="Arial" w:cs="Arial"/>
                <w:b/>
                <w:bCs/>
                <w:color w:val="000000"/>
                <w:sz w:val="14"/>
                <w:szCs w:val="14"/>
              </w:rPr>
              <w:t>r</w:t>
            </w:r>
            <w:r w:rsidR="00387656" w:rsidRPr="001912DC">
              <w:rPr>
                <w:rFonts w:ascii="Arial" w:hAnsi="Arial" w:cs="Arial"/>
                <w:b/>
                <w:bCs/>
                <w:color w:val="000000"/>
                <w:sz w:val="14"/>
                <w:szCs w:val="14"/>
              </w:rPr>
              <w:t>efer</w:t>
            </w:r>
            <w:proofErr w:type="spellEnd"/>
            <w:r>
              <w:rPr>
                <w:rFonts w:ascii="Arial" w:hAnsi="Arial" w:cs="Arial"/>
                <w:b/>
                <w:bCs/>
                <w:color w:val="000000"/>
                <w:sz w:val="14"/>
                <w:szCs w:val="14"/>
              </w:rPr>
              <w:t xml:space="preserve">. </w:t>
            </w:r>
            <w:r w:rsidR="00387656" w:rsidRPr="001912DC">
              <w:rPr>
                <w:rFonts w:ascii="Arial" w:hAnsi="Arial" w:cs="Arial"/>
                <w:b/>
                <w:bCs/>
                <w:color w:val="000000"/>
                <w:sz w:val="14"/>
                <w:szCs w:val="14"/>
              </w:rPr>
              <w:t xml:space="preserve"> LK o nepotřebnosti</w:t>
            </w:r>
          </w:p>
        </w:tc>
        <w:tc>
          <w:tcPr>
            <w:tcW w:w="910" w:type="dxa"/>
            <w:tcBorders>
              <w:top w:val="single" w:sz="8" w:space="0" w:color="auto"/>
              <w:left w:val="nil"/>
              <w:bottom w:val="double" w:sz="6" w:space="0" w:color="auto"/>
              <w:right w:val="single" w:sz="4" w:space="0" w:color="auto"/>
            </w:tcBorders>
            <w:shd w:val="clear" w:color="000000" w:fill="FCE4D6"/>
            <w:noWrap/>
            <w:vAlign w:val="bottom"/>
            <w:hideMark/>
          </w:tcPr>
          <w:p w14:paraId="60A74D8E" w14:textId="77777777" w:rsidR="00387656" w:rsidRPr="001912DC" w:rsidRDefault="00387656" w:rsidP="00F33AE0">
            <w:pPr>
              <w:rPr>
                <w:rFonts w:ascii="Arial" w:hAnsi="Arial" w:cs="Arial"/>
                <w:b/>
                <w:bCs/>
                <w:color w:val="000000"/>
                <w:sz w:val="14"/>
                <w:szCs w:val="14"/>
              </w:rPr>
            </w:pPr>
            <w:r w:rsidRPr="001912DC">
              <w:rPr>
                <w:rFonts w:ascii="Arial" w:hAnsi="Arial" w:cs="Arial"/>
                <w:b/>
                <w:bCs/>
                <w:color w:val="000000"/>
                <w:sz w:val="14"/>
                <w:szCs w:val="14"/>
              </w:rPr>
              <w:t>Rozhodnutí VŘ/S6</w:t>
            </w:r>
          </w:p>
        </w:tc>
        <w:tc>
          <w:tcPr>
            <w:tcW w:w="1016" w:type="dxa"/>
            <w:tcBorders>
              <w:top w:val="single" w:sz="8" w:space="0" w:color="auto"/>
              <w:left w:val="nil"/>
              <w:bottom w:val="double" w:sz="6" w:space="0" w:color="auto"/>
              <w:right w:val="single" w:sz="4" w:space="0" w:color="auto"/>
            </w:tcBorders>
            <w:shd w:val="clear" w:color="000000" w:fill="FCE4D6"/>
            <w:noWrap/>
            <w:vAlign w:val="bottom"/>
            <w:hideMark/>
          </w:tcPr>
          <w:p w14:paraId="0D571CFA" w14:textId="77777777" w:rsidR="00387656" w:rsidRPr="001912DC" w:rsidRDefault="00387656" w:rsidP="00F33AE0">
            <w:pPr>
              <w:rPr>
                <w:rFonts w:ascii="Arial" w:hAnsi="Arial" w:cs="Arial"/>
                <w:b/>
                <w:bCs/>
                <w:color w:val="000000"/>
                <w:sz w:val="14"/>
                <w:szCs w:val="14"/>
              </w:rPr>
            </w:pPr>
            <w:proofErr w:type="spellStart"/>
            <w:r w:rsidRPr="001912DC">
              <w:rPr>
                <w:rFonts w:ascii="Arial" w:hAnsi="Arial" w:cs="Arial"/>
                <w:b/>
                <w:bCs/>
                <w:color w:val="000000"/>
                <w:sz w:val="14"/>
                <w:szCs w:val="14"/>
              </w:rPr>
              <w:t>ref</w:t>
            </w:r>
            <w:proofErr w:type="spellEnd"/>
            <w:r w:rsidRPr="001912DC">
              <w:rPr>
                <w:rFonts w:ascii="Arial" w:hAnsi="Arial" w:cs="Arial"/>
                <w:b/>
                <w:bCs/>
                <w:color w:val="000000"/>
                <w:sz w:val="14"/>
                <w:szCs w:val="14"/>
              </w:rPr>
              <w:t>. pro odpis majetku z evidencí</w:t>
            </w:r>
          </w:p>
        </w:tc>
        <w:tc>
          <w:tcPr>
            <w:tcW w:w="984" w:type="dxa"/>
            <w:tcBorders>
              <w:top w:val="single" w:sz="8" w:space="0" w:color="auto"/>
              <w:left w:val="nil"/>
              <w:bottom w:val="double" w:sz="6" w:space="0" w:color="auto"/>
              <w:right w:val="single" w:sz="4" w:space="0" w:color="auto"/>
            </w:tcBorders>
            <w:shd w:val="clear" w:color="000000" w:fill="FCE4D6"/>
            <w:noWrap/>
            <w:vAlign w:val="bottom"/>
            <w:hideMark/>
          </w:tcPr>
          <w:p w14:paraId="61FF54DF" w14:textId="77777777" w:rsidR="00387656" w:rsidRPr="001912DC" w:rsidRDefault="00387656" w:rsidP="00F33AE0">
            <w:pPr>
              <w:jc w:val="center"/>
              <w:rPr>
                <w:rFonts w:cstheme="minorHAnsi"/>
                <w:b/>
                <w:bCs/>
                <w:color w:val="000000"/>
                <w:sz w:val="14"/>
                <w:szCs w:val="14"/>
              </w:rPr>
            </w:pPr>
            <w:r w:rsidRPr="001912DC">
              <w:rPr>
                <w:rFonts w:cstheme="minorHAnsi"/>
                <w:b/>
                <w:bCs/>
                <w:color w:val="000000"/>
                <w:sz w:val="14"/>
                <w:szCs w:val="14"/>
              </w:rPr>
              <w:t>Znalecký posudek</w:t>
            </w:r>
          </w:p>
        </w:tc>
      </w:tr>
      <w:tr w:rsidR="00705F6D" w:rsidRPr="001912DC" w14:paraId="1F36AB52" w14:textId="77777777" w:rsidTr="00705F6D">
        <w:trPr>
          <w:trHeight w:val="405"/>
        </w:trPr>
        <w:tc>
          <w:tcPr>
            <w:tcW w:w="522" w:type="dxa"/>
            <w:tcBorders>
              <w:top w:val="nil"/>
              <w:left w:val="single" w:sz="8" w:space="0" w:color="auto"/>
              <w:bottom w:val="single" w:sz="4" w:space="0" w:color="auto"/>
              <w:right w:val="single" w:sz="4" w:space="0" w:color="auto"/>
            </w:tcBorders>
            <w:shd w:val="clear" w:color="auto" w:fill="auto"/>
            <w:noWrap/>
            <w:vAlign w:val="bottom"/>
            <w:hideMark/>
          </w:tcPr>
          <w:p w14:paraId="797F8E9F"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1</w:t>
            </w:r>
          </w:p>
        </w:tc>
        <w:tc>
          <w:tcPr>
            <w:tcW w:w="995" w:type="dxa"/>
            <w:tcBorders>
              <w:top w:val="nil"/>
              <w:left w:val="nil"/>
              <w:bottom w:val="single" w:sz="4" w:space="0" w:color="auto"/>
              <w:right w:val="single" w:sz="4" w:space="0" w:color="auto"/>
            </w:tcBorders>
            <w:shd w:val="clear" w:color="auto" w:fill="auto"/>
            <w:noWrap/>
            <w:vAlign w:val="bottom"/>
            <w:hideMark/>
          </w:tcPr>
          <w:p w14:paraId="2D8F573C"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22.05.2023</w:t>
            </w:r>
          </w:p>
        </w:tc>
        <w:tc>
          <w:tcPr>
            <w:tcW w:w="1207" w:type="dxa"/>
            <w:tcBorders>
              <w:top w:val="nil"/>
              <w:left w:val="nil"/>
              <w:bottom w:val="single" w:sz="4" w:space="0" w:color="auto"/>
              <w:right w:val="single" w:sz="4" w:space="0" w:color="auto"/>
            </w:tcBorders>
            <w:shd w:val="clear" w:color="auto" w:fill="auto"/>
            <w:noWrap/>
            <w:vAlign w:val="bottom"/>
            <w:hideMark/>
          </w:tcPr>
          <w:p w14:paraId="6F125ACE" w14:textId="77777777" w:rsidR="00387656" w:rsidRPr="001912DC" w:rsidRDefault="00387656" w:rsidP="00F33AE0">
            <w:pPr>
              <w:rPr>
                <w:rFonts w:ascii="Arial" w:hAnsi="Arial" w:cs="Arial"/>
                <w:color w:val="000000"/>
                <w:sz w:val="14"/>
                <w:szCs w:val="14"/>
              </w:rPr>
            </w:pPr>
            <w:r w:rsidRPr="001912DC">
              <w:rPr>
                <w:rFonts w:ascii="Arial" w:hAnsi="Arial" w:cs="Arial"/>
                <w:color w:val="000000"/>
                <w:sz w:val="14"/>
                <w:szCs w:val="14"/>
              </w:rPr>
              <w:t>nábytek</w:t>
            </w:r>
          </w:p>
        </w:tc>
        <w:tc>
          <w:tcPr>
            <w:tcW w:w="692" w:type="dxa"/>
            <w:tcBorders>
              <w:top w:val="nil"/>
              <w:left w:val="nil"/>
              <w:bottom w:val="single" w:sz="4" w:space="0" w:color="auto"/>
              <w:right w:val="single" w:sz="4" w:space="0" w:color="auto"/>
            </w:tcBorders>
            <w:shd w:val="clear" w:color="auto" w:fill="auto"/>
            <w:noWrap/>
            <w:vAlign w:val="bottom"/>
            <w:hideMark/>
          </w:tcPr>
          <w:p w14:paraId="2E329204"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15</w:t>
            </w:r>
          </w:p>
        </w:tc>
        <w:tc>
          <w:tcPr>
            <w:tcW w:w="1174" w:type="dxa"/>
            <w:tcBorders>
              <w:top w:val="nil"/>
              <w:left w:val="nil"/>
              <w:bottom w:val="single" w:sz="4" w:space="0" w:color="auto"/>
              <w:right w:val="single" w:sz="8" w:space="0" w:color="auto"/>
            </w:tcBorders>
            <w:shd w:val="clear" w:color="auto" w:fill="auto"/>
            <w:noWrap/>
            <w:vAlign w:val="bottom"/>
            <w:hideMark/>
          </w:tcPr>
          <w:p w14:paraId="65185C9F" w14:textId="77777777" w:rsidR="00387656" w:rsidRPr="001912DC" w:rsidRDefault="00387656" w:rsidP="00F33AE0">
            <w:pPr>
              <w:jc w:val="right"/>
              <w:rPr>
                <w:rFonts w:ascii="Arial" w:hAnsi="Arial" w:cs="Arial"/>
                <w:color w:val="000000"/>
                <w:sz w:val="14"/>
                <w:szCs w:val="14"/>
              </w:rPr>
            </w:pPr>
            <w:r w:rsidRPr="001912DC">
              <w:rPr>
                <w:rFonts w:ascii="Arial" w:hAnsi="Arial" w:cs="Arial"/>
                <w:color w:val="000000"/>
                <w:sz w:val="14"/>
                <w:szCs w:val="14"/>
              </w:rPr>
              <w:t>30 542,00</w:t>
            </w:r>
          </w:p>
        </w:tc>
        <w:tc>
          <w:tcPr>
            <w:tcW w:w="779" w:type="dxa"/>
            <w:tcBorders>
              <w:top w:val="nil"/>
              <w:left w:val="nil"/>
              <w:bottom w:val="single" w:sz="4" w:space="0" w:color="auto"/>
              <w:right w:val="single" w:sz="4" w:space="0" w:color="auto"/>
            </w:tcBorders>
            <w:shd w:val="clear" w:color="auto" w:fill="auto"/>
            <w:noWrap/>
            <w:vAlign w:val="bottom"/>
            <w:hideMark/>
          </w:tcPr>
          <w:p w14:paraId="72A6304D"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5.5.2023</w:t>
            </w:r>
          </w:p>
        </w:tc>
        <w:tc>
          <w:tcPr>
            <w:tcW w:w="1119" w:type="dxa"/>
            <w:tcBorders>
              <w:top w:val="nil"/>
              <w:left w:val="nil"/>
              <w:bottom w:val="single" w:sz="4" w:space="0" w:color="auto"/>
              <w:right w:val="single" w:sz="4" w:space="0" w:color="auto"/>
            </w:tcBorders>
            <w:shd w:val="clear" w:color="auto" w:fill="auto"/>
            <w:noWrap/>
            <w:vAlign w:val="bottom"/>
            <w:hideMark/>
          </w:tcPr>
          <w:p w14:paraId="6C97F36E"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29.5.2023</w:t>
            </w:r>
          </w:p>
        </w:tc>
        <w:tc>
          <w:tcPr>
            <w:tcW w:w="910" w:type="dxa"/>
            <w:tcBorders>
              <w:top w:val="nil"/>
              <w:left w:val="nil"/>
              <w:bottom w:val="single" w:sz="4" w:space="0" w:color="auto"/>
              <w:right w:val="single" w:sz="4" w:space="0" w:color="auto"/>
            </w:tcBorders>
            <w:shd w:val="clear" w:color="auto" w:fill="auto"/>
            <w:noWrap/>
            <w:vAlign w:val="bottom"/>
            <w:hideMark/>
          </w:tcPr>
          <w:p w14:paraId="1C62ADBC"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29.5.2023</w:t>
            </w:r>
          </w:p>
        </w:tc>
        <w:tc>
          <w:tcPr>
            <w:tcW w:w="1016" w:type="dxa"/>
            <w:tcBorders>
              <w:top w:val="nil"/>
              <w:left w:val="nil"/>
              <w:bottom w:val="single" w:sz="4" w:space="0" w:color="auto"/>
              <w:right w:val="single" w:sz="4" w:space="0" w:color="auto"/>
            </w:tcBorders>
            <w:shd w:val="clear" w:color="auto" w:fill="auto"/>
            <w:noWrap/>
            <w:vAlign w:val="bottom"/>
            <w:hideMark/>
          </w:tcPr>
          <w:p w14:paraId="10AFD8FF"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27.06.2023</w:t>
            </w:r>
          </w:p>
        </w:tc>
        <w:tc>
          <w:tcPr>
            <w:tcW w:w="984" w:type="dxa"/>
            <w:tcBorders>
              <w:top w:val="nil"/>
              <w:left w:val="nil"/>
              <w:bottom w:val="single" w:sz="4" w:space="0" w:color="auto"/>
              <w:right w:val="single" w:sz="4" w:space="0" w:color="auto"/>
            </w:tcBorders>
            <w:shd w:val="clear" w:color="auto" w:fill="auto"/>
            <w:noWrap/>
            <w:vAlign w:val="bottom"/>
            <w:hideMark/>
          </w:tcPr>
          <w:p w14:paraId="45245DFE" w14:textId="77777777" w:rsidR="00387656" w:rsidRPr="001912DC" w:rsidRDefault="00387656" w:rsidP="00F33AE0">
            <w:pPr>
              <w:jc w:val="center"/>
              <w:rPr>
                <w:rFonts w:cstheme="minorHAnsi"/>
                <w:color w:val="000000"/>
                <w:sz w:val="14"/>
                <w:szCs w:val="14"/>
              </w:rPr>
            </w:pPr>
            <w:r w:rsidRPr="001912DC">
              <w:rPr>
                <w:rFonts w:cstheme="minorHAnsi"/>
                <w:color w:val="000000"/>
                <w:sz w:val="14"/>
                <w:szCs w:val="14"/>
              </w:rPr>
              <w:t>ne</w:t>
            </w:r>
          </w:p>
        </w:tc>
      </w:tr>
      <w:tr w:rsidR="00705F6D" w:rsidRPr="001912DC" w14:paraId="72E96E6F" w14:textId="77777777" w:rsidTr="00705F6D">
        <w:trPr>
          <w:trHeight w:val="405"/>
        </w:trPr>
        <w:tc>
          <w:tcPr>
            <w:tcW w:w="522" w:type="dxa"/>
            <w:tcBorders>
              <w:top w:val="nil"/>
              <w:left w:val="single" w:sz="8" w:space="0" w:color="auto"/>
              <w:bottom w:val="single" w:sz="4" w:space="0" w:color="auto"/>
              <w:right w:val="single" w:sz="4" w:space="0" w:color="auto"/>
            </w:tcBorders>
            <w:shd w:val="clear" w:color="auto" w:fill="auto"/>
            <w:noWrap/>
            <w:vAlign w:val="bottom"/>
            <w:hideMark/>
          </w:tcPr>
          <w:p w14:paraId="0F573EA9"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 </w:t>
            </w:r>
          </w:p>
        </w:tc>
        <w:tc>
          <w:tcPr>
            <w:tcW w:w="995" w:type="dxa"/>
            <w:tcBorders>
              <w:top w:val="nil"/>
              <w:left w:val="nil"/>
              <w:bottom w:val="single" w:sz="4" w:space="0" w:color="auto"/>
              <w:right w:val="single" w:sz="4" w:space="0" w:color="auto"/>
            </w:tcBorders>
            <w:shd w:val="clear" w:color="auto" w:fill="auto"/>
            <w:noWrap/>
            <w:vAlign w:val="bottom"/>
            <w:hideMark/>
          </w:tcPr>
          <w:p w14:paraId="210B9304"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 </w:t>
            </w:r>
          </w:p>
        </w:tc>
        <w:tc>
          <w:tcPr>
            <w:tcW w:w="1207" w:type="dxa"/>
            <w:tcBorders>
              <w:top w:val="nil"/>
              <w:left w:val="nil"/>
              <w:bottom w:val="single" w:sz="4" w:space="0" w:color="auto"/>
              <w:right w:val="single" w:sz="4" w:space="0" w:color="auto"/>
            </w:tcBorders>
            <w:shd w:val="clear" w:color="auto" w:fill="auto"/>
            <w:noWrap/>
            <w:vAlign w:val="bottom"/>
            <w:hideMark/>
          </w:tcPr>
          <w:p w14:paraId="5413CE14" w14:textId="77777777" w:rsidR="00387656" w:rsidRPr="001912DC" w:rsidRDefault="00387656" w:rsidP="00F33AE0">
            <w:pPr>
              <w:rPr>
                <w:rFonts w:ascii="Arial" w:hAnsi="Arial" w:cs="Arial"/>
                <w:color w:val="000000"/>
                <w:sz w:val="14"/>
                <w:szCs w:val="14"/>
              </w:rPr>
            </w:pPr>
            <w:r w:rsidRPr="001912DC">
              <w:rPr>
                <w:rFonts w:ascii="Arial" w:hAnsi="Arial" w:cs="Arial"/>
                <w:color w:val="000000"/>
                <w:sz w:val="14"/>
                <w:szCs w:val="14"/>
              </w:rPr>
              <w:t>nábytek</w:t>
            </w:r>
          </w:p>
        </w:tc>
        <w:tc>
          <w:tcPr>
            <w:tcW w:w="692" w:type="dxa"/>
            <w:tcBorders>
              <w:top w:val="nil"/>
              <w:left w:val="nil"/>
              <w:bottom w:val="single" w:sz="4" w:space="0" w:color="auto"/>
              <w:right w:val="single" w:sz="4" w:space="0" w:color="auto"/>
            </w:tcBorders>
            <w:shd w:val="clear" w:color="auto" w:fill="auto"/>
            <w:noWrap/>
            <w:vAlign w:val="bottom"/>
            <w:hideMark/>
          </w:tcPr>
          <w:p w14:paraId="16D5B600"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264</w:t>
            </w:r>
          </w:p>
        </w:tc>
        <w:tc>
          <w:tcPr>
            <w:tcW w:w="1174" w:type="dxa"/>
            <w:tcBorders>
              <w:top w:val="nil"/>
              <w:left w:val="nil"/>
              <w:bottom w:val="single" w:sz="4" w:space="0" w:color="auto"/>
              <w:right w:val="single" w:sz="8" w:space="0" w:color="auto"/>
            </w:tcBorders>
            <w:shd w:val="clear" w:color="auto" w:fill="auto"/>
            <w:noWrap/>
            <w:vAlign w:val="bottom"/>
            <w:hideMark/>
          </w:tcPr>
          <w:p w14:paraId="1FB3E496" w14:textId="77777777" w:rsidR="00387656" w:rsidRPr="001912DC" w:rsidRDefault="00387656" w:rsidP="00F33AE0">
            <w:pPr>
              <w:jc w:val="right"/>
              <w:rPr>
                <w:rFonts w:ascii="Arial" w:hAnsi="Arial" w:cs="Arial"/>
                <w:color w:val="000000"/>
                <w:sz w:val="14"/>
                <w:szCs w:val="14"/>
              </w:rPr>
            </w:pPr>
            <w:r w:rsidRPr="001912DC">
              <w:rPr>
                <w:rFonts w:ascii="Arial" w:hAnsi="Arial" w:cs="Arial"/>
                <w:color w:val="000000"/>
                <w:sz w:val="14"/>
                <w:szCs w:val="14"/>
              </w:rPr>
              <w:t>742 924,37</w:t>
            </w:r>
          </w:p>
        </w:tc>
        <w:tc>
          <w:tcPr>
            <w:tcW w:w="779" w:type="dxa"/>
            <w:tcBorders>
              <w:top w:val="nil"/>
              <w:left w:val="nil"/>
              <w:bottom w:val="single" w:sz="4" w:space="0" w:color="auto"/>
              <w:right w:val="single" w:sz="4" w:space="0" w:color="auto"/>
            </w:tcBorders>
            <w:shd w:val="clear" w:color="auto" w:fill="auto"/>
            <w:noWrap/>
            <w:vAlign w:val="bottom"/>
            <w:hideMark/>
          </w:tcPr>
          <w:p w14:paraId="53550603"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5.5.2023</w:t>
            </w:r>
          </w:p>
        </w:tc>
        <w:tc>
          <w:tcPr>
            <w:tcW w:w="1119" w:type="dxa"/>
            <w:tcBorders>
              <w:top w:val="nil"/>
              <w:left w:val="nil"/>
              <w:bottom w:val="single" w:sz="4" w:space="0" w:color="auto"/>
              <w:right w:val="single" w:sz="4" w:space="0" w:color="auto"/>
            </w:tcBorders>
            <w:shd w:val="clear" w:color="auto" w:fill="auto"/>
            <w:noWrap/>
            <w:vAlign w:val="bottom"/>
            <w:hideMark/>
          </w:tcPr>
          <w:p w14:paraId="7FD491C7"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29.5.2023</w:t>
            </w:r>
          </w:p>
        </w:tc>
        <w:tc>
          <w:tcPr>
            <w:tcW w:w="910" w:type="dxa"/>
            <w:tcBorders>
              <w:top w:val="nil"/>
              <w:left w:val="nil"/>
              <w:bottom w:val="single" w:sz="4" w:space="0" w:color="auto"/>
              <w:right w:val="single" w:sz="4" w:space="0" w:color="auto"/>
            </w:tcBorders>
            <w:shd w:val="clear" w:color="auto" w:fill="auto"/>
            <w:noWrap/>
            <w:vAlign w:val="bottom"/>
            <w:hideMark/>
          </w:tcPr>
          <w:p w14:paraId="18E986B1"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29.5.2023</w:t>
            </w:r>
          </w:p>
        </w:tc>
        <w:tc>
          <w:tcPr>
            <w:tcW w:w="1016" w:type="dxa"/>
            <w:tcBorders>
              <w:top w:val="nil"/>
              <w:left w:val="nil"/>
              <w:bottom w:val="single" w:sz="4" w:space="0" w:color="auto"/>
              <w:right w:val="single" w:sz="4" w:space="0" w:color="auto"/>
            </w:tcBorders>
            <w:shd w:val="clear" w:color="auto" w:fill="auto"/>
            <w:noWrap/>
            <w:vAlign w:val="bottom"/>
            <w:hideMark/>
          </w:tcPr>
          <w:p w14:paraId="51E0F078"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27.06.2023</w:t>
            </w:r>
          </w:p>
        </w:tc>
        <w:tc>
          <w:tcPr>
            <w:tcW w:w="984" w:type="dxa"/>
            <w:tcBorders>
              <w:top w:val="nil"/>
              <w:left w:val="nil"/>
              <w:bottom w:val="single" w:sz="4" w:space="0" w:color="auto"/>
              <w:right w:val="single" w:sz="4" w:space="0" w:color="auto"/>
            </w:tcBorders>
            <w:shd w:val="clear" w:color="auto" w:fill="auto"/>
            <w:noWrap/>
            <w:vAlign w:val="bottom"/>
            <w:hideMark/>
          </w:tcPr>
          <w:p w14:paraId="3D75FFF7" w14:textId="77777777" w:rsidR="00387656" w:rsidRPr="001912DC" w:rsidRDefault="00387656" w:rsidP="00F33AE0">
            <w:pPr>
              <w:jc w:val="center"/>
              <w:rPr>
                <w:rFonts w:cstheme="minorHAnsi"/>
                <w:color w:val="000000"/>
                <w:sz w:val="14"/>
                <w:szCs w:val="14"/>
              </w:rPr>
            </w:pPr>
            <w:r w:rsidRPr="001912DC">
              <w:rPr>
                <w:rFonts w:cstheme="minorHAnsi"/>
                <w:color w:val="000000"/>
                <w:sz w:val="14"/>
                <w:szCs w:val="14"/>
              </w:rPr>
              <w:t>ne</w:t>
            </w:r>
          </w:p>
        </w:tc>
      </w:tr>
      <w:tr w:rsidR="00705F6D" w:rsidRPr="001912DC" w14:paraId="6B8E70E8" w14:textId="77777777" w:rsidTr="00705F6D">
        <w:trPr>
          <w:trHeight w:val="437"/>
        </w:trPr>
        <w:tc>
          <w:tcPr>
            <w:tcW w:w="522" w:type="dxa"/>
            <w:tcBorders>
              <w:top w:val="nil"/>
              <w:left w:val="single" w:sz="8" w:space="0" w:color="auto"/>
              <w:bottom w:val="single" w:sz="8" w:space="0" w:color="auto"/>
              <w:right w:val="single" w:sz="4" w:space="0" w:color="auto"/>
            </w:tcBorders>
            <w:shd w:val="clear" w:color="auto" w:fill="auto"/>
            <w:noWrap/>
            <w:vAlign w:val="bottom"/>
            <w:hideMark/>
          </w:tcPr>
          <w:p w14:paraId="003E9203"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 </w:t>
            </w:r>
          </w:p>
        </w:tc>
        <w:tc>
          <w:tcPr>
            <w:tcW w:w="995" w:type="dxa"/>
            <w:tcBorders>
              <w:top w:val="nil"/>
              <w:left w:val="nil"/>
              <w:bottom w:val="single" w:sz="8" w:space="0" w:color="auto"/>
              <w:right w:val="single" w:sz="4" w:space="0" w:color="auto"/>
            </w:tcBorders>
            <w:shd w:val="clear" w:color="auto" w:fill="auto"/>
            <w:noWrap/>
            <w:vAlign w:val="bottom"/>
            <w:hideMark/>
          </w:tcPr>
          <w:p w14:paraId="7B742FF6"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 </w:t>
            </w:r>
          </w:p>
        </w:tc>
        <w:tc>
          <w:tcPr>
            <w:tcW w:w="1207" w:type="dxa"/>
            <w:tcBorders>
              <w:top w:val="nil"/>
              <w:left w:val="nil"/>
              <w:bottom w:val="single" w:sz="8" w:space="0" w:color="auto"/>
              <w:right w:val="single" w:sz="4" w:space="0" w:color="auto"/>
            </w:tcBorders>
            <w:shd w:val="clear" w:color="auto" w:fill="auto"/>
            <w:noWrap/>
            <w:vAlign w:val="bottom"/>
            <w:hideMark/>
          </w:tcPr>
          <w:p w14:paraId="3360FD63" w14:textId="77777777" w:rsidR="00387656" w:rsidRPr="001912DC" w:rsidRDefault="00387656" w:rsidP="00F33AE0">
            <w:pPr>
              <w:rPr>
                <w:rFonts w:ascii="Arial" w:hAnsi="Arial" w:cs="Arial"/>
                <w:color w:val="000000"/>
                <w:sz w:val="14"/>
                <w:szCs w:val="14"/>
              </w:rPr>
            </w:pPr>
            <w:r w:rsidRPr="001912DC">
              <w:rPr>
                <w:rFonts w:ascii="Arial" w:hAnsi="Arial" w:cs="Arial"/>
                <w:color w:val="000000"/>
                <w:sz w:val="14"/>
                <w:szCs w:val="14"/>
              </w:rPr>
              <w:t>IT technika</w:t>
            </w:r>
          </w:p>
        </w:tc>
        <w:tc>
          <w:tcPr>
            <w:tcW w:w="692" w:type="dxa"/>
            <w:tcBorders>
              <w:top w:val="nil"/>
              <w:left w:val="nil"/>
              <w:bottom w:val="single" w:sz="8" w:space="0" w:color="auto"/>
              <w:right w:val="single" w:sz="4" w:space="0" w:color="auto"/>
            </w:tcBorders>
            <w:shd w:val="clear" w:color="auto" w:fill="auto"/>
            <w:noWrap/>
            <w:vAlign w:val="bottom"/>
            <w:hideMark/>
          </w:tcPr>
          <w:p w14:paraId="2AE57AFC"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236</w:t>
            </w:r>
          </w:p>
        </w:tc>
        <w:tc>
          <w:tcPr>
            <w:tcW w:w="1174" w:type="dxa"/>
            <w:tcBorders>
              <w:top w:val="nil"/>
              <w:left w:val="nil"/>
              <w:bottom w:val="single" w:sz="8" w:space="0" w:color="auto"/>
              <w:right w:val="single" w:sz="8" w:space="0" w:color="auto"/>
            </w:tcBorders>
            <w:shd w:val="clear" w:color="auto" w:fill="auto"/>
            <w:noWrap/>
            <w:vAlign w:val="bottom"/>
            <w:hideMark/>
          </w:tcPr>
          <w:p w14:paraId="40ABDBFB" w14:textId="77777777" w:rsidR="00387656" w:rsidRPr="001912DC" w:rsidRDefault="00387656" w:rsidP="00F33AE0">
            <w:pPr>
              <w:jc w:val="right"/>
              <w:rPr>
                <w:rFonts w:ascii="Arial" w:hAnsi="Arial" w:cs="Arial"/>
                <w:color w:val="000000"/>
                <w:sz w:val="14"/>
                <w:szCs w:val="14"/>
              </w:rPr>
            </w:pPr>
            <w:r w:rsidRPr="001912DC">
              <w:rPr>
                <w:rFonts w:ascii="Arial" w:hAnsi="Arial" w:cs="Arial"/>
                <w:color w:val="000000"/>
                <w:sz w:val="14"/>
                <w:szCs w:val="14"/>
              </w:rPr>
              <w:t>33 822 834,34</w:t>
            </w:r>
          </w:p>
        </w:tc>
        <w:tc>
          <w:tcPr>
            <w:tcW w:w="779" w:type="dxa"/>
            <w:tcBorders>
              <w:top w:val="nil"/>
              <w:left w:val="nil"/>
              <w:bottom w:val="single" w:sz="8" w:space="0" w:color="auto"/>
              <w:right w:val="single" w:sz="4" w:space="0" w:color="auto"/>
            </w:tcBorders>
            <w:shd w:val="clear" w:color="auto" w:fill="auto"/>
            <w:noWrap/>
            <w:vAlign w:val="bottom"/>
            <w:hideMark/>
          </w:tcPr>
          <w:p w14:paraId="1C22FC22"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9.5.2023</w:t>
            </w:r>
          </w:p>
        </w:tc>
        <w:tc>
          <w:tcPr>
            <w:tcW w:w="1119" w:type="dxa"/>
            <w:tcBorders>
              <w:top w:val="nil"/>
              <w:left w:val="nil"/>
              <w:bottom w:val="single" w:sz="8" w:space="0" w:color="auto"/>
              <w:right w:val="single" w:sz="4" w:space="0" w:color="auto"/>
            </w:tcBorders>
            <w:shd w:val="clear" w:color="auto" w:fill="auto"/>
            <w:noWrap/>
            <w:vAlign w:val="bottom"/>
            <w:hideMark/>
          </w:tcPr>
          <w:p w14:paraId="052F76ED"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29.5.2023</w:t>
            </w:r>
          </w:p>
        </w:tc>
        <w:tc>
          <w:tcPr>
            <w:tcW w:w="910" w:type="dxa"/>
            <w:tcBorders>
              <w:top w:val="nil"/>
              <w:left w:val="nil"/>
              <w:bottom w:val="single" w:sz="8" w:space="0" w:color="auto"/>
              <w:right w:val="single" w:sz="4" w:space="0" w:color="auto"/>
            </w:tcBorders>
            <w:shd w:val="clear" w:color="auto" w:fill="auto"/>
            <w:noWrap/>
            <w:vAlign w:val="bottom"/>
            <w:hideMark/>
          </w:tcPr>
          <w:p w14:paraId="08F21C05"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29.5.2023</w:t>
            </w:r>
          </w:p>
        </w:tc>
        <w:tc>
          <w:tcPr>
            <w:tcW w:w="1016" w:type="dxa"/>
            <w:tcBorders>
              <w:top w:val="nil"/>
              <w:left w:val="nil"/>
              <w:bottom w:val="single" w:sz="8" w:space="0" w:color="auto"/>
              <w:right w:val="single" w:sz="4" w:space="0" w:color="auto"/>
            </w:tcBorders>
            <w:shd w:val="clear" w:color="auto" w:fill="auto"/>
            <w:noWrap/>
            <w:vAlign w:val="bottom"/>
            <w:hideMark/>
          </w:tcPr>
          <w:p w14:paraId="4B29AEF4"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27.06.2023</w:t>
            </w:r>
          </w:p>
        </w:tc>
        <w:tc>
          <w:tcPr>
            <w:tcW w:w="984" w:type="dxa"/>
            <w:tcBorders>
              <w:top w:val="nil"/>
              <w:left w:val="nil"/>
              <w:bottom w:val="single" w:sz="8" w:space="0" w:color="auto"/>
              <w:right w:val="single" w:sz="4" w:space="0" w:color="auto"/>
            </w:tcBorders>
            <w:shd w:val="clear" w:color="auto" w:fill="auto"/>
            <w:noWrap/>
            <w:vAlign w:val="bottom"/>
            <w:hideMark/>
          </w:tcPr>
          <w:p w14:paraId="192996E4" w14:textId="77777777" w:rsidR="00387656" w:rsidRPr="001912DC" w:rsidRDefault="00387656" w:rsidP="00F33AE0">
            <w:pPr>
              <w:jc w:val="center"/>
              <w:rPr>
                <w:rFonts w:cstheme="minorHAnsi"/>
                <w:color w:val="000000"/>
                <w:sz w:val="14"/>
                <w:szCs w:val="14"/>
              </w:rPr>
            </w:pPr>
            <w:proofErr w:type="spellStart"/>
            <w:r w:rsidRPr="001912DC">
              <w:rPr>
                <w:rFonts w:cstheme="minorHAnsi"/>
                <w:color w:val="000000"/>
                <w:sz w:val="14"/>
                <w:szCs w:val="14"/>
              </w:rPr>
              <w:t>Anect</w:t>
            </w:r>
            <w:proofErr w:type="spellEnd"/>
            <w:r w:rsidRPr="001912DC">
              <w:rPr>
                <w:rFonts w:cstheme="minorHAnsi"/>
                <w:color w:val="000000"/>
                <w:sz w:val="14"/>
                <w:szCs w:val="14"/>
              </w:rPr>
              <w:t xml:space="preserve"> z 9.5.2023</w:t>
            </w:r>
          </w:p>
        </w:tc>
      </w:tr>
      <w:tr w:rsidR="00705F6D" w:rsidRPr="001912DC" w14:paraId="5952BB80" w14:textId="77777777" w:rsidTr="00705F6D">
        <w:trPr>
          <w:trHeight w:val="376"/>
        </w:trPr>
        <w:tc>
          <w:tcPr>
            <w:tcW w:w="522" w:type="dxa"/>
            <w:tcBorders>
              <w:top w:val="nil"/>
              <w:left w:val="single" w:sz="8" w:space="0" w:color="auto"/>
              <w:bottom w:val="single" w:sz="4" w:space="0" w:color="auto"/>
              <w:right w:val="single" w:sz="4" w:space="0" w:color="auto"/>
            </w:tcBorders>
            <w:shd w:val="clear" w:color="auto" w:fill="auto"/>
            <w:noWrap/>
            <w:vAlign w:val="bottom"/>
            <w:hideMark/>
          </w:tcPr>
          <w:p w14:paraId="528E6A71"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2</w:t>
            </w:r>
          </w:p>
        </w:tc>
        <w:tc>
          <w:tcPr>
            <w:tcW w:w="995" w:type="dxa"/>
            <w:tcBorders>
              <w:top w:val="nil"/>
              <w:left w:val="nil"/>
              <w:bottom w:val="single" w:sz="4" w:space="0" w:color="auto"/>
              <w:right w:val="single" w:sz="4" w:space="0" w:color="auto"/>
            </w:tcBorders>
            <w:shd w:val="clear" w:color="auto" w:fill="auto"/>
            <w:noWrap/>
            <w:vAlign w:val="bottom"/>
            <w:hideMark/>
          </w:tcPr>
          <w:p w14:paraId="3C965C20"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20.06.2023</w:t>
            </w:r>
          </w:p>
        </w:tc>
        <w:tc>
          <w:tcPr>
            <w:tcW w:w="1207" w:type="dxa"/>
            <w:tcBorders>
              <w:top w:val="nil"/>
              <w:left w:val="nil"/>
              <w:bottom w:val="single" w:sz="4" w:space="0" w:color="auto"/>
              <w:right w:val="single" w:sz="4" w:space="0" w:color="auto"/>
            </w:tcBorders>
            <w:shd w:val="clear" w:color="auto" w:fill="auto"/>
            <w:noWrap/>
            <w:vAlign w:val="bottom"/>
            <w:hideMark/>
          </w:tcPr>
          <w:p w14:paraId="6F5900C1" w14:textId="77777777" w:rsidR="00387656" w:rsidRPr="001912DC" w:rsidRDefault="00387656" w:rsidP="00F33AE0">
            <w:pPr>
              <w:rPr>
                <w:rFonts w:ascii="Arial" w:hAnsi="Arial" w:cs="Arial"/>
                <w:color w:val="000000"/>
                <w:sz w:val="14"/>
                <w:szCs w:val="14"/>
              </w:rPr>
            </w:pPr>
            <w:r w:rsidRPr="001912DC">
              <w:rPr>
                <w:rFonts w:ascii="Arial" w:hAnsi="Arial" w:cs="Arial"/>
                <w:color w:val="000000"/>
                <w:sz w:val="14"/>
                <w:szCs w:val="14"/>
              </w:rPr>
              <w:t>elektrospotřebiče</w:t>
            </w:r>
          </w:p>
        </w:tc>
        <w:tc>
          <w:tcPr>
            <w:tcW w:w="692" w:type="dxa"/>
            <w:tcBorders>
              <w:top w:val="nil"/>
              <w:left w:val="nil"/>
              <w:bottom w:val="single" w:sz="4" w:space="0" w:color="auto"/>
              <w:right w:val="single" w:sz="4" w:space="0" w:color="auto"/>
            </w:tcBorders>
            <w:shd w:val="clear" w:color="auto" w:fill="auto"/>
            <w:noWrap/>
            <w:vAlign w:val="bottom"/>
            <w:hideMark/>
          </w:tcPr>
          <w:p w14:paraId="447ED0BE"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87</w:t>
            </w:r>
          </w:p>
        </w:tc>
        <w:tc>
          <w:tcPr>
            <w:tcW w:w="1174" w:type="dxa"/>
            <w:tcBorders>
              <w:top w:val="nil"/>
              <w:left w:val="nil"/>
              <w:bottom w:val="single" w:sz="4" w:space="0" w:color="auto"/>
              <w:right w:val="single" w:sz="8" w:space="0" w:color="auto"/>
            </w:tcBorders>
            <w:shd w:val="clear" w:color="auto" w:fill="auto"/>
            <w:noWrap/>
            <w:vAlign w:val="bottom"/>
            <w:hideMark/>
          </w:tcPr>
          <w:p w14:paraId="501AE0C4" w14:textId="77777777" w:rsidR="00387656" w:rsidRPr="001912DC" w:rsidRDefault="00387656" w:rsidP="00F33AE0">
            <w:pPr>
              <w:jc w:val="right"/>
              <w:rPr>
                <w:rFonts w:ascii="Arial" w:hAnsi="Arial" w:cs="Arial"/>
                <w:color w:val="000000"/>
                <w:sz w:val="14"/>
                <w:szCs w:val="14"/>
              </w:rPr>
            </w:pPr>
            <w:r w:rsidRPr="001912DC">
              <w:rPr>
                <w:rFonts w:ascii="Arial" w:hAnsi="Arial" w:cs="Arial"/>
                <w:color w:val="000000"/>
                <w:sz w:val="14"/>
                <w:szCs w:val="14"/>
              </w:rPr>
              <w:t>197 016,90</w:t>
            </w:r>
          </w:p>
        </w:tc>
        <w:tc>
          <w:tcPr>
            <w:tcW w:w="779" w:type="dxa"/>
            <w:tcBorders>
              <w:top w:val="nil"/>
              <w:left w:val="nil"/>
              <w:bottom w:val="single" w:sz="4" w:space="0" w:color="auto"/>
              <w:right w:val="single" w:sz="4" w:space="0" w:color="auto"/>
            </w:tcBorders>
            <w:shd w:val="clear" w:color="auto" w:fill="auto"/>
            <w:noWrap/>
            <w:vAlign w:val="bottom"/>
            <w:hideMark/>
          </w:tcPr>
          <w:p w14:paraId="322D8D94"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31.5.2023</w:t>
            </w:r>
          </w:p>
        </w:tc>
        <w:tc>
          <w:tcPr>
            <w:tcW w:w="1119" w:type="dxa"/>
            <w:tcBorders>
              <w:top w:val="nil"/>
              <w:left w:val="nil"/>
              <w:bottom w:val="single" w:sz="4" w:space="0" w:color="auto"/>
              <w:right w:val="single" w:sz="4" w:space="0" w:color="auto"/>
            </w:tcBorders>
            <w:shd w:val="clear" w:color="auto" w:fill="auto"/>
            <w:noWrap/>
            <w:vAlign w:val="bottom"/>
            <w:hideMark/>
          </w:tcPr>
          <w:p w14:paraId="189D4075"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20.6.2023</w:t>
            </w:r>
          </w:p>
        </w:tc>
        <w:tc>
          <w:tcPr>
            <w:tcW w:w="910" w:type="dxa"/>
            <w:tcBorders>
              <w:top w:val="nil"/>
              <w:left w:val="nil"/>
              <w:bottom w:val="single" w:sz="4" w:space="0" w:color="auto"/>
              <w:right w:val="single" w:sz="4" w:space="0" w:color="auto"/>
            </w:tcBorders>
            <w:shd w:val="clear" w:color="auto" w:fill="auto"/>
            <w:noWrap/>
            <w:vAlign w:val="bottom"/>
            <w:hideMark/>
          </w:tcPr>
          <w:p w14:paraId="63BE8C3D"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22.6.2023</w:t>
            </w:r>
          </w:p>
        </w:tc>
        <w:tc>
          <w:tcPr>
            <w:tcW w:w="1016" w:type="dxa"/>
            <w:tcBorders>
              <w:top w:val="nil"/>
              <w:left w:val="nil"/>
              <w:bottom w:val="single" w:sz="4" w:space="0" w:color="auto"/>
              <w:right w:val="single" w:sz="4" w:space="0" w:color="auto"/>
            </w:tcBorders>
            <w:shd w:val="clear" w:color="auto" w:fill="auto"/>
            <w:noWrap/>
            <w:vAlign w:val="bottom"/>
            <w:hideMark/>
          </w:tcPr>
          <w:p w14:paraId="2016E1CB"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27.06.2023</w:t>
            </w:r>
          </w:p>
        </w:tc>
        <w:tc>
          <w:tcPr>
            <w:tcW w:w="984" w:type="dxa"/>
            <w:tcBorders>
              <w:top w:val="nil"/>
              <w:left w:val="nil"/>
              <w:bottom w:val="single" w:sz="4" w:space="0" w:color="auto"/>
              <w:right w:val="single" w:sz="4" w:space="0" w:color="auto"/>
            </w:tcBorders>
            <w:shd w:val="clear" w:color="auto" w:fill="auto"/>
            <w:noWrap/>
            <w:vAlign w:val="bottom"/>
            <w:hideMark/>
          </w:tcPr>
          <w:p w14:paraId="28E0F639" w14:textId="77777777" w:rsidR="00387656" w:rsidRPr="001912DC" w:rsidRDefault="00387656" w:rsidP="00F33AE0">
            <w:pPr>
              <w:jc w:val="center"/>
              <w:rPr>
                <w:rFonts w:cstheme="minorHAnsi"/>
                <w:color w:val="000000"/>
                <w:sz w:val="14"/>
                <w:szCs w:val="14"/>
              </w:rPr>
            </w:pPr>
            <w:r w:rsidRPr="001912DC">
              <w:rPr>
                <w:rFonts w:cstheme="minorHAnsi"/>
                <w:color w:val="000000"/>
                <w:sz w:val="14"/>
                <w:szCs w:val="14"/>
              </w:rPr>
              <w:t>Ing. Lad. Drbohlav z 26.5.2023</w:t>
            </w:r>
          </w:p>
        </w:tc>
      </w:tr>
      <w:tr w:rsidR="00705F6D" w:rsidRPr="001912DC" w14:paraId="6935A3F7" w14:textId="77777777" w:rsidTr="00705F6D">
        <w:trPr>
          <w:trHeight w:val="494"/>
        </w:trPr>
        <w:tc>
          <w:tcPr>
            <w:tcW w:w="522" w:type="dxa"/>
            <w:tcBorders>
              <w:top w:val="nil"/>
              <w:left w:val="single" w:sz="8" w:space="0" w:color="auto"/>
              <w:bottom w:val="single" w:sz="4" w:space="0" w:color="auto"/>
              <w:right w:val="single" w:sz="4" w:space="0" w:color="auto"/>
            </w:tcBorders>
            <w:shd w:val="clear" w:color="auto" w:fill="auto"/>
            <w:noWrap/>
            <w:vAlign w:val="bottom"/>
            <w:hideMark/>
          </w:tcPr>
          <w:p w14:paraId="55F012B0"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3</w:t>
            </w:r>
          </w:p>
        </w:tc>
        <w:tc>
          <w:tcPr>
            <w:tcW w:w="995" w:type="dxa"/>
            <w:tcBorders>
              <w:top w:val="nil"/>
              <w:left w:val="nil"/>
              <w:bottom w:val="single" w:sz="4" w:space="0" w:color="auto"/>
              <w:right w:val="single" w:sz="4" w:space="0" w:color="auto"/>
            </w:tcBorders>
            <w:shd w:val="clear" w:color="auto" w:fill="auto"/>
            <w:noWrap/>
            <w:vAlign w:val="bottom"/>
            <w:hideMark/>
          </w:tcPr>
          <w:p w14:paraId="7609C712"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11.07.2023</w:t>
            </w:r>
          </w:p>
        </w:tc>
        <w:tc>
          <w:tcPr>
            <w:tcW w:w="1207" w:type="dxa"/>
            <w:tcBorders>
              <w:top w:val="nil"/>
              <w:left w:val="nil"/>
              <w:bottom w:val="single" w:sz="4" w:space="0" w:color="auto"/>
              <w:right w:val="single" w:sz="4" w:space="0" w:color="auto"/>
            </w:tcBorders>
            <w:shd w:val="clear" w:color="auto" w:fill="auto"/>
            <w:noWrap/>
            <w:vAlign w:val="bottom"/>
            <w:hideMark/>
          </w:tcPr>
          <w:p w14:paraId="7026F546" w14:textId="77777777" w:rsidR="00387656" w:rsidRPr="001912DC" w:rsidRDefault="00387656" w:rsidP="00F33AE0">
            <w:pPr>
              <w:rPr>
                <w:rFonts w:ascii="Arial" w:hAnsi="Arial" w:cs="Arial"/>
                <w:color w:val="000000"/>
                <w:sz w:val="14"/>
                <w:szCs w:val="14"/>
              </w:rPr>
            </w:pPr>
            <w:r w:rsidRPr="001912DC">
              <w:rPr>
                <w:rFonts w:ascii="Arial" w:hAnsi="Arial" w:cs="Arial"/>
                <w:color w:val="000000"/>
                <w:sz w:val="14"/>
                <w:szCs w:val="14"/>
              </w:rPr>
              <w:t>web portál projektu SOVZ</w:t>
            </w:r>
          </w:p>
        </w:tc>
        <w:tc>
          <w:tcPr>
            <w:tcW w:w="692" w:type="dxa"/>
            <w:tcBorders>
              <w:top w:val="nil"/>
              <w:left w:val="nil"/>
              <w:bottom w:val="single" w:sz="4" w:space="0" w:color="auto"/>
              <w:right w:val="single" w:sz="4" w:space="0" w:color="auto"/>
            </w:tcBorders>
            <w:shd w:val="clear" w:color="auto" w:fill="auto"/>
            <w:noWrap/>
            <w:vAlign w:val="bottom"/>
            <w:hideMark/>
          </w:tcPr>
          <w:p w14:paraId="219C6276"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1</w:t>
            </w:r>
          </w:p>
        </w:tc>
        <w:tc>
          <w:tcPr>
            <w:tcW w:w="1174" w:type="dxa"/>
            <w:tcBorders>
              <w:top w:val="nil"/>
              <w:left w:val="nil"/>
              <w:bottom w:val="single" w:sz="4" w:space="0" w:color="auto"/>
              <w:right w:val="single" w:sz="8" w:space="0" w:color="auto"/>
            </w:tcBorders>
            <w:shd w:val="clear" w:color="auto" w:fill="auto"/>
            <w:noWrap/>
            <w:vAlign w:val="bottom"/>
            <w:hideMark/>
          </w:tcPr>
          <w:p w14:paraId="077A0F3B" w14:textId="77777777" w:rsidR="00387656" w:rsidRPr="001912DC" w:rsidRDefault="00387656" w:rsidP="00F33AE0">
            <w:pPr>
              <w:jc w:val="right"/>
              <w:rPr>
                <w:rFonts w:ascii="Arial" w:hAnsi="Arial" w:cs="Arial"/>
                <w:color w:val="000000"/>
                <w:sz w:val="14"/>
                <w:szCs w:val="14"/>
              </w:rPr>
            </w:pPr>
            <w:r w:rsidRPr="001912DC">
              <w:rPr>
                <w:rFonts w:ascii="Arial" w:hAnsi="Arial" w:cs="Arial"/>
                <w:color w:val="000000"/>
                <w:sz w:val="14"/>
                <w:szCs w:val="14"/>
              </w:rPr>
              <w:t>108 900,00</w:t>
            </w:r>
          </w:p>
        </w:tc>
        <w:tc>
          <w:tcPr>
            <w:tcW w:w="779" w:type="dxa"/>
            <w:tcBorders>
              <w:top w:val="nil"/>
              <w:left w:val="nil"/>
              <w:bottom w:val="single" w:sz="4" w:space="0" w:color="auto"/>
              <w:right w:val="single" w:sz="4" w:space="0" w:color="auto"/>
            </w:tcBorders>
            <w:shd w:val="clear" w:color="auto" w:fill="auto"/>
            <w:noWrap/>
            <w:vAlign w:val="bottom"/>
            <w:hideMark/>
          </w:tcPr>
          <w:p w14:paraId="70A6ED0C"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27.6.2023</w:t>
            </w:r>
          </w:p>
        </w:tc>
        <w:tc>
          <w:tcPr>
            <w:tcW w:w="1119" w:type="dxa"/>
            <w:tcBorders>
              <w:top w:val="nil"/>
              <w:left w:val="nil"/>
              <w:bottom w:val="single" w:sz="4" w:space="0" w:color="auto"/>
              <w:right w:val="single" w:sz="4" w:space="0" w:color="auto"/>
            </w:tcBorders>
            <w:shd w:val="clear" w:color="auto" w:fill="auto"/>
            <w:noWrap/>
            <w:vAlign w:val="bottom"/>
            <w:hideMark/>
          </w:tcPr>
          <w:p w14:paraId="4EE0E26A"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11.7.2023</w:t>
            </w:r>
          </w:p>
        </w:tc>
        <w:tc>
          <w:tcPr>
            <w:tcW w:w="910" w:type="dxa"/>
            <w:tcBorders>
              <w:top w:val="nil"/>
              <w:left w:val="nil"/>
              <w:bottom w:val="single" w:sz="4" w:space="0" w:color="auto"/>
              <w:right w:val="single" w:sz="4" w:space="0" w:color="auto"/>
            </w:tcBorders>
            <w:shd w:val="clear" w:color="auto" w:fill="auto"/>
            <w:noWrap/>
            <w:vAlign w:val="bottom"/>
            <w:hideMark/>
          </w:tcPr>
          <w:p w14:paraId="245ADC7E"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11.7.2023</w:t>
            </w:r>
          </w:p>
        </w:tc>
        <w:tc>
          <w:tcPr>
            <w:tcW w:w="1016" w:type="dxa"/>
            <w:tcBorders>
              <w:top w:val="nil"/>
              <w:left w:val="nil"/>
              <w:bottom w:val="single" w:sz="4" w:space="0" w:color="auto"/>
              <w:right w:val="single" w:sz="4" w:space="0" w:color="auto"/>
            </w:tcBorders>
            <w:shd w:val="clear" w:color="auto" w:fill="auto"/>
            <w:noWrap/>
            <w:vAlign w:val="bottom"/>
            <w:hideMark/>
          </w:tcPr>
          <w:p w14:paraId="4CC99B66"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03.08.2023</w:t>
            </w:r>
          </w:p>
        </w:tc>
        <w:tc>
          <w:tcPr>
            <w:tcW w:w="984" w:type="dxa"/>
            <w:tcBorders>
              <w:top w:val="nil"/>
              <w:left w:val="nil"/>
              <w:bottom w:val="single" w:sz="4" w:space="0" w:color="auto"/>
              <w:right w:val="single" w:sz="4" w:space="0" w:color="auto"/>
            </w:tcBorders>
            <w:shd w:val="clear" w:color="auto" w:fill="auto"/>
            <w:noWrap/>
            <w:vAlign w:val="bottom"/>
            <w:hideMark/>
          </w:tcPr>
          <w:p w14:paraId="6D5B78C9" w14:textId="77777777" w:rsidR="00387656" w:rsidRPr="001912DC" w:rsidRDefault="00387656" w:rsidP="00F33AE0">
            <w:pPr>
              <w:jc w:val="center"/>
              <w:rPr>
                <w:rFonts w:cstheme="minorHAnsi"/>
                <w:color w:val="000000"/>
                <w:sz w:val="14"/>
                <w:szCs w:val="14"/>
              </w:rPr>
            </w:pPr>
            <w:r w:rsidRPr="001912DC">
              <w:rPr>
                <w:rFonts w:cstheme="minorHAnsi"/>
                <w:color w:val="000000"/>
                <w:sz w:val="14"/>
                <w:szCs w:val="14"/>
              </w:rPr>
              <w:t>ne</w:t>
            </w:r>
          </w:p>
        </w:tc>
      </w:tr>
      <w:tr w:rsidR="00705F6D" w:rsidRPr="001912DC" w14:paraId="04FDC911" w14:textId="77777777" w:rsidTr="00705F6D">
        <w:trPr>
          <w:trHeight w:val="402"/>
        </w:trPr>
        <w:tc>
          <w:tcPr>
            <w:tcW w:w="522" w:type="dxa"/>
            <w:tcBorders>
              <w:top w:val="nil"/>
              <w:left w:val="single" w:sz="8" w:space="0" w:color="auto"/>
              <w:bottom w:val="single" w:sz="8" w:space="0" w:color="auto"/>
              <w:right w:val="single" w:sz="4" w:space="0" w:color="auto"/>
            </w:tcBorders>
            <w:shd w:val="clear" w:color="auto" w:fill="auto"/>
            <w:noWrap/>
            <w:vAlign w:val="bottom"/>
            <w:hideMark/>
          </w:tcPr>
          <w:p w14:paraId="49E018C4"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4</w:t>
            </w:r>
          </w:p>
        </w:tc>
        <w:tc>
          <w:tcPr>
            <w:tcW w:w="995" w:type="dxa"/>
            <w:tcBorders>
              <w:top w:val="nil"/>
              <w:left w:val="nil"/>
              <w:bottom w:val="single" w:sz="8" w:space="0" w:color="auto"/>
              <w:right w:val="single" w:sz="4" w:space="0" w:color="auto"/>
            </w:tcBorders>
            <w:shd w:val="clear" w:color="auto" w:fill="auto"/>
            <w:noWrap/>
            <w:vAlign w:val="bottom"/>
            <w:hideMark/>
          </w:tcPr>
          <w:p w14:paraId="3522EF78"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03.08.2023</w:t>
            </w:r>
          </w:p>
        </w:tc>
        <w:tc>
          <w:tcPr>
            <w:tcW w:w="1207" w:type="dxa"/>
            <w:tcBorders>
              <w:top w:val="nil"/>
              <w:left w:val="nil"/>
              <w:bottom w:val="single" w:sz="8" w:space="0" w:color="auto"/>
              <w:right w:val="single" w:sz="4" w:space="0" w:color="auto"/>
            </w:tcBorders>
            <w:shd w:val="clear" w:color="auto" w:fill="auto"/>
            <w:noWrap/>
            <w:vAlign w:val="bottom"/>
            <w:hideMark/>
          </w:tcPr>
          <w:p w14:paraId="1849A763" w14:textId="77777777" w:rsidR="00387656" w:rsidRPr="001912DC" w:rsidRDefault="00387656" w:rsidP="00F33AE0">
            <w:pPr>
              <w:rPr>
                <w:rFonts w:ascii="Arial" w:hAnsi="Arial" w:cs="Arial"/>
                <w:color w:val="000000"/>
                <w:sz w:val="14"/>
                <w:szCs w:val="14"/>
              </w:rPr>
            </w:pPr>
            <w:r w:rsidRPr="001912DC">
              <w:rPr>
                <w:rFonts w:ascii="Arial" w:hAnsi="Arial" w:cs="Arial"/>
                <w:color w:val="000000"/>
                <w:sz w:val="14"/>
                <w:szCs w:val="14"/>
              </w:rPr>
              <w:t>mobily</w:t>
            </w:r>
          </w:p>
        </w:tc>
        <w:tc>
          <w:tcPr>
            <w:tcW w:w="692" w:type="dxa"/>
            <w:tcBorders>
              <w:top w:val="nil"/>
              <w:left w:val="nil"/>
              <w:bottom w:val="single" w:sz="8" w:space="0" w:color="auto"/>
              <w:right w:val="single" w:sz="4" w:space="0" w:color="auto"/>
            </w:tcBorders>
            <w:shd w:val="clear" w:color="auto" w:fill="auto"/>
            <w:noWrap/>
            <w:vAlign w:val="bottom"/>
            <w:hideMark/>
          </w:tcPr>
          <w:p w14:paraId="5CA73DCE"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59</w:t>
            </w:r>
          </w:p>
        </w:tc>
        <w:tc>
          <w:tcPr>
            <w:tcW w:w="1174" w:type="dxa"/>
            <w:tcBorders>
              <w:top w:val="nil"/>
              <w:left w:val="nil"/>
              <w:bottom w:val="single" w:sz="8" w:space="0" w:color="auto"/>
              <w:right w:val="single" w:sz="8" w:space="0" w:color="auto"/>
            </w:tcBorders>
            <w:shd w:val="clear" w:color="auto" w:fill="auto"/>
            <w:noWrap/>
            <w:vAlign w:val="bottom"/>
            <w:hideMark/>
          </w:tcPr>
          <w:p w14:paraId="16FAF48F" w14:textId="77777777" w:rsidR="00387656" w:rsidRPr="001912DC" w:rsidRDefault="00387656" w:rsidP="00F33AE0">
            <w:pPr>
              <w:jc w:val="right"/>
              <w:rPr>
                <w:rFonts w:ascii="Arial" w:hAnsi="Arial" w:cs="Arial"/>
                <w:color w:val="000000"/>
                <w:sz w:val="14"/>
                <w:szCs w:val="14"/>
              </w:rPr>
            </w:pPr>
            <w:r w:rsidRPr="001912DC">
              <w:rPr>
                <w:rFonts w:ascii="Arial" w:hAnsi="Arial" w:cs="Arial"/>
                <w:color w:val="000000"/>
                <w:sz w:val="14"/>
                <w:szCs w:val="14"/>
              </w:rPr>
              <w:t>160 963,98</w:t>
            </w:r>
          </w:p>
        </w:tc>
        <w:tc>
          <w:tcPr>
            <w:tcW w:w="779" w:type="dxa"/>
            <w:tcBorders>
              <w:top w:val="nil"/>
              <w:left w:val="nil"/>
              <w:bottom w:val="single" w:sz="8" w:space="0" w:color="auto"/>
              <w:right w:val="single" w:sz="4" w:space="0" w:color="auto"/>
            </w:tcBorders>
            <w:shd w:val="clear" w:color="auto" w:fill="auto"/>
            <w:noWrap/>
            <w:vAlign w:val="bottom"/>
            <w:hideMark/>
          </w:tcPr>
          <w:p w14:paraId="3484DAEE"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13.7.2023</w:t>
            </w:r>
          </w:p>
        </w:tc>
        <w:tc>
          <w:tcPr>
            <w:tcW w:w="1119" w:type="dxa"/>
            <w:tcBorders>
              <w:top w:val="nil"/>
              <w:left w:val="nil"/>
              <w:bottom w:val="single" w:sz="8" w:space="0" w:color="auto"/>
              <w:right w:val="single" w:sz="4" w:space="0" w:color="auto"/>
            </w:tcBorders>
            <w:shd w:val="clear" w:color="auto" w:fill="auto"/>
            <w:noWrap/>
            <w:vAlign w:val="bottom"/>
            <w:hideMark/>
          </w:tcPr>
          <w:p w14:paraId="67CFB327"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3.8.2023</w:t>
            </w:r>
          </w:p>
        </w:tc>
        <w:tc>
          <w:tcPr>
            <w:tcW w:w="910" w:type="dxa"/>
            <w:tcBorders>
              <w:top w:val="nil"/>
              <w:left w:val="nil"/>
              <w:bottom w:val="single" w:sz="8" w:space="0" w:color="auto"/>
              <w:right w:val="single" w:sz="4" w:space="0" w:color="auto"/>
            </w:tcBorders>
            <w:shd w:val="clear" w:color="auto" w:fill="auto"/>
            <w:noWrap/>
            <w:vAlign w:val="bottom"/>
            <w:hideMark/>
          </w:tcPr>
          <w:p w14:paraId="2618BF14"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8.8.2023</w:t>
            </w:r>
          </w:p>
        </w:tc>
        <w:tc>
          <w:tcPr>
            <w:tcW w:w="1016" w:type="dxa"/>
            <w:tcBorders>
              <w:top w:val="nil"/>
              <w:left w:val="nil"/>
              <w:bottom w:val="single" w:sz="8" w:space="0" w:color="auto"/>
              <w:right w:val="single" w:sz="4" w:space="0" w:color="auto"/>
            </w:tcBorders>
            <w:shd w:val="clear" w:color="auto" w:fill="auto"/>
            <w:noWrap/>
            <w:vAlign w:val="bottom"/>
            <w:hideMark/>
          </w:tcPr>
          <w:p w14:paraId="1E6728ED"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16.08.2023</w:t>
            </w:r>
          </w:p>
        </w:tc>
        <w:tc>
          <w:tcPr>
            <w:tcW w:w="984" w:type="dxa"/>
            <w:tcBorders>
              <w:top w:val="nil"/>
              <w:left w:val="nil"/>
              <w:bottom w:val="single" w:sz="8" w:space="0" w:color="auto"/>
              <w:right w:val="single" w:sz="4" w:space="0" w:color="auto"/>
            </w:tcBorders>
            <w:shd w:val="clear" w:color="auto" w:fill="auto"/>
            <w:noWrap/>
            <w:vAlign w:val="bottom"/>
            <w:hideMark/>
          </w:tcPr>
          <w:p w14:paraId="7699CA96" w14:textId="77777777" w:rsidR="00387656" w:rsidRPr="001912DC" w:rsidRDefault="00387656" w:rsidP="00F33AE0">
            <w:pPr>
              <w:jc w:val="center"/>
              <w:rPr>
                <w:rFonts w:cstheme="minorHAnsi"/>
                <w:color w:val="000000"/>
                <w:sz w:val="14"/>
                <w:szCs w:val="14"/>
              </w:rPr>
            </w:pPr>
            <w:proofErr w:type="spellStart"/>
            <w:r w:rsidRPr="001912DC">
              <w:rPr>
                <w:rFonts w:cstheme="minorHAnsi"/>
                <w:color w:val="000000"/>
                <w:sz w:val="14"/>
                <w:szCs w:val="14"/>
              </w:rPr>
              <w:t>Eltodo</w:t>
            </w:r>
            <w:proofErr w:type="spellEnd"/>
            <w:r w:rsidRPr="001912DC">
              <w:rPr>
                <w:rFonts w:cstheme="minorHAnsi"/>
                <w:color w:val="000000"/>
                <w:sz w:val="14"/>
                <w:szCs w:val="14"/>
              </w:rPr>
              <w:t xml:space="preserve"> z 13.7.2023</w:t>
            </w:r>
          </w:p>
        </w:tc>
      </w:tr>
      <w:tr w:rsidR="00705F6D" w:rsidRPr="001912DC" w14:paraId="790BDB9F" w14:textId="77777777" w:rsidTr="00705F6D">
        <w:trPr>
          <w:trHeight w:val="405"/>
        </w:trPr>
        <w:tc>
          <w:tcPr>
            <w:tcW w:w="522" w:type="dxa"/>
            <w:tcBorders>
              <w:top w:val="nil"/>
              <w:left w:val="single" w:sz="8" w:space="0" w:color="auto"/>
              <w:bottom w:val="single" w:sz="4" w:space="0" w:color="auto"/>
              <w:right w:val="single" w:sz="4" w:space="0" w:color="auto"/>
            </w:tcBorders>
            <w:shd w:val="clear" w:color="auto" w:fill="auto"/>
            <w:noWrap/>
            <w:vAlign w:val="bottom"/>
            <w:hideMark/>
          </w:tcPr>
          <w:p w14:paraId="17174C4C"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5</w:t>
            </w:r>
          </w:p>
        </w:tc>
        <w:tc>
          <w:tcPr>
            <w:tcW w:w="995" w:type="dxa"/>
            <w:tcBorders>
              <w:top w:val="nil"/>
              <w:left w:val="nil"/>
              <w:bottom w:val="single" w:sz="4" w:space="0" w:color="auto"/>
              <w:right w:val="single" w:sz="4" w:space="0" w:color="auto"/>
            </w:tcBorders>
            <w:shd w:val="clear" w:color="auto" w:fill="auto"/>
            <w:noWrap/>
            <w:vAlign w:val="bottom"/>
            <w:hideMark/>
          </w:tcPr>
          <w:p w14:paraId="73D6BF25"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10.10.2023</w:t>
            </w:r>
          </w:p>
        </w:tc>
        <w:tc>
          <w:tcPr>
            <w:tcW w:w="1207" w:type="dxa"/>
            <w:tcBorders>
              <w:top w:val="nil"/>
              <w:left w:val="nil"/>
              <w:bottom w:val="single" w:sz="4" w:space="0" w:color="auto"/>
              <w:right w:val="single" w:sz="4" w:space="0" w:color="auto"/>
            </w:tcBorders>
            <w:shd w:val="clear" w:color="auto" w:fill="auto"/>
            <w:noWrap/>
            <w:vAlign w:val="bottom"/>
            <w:hideMark/>
          </w:tcPr>
          <w:p w14:paraId="106FEFD9" w14:textId="77777777" w:rsidR="00387656" w:rsidRPr="001912DC" w:rsidRDefault="00387656" w:rsidP="00F33AE0">
            <w:pPr>
              <w:rPr>
                <w:rFonts w:ascii="Arial" w:hAnsi="Arial" w:cs="Arial"/>
                <w:color w:val="000000"/>
                <w:sz w:val="14"/>
                <w:szCs w:val="14"/>
              </w:rPr>
            </w:pPr>
            <w:r w:rsidRPr="001912DC">
              <w:rPr>
                <w:rFonts w:ascii="Arial" w:hAnsi="Arial" w:cs="Arial"/>
                <w:color w:val="000000"/>
                <w:sz w:val="14"/>
                <w:szCs w:val="14"/>
              </w:rPr>
              <w:t xml:space="preserve">výpočetní </w:t>
            </w:r>
            <w:proofErr w:type="gramStart"/>
            <w:r w:rsidRPr="001912DC">
              <w:rPr>
                <w:rFonts w:ascii="Arial" w:hAnsi="Arial" w:cs="Arial"/>
                <w:color w:val="000000"/>
                <w:sz w:val="14"/>
                <w:szCs w:val="14"/>
              </w:rPr>
              <w:t>technika - PC</w:t>
            </w:r>
            <w:proofErr w:type="gramEnd"/>
            <w:r w:rsidRPr="001912DC">
              <w:rPr>
                <w:rFonts w:ascii="Arial" w:hAnsi="Arial" w:cs="Arial"/>
                <w:color w:val="000000"/>
                <w:sz w:val="14"/>
                <w:szCs w:val="14"/>
              </w:rPr>
              <w:t>, NTB</w:t>
            </w:r>
          </w:p>
        </w:tc>
        <w:tc>
          <w:tcPr>
            <w:tcW w:w="692" w:type="dxa"/>
            <w:tcBorders>
              <w:top w:val="nil"/>
              <w:left w:val="nil"/>
              <w:bottom w:val="single" w:sz="4" w:space="0" w:color="auto"/>
              <w:right w:val="single" w:sz="4" w:space="0" w:color="auto"/>
            </w:tcBorders>
            <w:shd w:val="clear" w:color="auto" w:fill="auto"/>
            <w:noWrap/>
            <w:vAlign w:val="bottom"/>
            <w:hideMark/>
          </w:tcPr>
          <w:p w14:paraId="3150FF9F"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110</w:t>
            </w:r>
          </w:p>
        </w:tc>
        <w:tc>
          <w:tcPr>
            <w:tcW w:w="1174" w:type="dxa"/>
            <w:tcBorders>
              <w:top w:val="nil"/>
              <w:left w:val="nil"/>
              <w:bottom w:val="single" w:sz="4" w:space="0" w:color="auto"/>
              <w:right w:val="single" w:sz="8" w:space="0" w:color="auto"/>
            </w:tcBorders>
            <w:shd w:val="clear" w:color="auto" w:fill="auto"/>
            <w:noWrap/>
            <w:vAlign w:val="bottom"/>
            <w:hideMark/>
          </w:tcPr>
          <w:p w14:paraId="0B6B3B8D" w14:textId="77777777" w:rsidR="00387656" w:rsidRPr="001912DC" w:rsidRDefault="00387656" w:rsidP="00F33AE0">
            <w:pPr>
              <w:jc w:val="right"/>
              <w:rPr>
                <w:rFonts w:ascii="Arial" w:hAnsi="Arial" w:cs="Arial"/>
                <w:color w:val="000000"/>
                <w:sz w:val="14"/>
                <w:szCs w:val="14"/>
              </w:rPr>
            </w:pPr>
            <w:r w:rsidRPr="001912DC">
              <w:rPr>
                <w:rFonts w:ascii="Arial" w:hAnsi="Arial" w:cs="Arial"/>
                <w:color w:val="000000"/>
                <w:sz w:val="14"/>
                <w:szCs w:val="14"/>
              </w:rPr>
              <w:t>1 598 627,00</w:t>
            </w:r>
          </w:p>
        </w:tc>
        <w:tc>
          <w:tcPr>
            <w:tcW w:w="779" w:type="dxa"/>
            <w:tcBorders>
              <w:top w:val="nil"/>
              <w:left w:val="nil"/>
              <w:bottom w:val="single" w:sz="4" w:space="0" w:color="auto"/>
              <w:right w:val="single" w:sz="4" w:space="0" w:color="auto"/>
            </w:tcBorders>
            <w:shd w:val="clear" w:color="auto" w:fill="auto"/>
            <w:noWrap/>
            <w:vAlign w:val="bottom"/>
            <w:hideMark/>
          </w:tcPr>
          <w:p w14:paraId="2BD839F6"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12.9.2023</w:t>
            </w:r>
          </w:p>
        </w:tc>
        <w:tc>
          <w:tcPr>
            <w:tcW w:w="1119" w:type="dxa"/>
            <w:tcBorders>
              <w:top w:val="nil"/>
              <w:left w:val="nil"/>
              <w:bottom w:val="single" w:sz="4" w:space="0" w:color="auto"/>
              <w:right w:val="single" w:sz="4" w:space="0" w:color="auto"/>
            </w:tcBorders>
            <w:shd w:val="clear" w:color="auto" w:fill="auto"/>
            <w:noWrap/>
            <w:vAlign w:val="bottom"/>
            <w:hideMark/>
          </w:tcPr>
          <w:p w14:paraId="21344C84"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10.10.2023</w:t>
            </w:r>
          </w:p>
        </w:tc>
        <w:tc>
          <w:tcPr>
            <w:tcW w:w="910" w:type="dxa"/>
            <w:tcBorders>
              <w:top w:val="nil"/>
              <w:left w:val="nil"/>
              <w:bottom w:val="single" w:sz="4" w:space="0" w:color="auto"/>
              <w:right w:val="single" w:sz="4" w:space="0" w:color="auto"/>
            </w:tcBorders>
            <w:shd w:val="clear" w:color="auto" w:fill="auto"/>
            <w:noWrap/>
            <w:vAlign w:val="bottom"/>
            <w:hideMark/>
          </w:tcPr>
          <w:p w14:paraId="6E6815A1"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11.10.2023</w:t>
            </w:r>
          </w:p>
        </w:tc>
        <w:tc>
          <w:tcPr>
            <w:tcW w:w="1016" w:type="dxa"/>
            <w:tcBorders>
              <w:top w:val="nil"/>
              <w:left w:val="nil"/>
              <w:bottom w:val="single" w:sz="4" w:space="0" w:color="auto"/>
              <w:right w:val="single" w:sz="4" w:space="0" w:color="auto"/>
            </w:tcBorders>
            <w:shd w:val="clear" w:color="auto" w:fill="auto"/>
            <w:noWrap/>
            <w:vAlign w:val="bottom"/>
            <w:hideMark/>
          </w:tcPr>
          <w:p w14:paraId="2A12ABBD"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24.10.2023</w:t>
            </w:r>
          </w:p>
        </w:tc>
        <w:tc>
          <w:tcPr>
            <w:tcW w:w="984" w:type="dxa"/>
            <w:tcBorders>
              <w:top w:val="nil"/>
              <w:left w:val="nil"/>
              <w:bottom w:val="single" w:sz="4" w:space="0" w:color="auto"/>
              <w:right w:val="single" w:sz="4" w:space="0" w:color="auto"/>
            </w:tcBorders>
            <w:shd w:val="clear" w:color="auto" w:fill="auto"/>
            <w:noWrap/>
            <w:vAlign w:val="bottom"/>
            <w:hideMark/>
          </w:tcPr>
          <w:p w14:paraId="29533B04" w14:textId="77777777" w:rsidR="00387656" w:rsidRPr="001912DC" w:rsidRDefault="00387656" w:rsidP="00F33AE0">
            <w:pPr>
              <w:jc w:val="center"/>
              <w:rPr>
                <w:rFonts w:cstheme="minorHAnsi"/>
                <w:color w:val="000000"/>
                <w:sz w:val="14"/>
                <w:szCs w:val="14"/>
              </w:rPr>
            </w:pPr>
            <w:proofErr w:type="spellStart"/>
            <w:r w:rsidRPr="001912DC">
              <w:rPr>
                <w:rFonts w:cstheme="minorHAnsi"/>
                <w:color w:val="000000"/>
                <w:sz w:val="14"/>
                <w:szCs w:val="14"/>
              </w:rPr>
              <w:t>Eltodo</w:t>
            </w:r>
            <w:proofErr w:type="spellEnd"/>
            <w:r w:rsidRPr="001912DC">
              <w:rPr>
                <w:rFonts w:cstheme="minorHAnsi"/>
                <w:color w:val="000000"/>
                <w:sz w:val="14"/>
                <w:szCs w:val="14"/>
              </w:rPr>
              <w:t xml:space="preserve"> z 12.9.2023</w:t>
            </w:r>
          </w:p>
        </w:tc>
      </w:tr>
      <w:tr w:rsidR="00705F6D" w:rsidRPr="001912DC" w14:paraId="36D3B06E" w14:textId="77777777" w:rsidTr="00705F6D">
        <w:trPr>
          <w:trHeight w:val="414"/>
        </w:trPr>
        <w:tc>
          <w:tcPr>
            <w:tcW w:w="522" w:type="dxa"/>
            <w:tcBorders>
              <w:top w:val="nil"/>
              <w:left w:val="single" w:sz="8" w:space="0" w:color="auto"/>
              <w:bottom w:val="single" w:sz="8" w:space="0" w:color="auto"/>
              <w:right w:val="single" w:sz="4" w:space="0" w:color="auto"/>
            </w:tcBorders>
            <w:shd w:val="clear" w:color="auto" w:fill="auto"/>
            <w:noWrap/>
            <w:vAlign w:val="bottom"/>
            <w:hideMark/>
          </w:tcPr>
          <w:p w14:paraId="56F5546D"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 </w:t>
            </w:r>
          </w:p>
        </w:tc>
        <w:tc>
          <w:tcPr>
            <w:tcW w:w="995" w:type="dxa"/>
            <w:tcBorders>
              <w:top w:val="nil"/>
              <w:left w:val="nil"/>
              <w:bottom w:val="single" w:sz="8" w:space="0" w:color="auto"/>
              <w:right w:val="single" w:sz="4" w:space="0" w:color="auto"/>
            </w:tcBorders>
            <w:shd w:val="clear" w:color="auto" w:fill="auto"/>
            <w:noWrap/>
            <w:vAlign w:val="bottom"/>
            <w:hideMark/>
          </w:tcPr>
          <w:p w14:paraId="1CB4C892"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 </w:t>
            </w:r>
          </w:p>
        </w:tc>
        <w:tc>
          <w:tcPr>
            <w:tcW w:w="1207" w:type="dxa"/>
            <w:tcBorders>
              <w:top w:val="nil"/>
              <w:left w:val="nil"/>
              <w:bottom w:val="single" w:sz="8" w:space="0" w:color="auto"/>
              <w:right w:val="single" w:sz="4" w:space="0" w:color="auto"/>
            </w:tcBorders>
            <w:shd w:val="clear" w:color="auto" w:fill="auto"/>
            <w:noWrap/>
            <w:vAlign w:val="bottom"/>
            <w:hideMark/>
          </w:tcPr>
          <w:p w14:paraId="5E7F3CE3" w14:textId="77777777" w:rsidR="00387656" w:rsidRPr="001912DC" w:rsidRDefault="00387656" w:rsidP="00F33AE0">
            <w:pPr>
              <w:rPr>
                <w:rFonts w:ascii="Arial" w:hAnsi="Arial" w:cs="Arial"/>
                <w:color w:val="000000"/>
                <w:sz w:val="14"/>
                <w:szCs w:val="14"/>
              </w:rPr>
            </w:pPr>
            <w:r w:rsidRPr="001912DC">
              <w:rPr>
                <w:rFonts w:ascii="Arial" w:hAnsi="Arial" w:cs="Arial"/>
                <w:color w:val="000000"/>
                <w:sz w:val="14"/>
                <w:szCs w:val="14"/>
              </w:rPr>
              <w:t>SW, HW, příslušenství</w:t>
            </w:r>
          </w:p>
        </w:tc>
        <w:tc>
          <w:tcPr>
            <w:tcW w:w="692" w:type="dxa"/>
            <w:tcBorders>
              <w:top w:val="nil"/>
              <w:left w:val="nil"/>
              <w:bottom w:val="single" w:sz="8" w:space="0" w:color="auto"/>
              <w:right w:val="single" w:sz="4" w:space="0" w:color="auto"/>
            </w:tcBorders>
            <w:shd w:val="clear" w:color="auto" w:fill="auto"/>
            <w:noWrap/>
            <w:vAlign w:val="bottom"/>
            <w:hideMark/>
          </w:tcPr>
          <w:p w14:paraId="524FC4FA"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1 914</w:t>
            </w:r>
          </w:p>
        </w:tc>
        <w:tc>
          <w:tcPr>
            <w:tcW w:w="1174" w:type="dxa"/>
            <w:tcBorders>
              <w:top w:val="nil"/>
              <w:left w:val="nil"/>
              <w:bottom w:val="single" w:sz="8" w:space="0" w:color="auto"/>
              <w:right w:val="single" w:sz="8" w:space="0" w:color="auto"/>
            </w:tcBorders>
            <w:shd w:val="clear" w:color="auto" w:fill="auto"/>
            <w:noWrap/>
            <w:vAlign w:val="bottom"/>
            <w:hideMark/>
          </w:tcPr>
          <w:p w14:paraId="594495F7" w14:textId="77777777" w:rsidR="00387656" w:rsidRPr="001912DC" w:rsidRDefault="00387656" w:rsidP="00F33AE0">
            <w:pPr>
              <w:jc w:val="right"/>
              <w:rPr>
                <w:rFonts w:ascii="Arial" w:hAnsi="Arial" w:cs="Arial"/>
                <w:color w:val="000000"/>
                <w:sz w:val="14"/>
                <w:szCs w:val="14"/>
              </w:rPr>
            </w:pPr>
            <w:r w:rsidRPr="001912DC">
              <w:rPr>
                <w:rFonts w:ascii="Arial" w:hAnsi="Arial" w:cs="Arial"/>
                <w:color w:val="000000"/>
                <w:sz w:val="14"/>
                <w:szCs w:val="14"/>
              </w:rPr>
              <w:t>46 565 138,40</w:t>
            </w:r>
          </w:p>
        </w:tc>
        <w:tc>
          <w:tcPr>
            <w:tcW w:w="779" w:type="dxa"/>
            <w:tcBorders>
              <w:top w:val="nil"/>
              <w:left w:val="nil"/>
              <w:bottom w:val="single" w:sz="8" w:space="0" w:color="auto"/>
              <w:right w:val="single" w:sz="4" w:space="0" w:color="auto"/>
            </w:tcBorders>
            <w:shd w:val="clear" w:color="auto" w:fill="auto"/>
            <w:noWrap/>
            <w:vAlign w:val="bottom"/>
            <w:hideMark/>
          </w:tcPr>
          <w:p w14:paraId="373A1B31"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12.9.2023</w:t>
            </w:r>
          </w:p>
        </w:tc>
        <w:tc>
          <w:tcPr>
            <w:tcW w:w="1119" w:type="dxa"/>
            <w:tcBorders>
              <w:top w:val="nil"/>
              <w:left w:val="nil"/>
              <w:bottom w:val="single" w:sz="8" w:space="0" w:color="auto"/>
              <w:right w:val="single" w:sz="4" w:space="0" w:color="auto"/>
            </w:tcBorders>
            <w:shd w:val="clear" w:color="auto" w:fill="auto"/>
            <w:noWrap/>
            <w:vAlign w:val="bottom"/>
            <w:hideMark/>
          </w:tcPr>
          <w:p w14:paraId="4B32074F"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10.10.2023</w:t>
            </w:r>
          </w:p>
        </w:tc>
        <w:tc>
          <w:tcPr>
            <w:tcW w:w="910" w:type="dxa"/>
            <w:tcBorders>
              <w:top w:val="nil"/>
              <w:left w:val="nil"/>
              <w:bottom w:val="single" w:sz="8" w:space="0" w:color="auto"/>
              <w:right w:val="single" w:sz="4" w:space="0" w:color="auto"/>
            </w:tcBorders>
            <w:shd w:val="clear" w:color="auto" w:fill="auto"/>
            <w:noWrap/>
            <w:vAlign w:val="bottom"/>
            <w:hideMark/>
          </w:tcPr>
          <w:p w14:paraId="594F39BD"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11.10.2023</w:t>
            </w:r>
          </w:p>
        </w:tc>
        <w:tc>
          <w:tcPr>
            <w:tcW w:w="1016" w:type="dxa"/>
            <w:tcBorders>
              <w:top w:val="nil"/>
              <w:left w:val="nil"/>
              <w:bottom w:val="single" w:sz="8" w:space="0" w:color="auto"/>
              <w:right w:val="single" w:sz="4" w:space="0" w:color="auto"/>
            </w:tcBorders>
            <w:shd w:val="clear" w:color="auto" w:fill="auto"/>
            <w:noWrap/>
            <w:vAlign w:val="bottom"/>
            <w:hideMark/>
          </w:tcPr>
          <w:p w14:paraId="4F66F1E8"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23.10.2023</w:t>
            </w:r>
          </w:p>
        </w:tc>
        <w:tc>
          <w:tcPr>
            <w:tcW w:w="984" w:type="dxa"/>
            <w:tcBorders>
              <w:top w:val="nil"/>
              <w:left w:val="nil"/>
              <w:bottom w:val="single" w:sz="8" w:space="0" w:color="auto"/>
              <w:right w:val="single" w:sz="4" w:space="0" w:color="auto"/>
            </w:tcBorders>
            <w:shd w:val="clear" w:color="auto" w:fill="auto"/>
            <w:noWrap/>
            <w:vAlign w:val="bottom"/>
            <w:hideMark/>
          </w:tcPr>
          <w:p w14:paraId="3B5B40DA" w14:textId="77777777" w:rsidR="00387656" w:rsidRPr="001912DC" w:rsidRDefault="00387656" w:rsidP="00F33AE0">
            <w:pPr>
              <w:jc w:val="center"/>
              <w:rPr>
                <w:rFonts w:cstheme="minorHAnsi"/>
                <w:color w:val="000000"/>
                <w:sz w:val="14"/>
                <w:szCs w:val="14"/>
              </w:rPr>
            </w:pPr>
            <w:proofErr w:type="spellStart"/>
            <w:r w:rsidRPr="001912DC">
              <w:rPr>
                <w:rFonts w:cstheme="minorHAnsi"/>
                <w:color w:val="000000"/>
                <w:sz w:val="14"/>
                <w:szCs w:val="14"/>
              </w:rPr>
              <w:t>Eltodo</w:t>
            </w:r>
            <w:proofErr w:type="spellEnd"/>
            <w:r w:rsidRPr="001912DC">
              <w:rPr>
                <w:rFonts w:cstheme="minorHAnsi"/>
                <w:color w:val="000000"/>
                <w:sz w:val="14"/>
                <w:szCs w:val="14"/>
              </w:rPr>
              <w:t xml:space="preserve"> z 11.9.2023</w:t>
            </w:r>
          </w:p>
        </w:tc>
      </w:tr>
      <w:tr w:rsidR="00705F6D" w:rsidRPr="001912DC" w14:paraId="4EDE03F9" w14:textId="77777777" w:rsidTr="00705F6D">
        <w:trPr>
          <w:trHeight w:val="268"/>
        </w:trPr>
        <w:tc>
          <w:tcPr>
            <w:tcW w:w="52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2243F81"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6</w:t>
            </w:r>
          </w:p>
        </w:tc>
        <w:tc>
          <w:tcPr>
            <w:tcW w:w="995" w:type="dxa"/>
            <w:tcBorders>
              <w:top w:val="single" w:sz="8" w:space="0" w:color="auto"/>
              <w:left w:val="nil"/>
              <w:bottom w:val="single" w:sz="4" w:space="0" w:color="auto"/>
              <w:right w:val="single" w:sz="4" w:space="0" w:color="auto"/>
            </w:tcBorders>
            <w:shd w:val="clear" w:color="auto" w:fill="auto"/>
            <w:noWrap/>
            <w:vAlign w:val="bottom"/>
            <w:hideMark/>
          </w:tcPr>
          <w:p w14:paraId="73A52601"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29.11.2023</w:t>
            </w:r>
          </w:p>
        </w:tc>
        <w:tc>
          <w:tcPr>
            <w:tcW w:w="1207" w:type="dxa"/>
            <w:tcBorders>
              <w:top w:val="nil"/>
              <w:left w:val="nil"/>
              <w:bottom w:val="single" w:sz="4" w:space="0" w:color="auto"/>
              <w:right w:val="single" w:sz="4" w:space="0" w:color="auto"/>
            </w:tcBorders>
            <w:shd w:val="clear" w:color="auto" w:fill="auto"/>
            <w:noWrap/>
            <w:vAlign w:val="bottom"/>
            <w:hideMark/>
          </w:tcPr>
          <w:p w14:paraId="21AFF52B" w14:textId="77777777" w:rsidR="00387656" w:rsidRPr="001912DC" w:rsidRDefault="00387656" w:rsidP="00F33AE0">
            <w:pPr>
              <w:rPr>
                <w:rFonts w:ascii="Arial" w:hAnsi="Arial" w:cs="Arial"/>
                <w:color w:val="000000"/>
                <w:sz w:val="14"/>
                <w:szCs w:val="14"/>
              </w:rPr>
            </w:pPr>
            <w:r w:rsidRPr="001912DC">
              <w:rPr>
                <w:rFonts w:ascii="Arial" w:hAnsi="Arial" w:cs="Arial"/>
                <w:color w:val="000000"/>
                <w:sz w:val="14"/>
                <w:szCs w:val="14"/>
              </w:rPr>
              <w:t>elektrospotřebiče</w:t>
            </w:r>
          </w:p>
        </w:tc>
        <w:tc>
          <w:tcPr>
            <w:tcW w:w="692" w:type="dxa"/>
            <w:tcBorders>
              <w:top w:val="nil"/>
              <w:left w:val="nil"/>
              <w:bottom w:val="single" w:sz="4" w:space="0" w:color="auto"/>
              <w:right w:val="single" w:sz="4" w:space="0" w:color="auto"/>
            </w:tcBorders>
            <w:shd w:val="clear" w:color="auto" w:fill="auto"/>
            <w:noWrap/>
            <w:vAlign w:val="bottom"/>
            <w:hideMark/>
          </w:tcPr>
          <w:p w14:paraId="765D2F63"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110</w:t>
            </w:r>
          </w:p>
        </w:tc>
        <w:tc>
          <w:tcPr>
            <w:tcW w:w="1174" w:type="dxa"/>
            <w:tcBorders>
              <w:top w:val="nil"/>
              <w:left w:val="nil"/>
              <w:bottom w:val="single" w:sz="4" w:space="0" w:color="auto"/>
              <w:right w:val="single" w:sz="8" w:space="0" w:color="auto"/>
            </w:tcBorders>
            <w:shd w:val="clear" w:color="auto" w:fill="auto"/>
            <w:noWrap/>
            <w:vAlign w:val="bottom"/>
            <w:hideMark/>
          </w:tcPr>
          <w:p w14:paraId="6FEFCEB7" w14:textId="77777777" w:rsidR="00387656" w:rsidRPr="001912DC" w:rsidRDefault="00387656" w:rsidP="00F33AE0">
            <w:pPr>
              <w:jc w:val="right"/>
              <w:rPr>
                <w:rFonts w:ascii="Arial" w:hAnsi="Arial" w:cs="Arial"/>
                <w:color w:val="000000"/>
                <w:sz w:val="14"/>
                <w:szCs w:val="14"/>
              </w:rPr>
            </w:pPr>
            <w:r w:rsidRPr="001912DC">
              <w:rPr>
                <w:rFonts w:ascii="Arial" w:hAnsi="Arial" w:cs="Arial"/>
                <w:color w:val="000000"/>
                <w:sz w:val="14"/>
                <w:szCs w:val="14"/>
              </w:rPr>
              <w:t>227 711,03</w:t>
            </w:r>
          </w:p>
        </w:tc>
        <w:tc>
          <w:tcPr>
            <w:tcW w:w="779" w:type="dxa"/>
            <w:tcBorders>
              <w:top w:val="single" w:sz="8" w:space="0" w:color="auto"/>
              <w:left w:val="nil"/>
              <w:bottom w:val="single" w:sz="4" w:space="0" w:color="auto"/>
              <w:right w:val="single" w:sz="4" w:space="0" w:color="auto"/>
            </w:tcBorders>
            <w:shd w:val="clear" w:color="auto" w:fill="auto"/>
            <w:noWrap/>
            <w:vAlign w:val="bottom"/>
            <w:hideMark/>
          </w:tcPr>
          <w:p w14:paraId="5DDA3618"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8.11.2023</w:t>
            </w:r>
          </w:p>
        </w:tc>
        <w:tc>
          <w:tcPr>
            <w:tcW w:w="1119" w:type="dxa"/>
            <w:tcBorders>
              <w:top w:val="single" w:sz="8" w:space="0" w:color="auto"/>
              <w:left w:val="nil"/>
              <w:bottom w:val="single" w:sz="4" w:space="0" w:color="auto"/>
              <w:right w:val="single" w:sz="4" w:space="0" w:color="auto"/>
            </w:tcBorders>
            <w:shd w:val="clear" w:color="auto" w:fill="auto"/>
            <w:noWrap/>
            <w:vAlign w:val="bottom"/>
            <w:hideMark/>
          </w:tcPr>
          <w:p w14:paraId="175A1B0D"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29.11.2023</w:t>
            </w:r>
          </w:p>
        </w:tc>
        <w:tc>
          <w:tcPr>
            <w:tcW w:w="910" w:type="dxa"/>
            <w:tcBorders>
              <w:top w:val="single" w:sz="8" w:space="0" w:color="auto"/>
              <w:left w:val="nil"/>
              <w:bottom w:val="single" w:sz="4" w:space="0" w:color="auto"/>
              <w:right w:val="single" w:sz="4" w:space="0" w:color="auto"/>
            </w:tcBorders>
            <w:shd w:val="clear" w:color="auto" w:fill="auto"/>
            <w:noWrap/>
            <w:vAlign w:val="bottom"/>
            <w:hideMark/>
          </w:tcPr>
          <w:p w14:paraId="76CC7D83"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z 30.11.2023</w:t>
            </w:r>
          </w:p>
        </w:tc>
        <w:tc>
          <w:tcPr>
            <w:tcW w:w="1016" w:type="dxa"/>
            <w:tcBorders>
              <w:top w:val="single" w:sz="8" w:space="0" w:color="auto"/>
              <w:left w:val="nil"/>
              <w:bottom w:val="single" w:sz="4" w:space="0" w:color="auto"/>
              <w:right w:val="single" w:sz="4" w:space="0" w:color="auto"/>
            </w:tcBorders>
            <w:shd w:val="clear" w:color="auto" w:fill="auto"/>
            <w:noWrap/>
            <w:vAlign w:val="bottom"/>
            <w:hideMark/>
          </w:tcPr>
          <w:p w14:paraId="1DF808D9"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11.12.2023</w:t>
            </w:r>
          </w:p>
        </w:tc>
        <w:tc>
          <w:tcPr>
            <w:tcW w:w="984" w:type="dxa"/>
            <w:tcBorders>
              <w:top w:val="single" w:sz="8" w:space="0" w:color="auto"/>
              <w:left w:val="nil"/>
              <w:bottom w:val="single" w:sz="4" w:space="0" w:color="auto"/>
              <w:right w:val="single" w:sz="4" w:space="0" w:color="auto"/>
            </w:tcBorders>
            <w:shd w:val="clear" w:color="auto" w:fill="auto"/>
            <w:noWrap/>
            <w:vAlign w:val="bottom"/>
            <w:hideMark/>
          </w:tcPr>
          <w:p w14:paraId="4F7822DB" w14:textId="77777777" w:rsidR="00387656" w:rsidRPr="001912DC" w:rsidRDefault="00387656" w:rsidP="00F33AE0">
            <w:pPr>
              <w:jc w:val="center"/>
              <w:rPr>
                <w:rFonts w:cstheme="minorHAnsi"/>
                <w:color w:val="000000"/>
                <w:sz w:val="14"/>
                <w:szCs w:val="14"/>
              </w:rPr>
            </w:pPr>
            <w:r w:rsidRPr="001912DC">
              <w:rPr>
                <w:rFonts w:cstheme="minorHAnsi"/>
                <w:color w:val="000000"/>
                <w:sz w:val="14"/>
                <w:szCs w:val="14"/>
              </w:rPr>
              <w:t>Ing. Lad. Drbohlav z 2.10.2023</w:t>
            </w:r>
          </w:p>
        </w:tc>
      </w:tr>
      <w:tr w:rsidR="00705F6D" w:rsidRPr="001912DC" w14:paraId="19FE737C" w14:textId="77777777" w:rsidTr="00705F6D">
        <w:trPr>
          <w:trHeight w:val="382"/>
        </w:trPr>
        <w:tc>
          <w:tcPr>
            <w:tcW w:w="522" w:type="dxa"/>
            <w:tcBorders>
              <w:top w:val="single" w:sz="4" w:space="0" w:color="auto"/>
            </w:tcBorders>
            <w:shd w:val="clear" w:color="auto" w:fill="auto"/>
            <w:noWrap/>
            <w:vAlign w:val="bottom"/>
            <w:hideMark/>
          </w:tcPr>
          <w:p w14:paraId="364B4E2F" w14:textId="77777777" w:rsidR="00387656" w:rsidRPr="001912DC" w:rsidRDefault="00387656" w:rsidP="00F33AE0">
            <w:pPr>
              <w:rPr>
                <w:rFonts w:ascii="Arial" w:hAnsi="Arial" w:cs="Arial"/>
                <w:color w:val="000000"/>
                <w:sz w:val="14"/>
                <w:szCs w:val="14"/>
              </w:rPr>
            </w:pPr>
            <w:r w:rsidRPr="001912DC">
              <w:rPr>
                <w:rFonts w:ascii="Arial" w:hAnsi="Arial" w:cs="Arial"/>
                <w:color w:val="000000"/>
                <w:sz w:val="14"/>
                <w:szCs w:val="14"/>
              </w:rPr>
              <w:t> </w:t>
            </w:r>
          </w:p>
        </w:tc>
        <w:tc>
          <w:tcPr>
            <w:tcW w:w="995" w:type="dxa"/>
            <w:tcBorders>
              <w:top w:val="single" w:sz="4" w:space="0" w:color="auto"/>
              <w:right w:val="single" w:sz="4" w:space="0" w:color="auto"/>
            </w:tcBorders>
            <w:shd w:val="clear" w:color="auto" w:fill="auto"/>
            <w:noWrap/>
            <w:vAlign w:val="bottom"/>
            <w:hideMark/>
          </w:tcPr>
          <w:p w14:paraId="02033C0B" w14:textId="77777777" w:rsidR="00387656" w:rsidRPr="001912DC" w:rsidRDefault="00387656" w:rsidP="00F33AE0">
            <w:pPr>
              <w:jc w:val="center"/>
              <w:rPr>
                <w:rFonts w:ascii="Arial" w:hAnsi="Arial" w:cs="Arial"/>
                <w:color w:val="000000"/>
                <w:sz w:val="14"/>
                <w:szCs w:val="14"/>
              </w:rPr>
            </w:pPr>
            <w:r w:rsidRPr="001912DC">
              <w:rPr>
                <w:rFonts w:ascii="Arial" w:hAnsi="Arial" w:cs="Arial"/>
                <w:color w:val="000000"/>
                <w:sz w:val="14"/>
                <w:szCs w:val="14"/>
              </w:rPr>
              <w:t> </w:t>
            </w:r>
          </w:p>
        </w:tc>
        <w:tc>
          <w:tcPr>
            <w:tcW w:w="1207"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512312BD" w14:textId="77777777" w:rsidR="00387656" w:rsidRPr="001912DC" w:rsidRDefault="00387656" w:rsidP="00F33AE0">
            <w:pPr>
              <w:rPr>
                <w:rFonts w:ascii="Arial" w:hAnsi="Arial" w:cs="Arial"/>
                <w:b/>
                <w:bCs/>
                <w:color w:val="000000"/>
                <w:sz w:val="14"/>
                <w:szCs w:val="14"/>
              </w:rPr>
            </w:pPr>
            <w:r w:rsidRPr="001912DC">
              <w:rPr>
                <w:rFonts w:ascii="Arial" w:hAnsi="Arial" w:cs="Arial"/>
                <w:b/>
                <w:bCs/>
                <w:color w:val="000000"/>
                <w:sz w:val="14"/>
                <w:szCs w:val="14"/>
              </w:rPr>
              <w:t>CELKEM</w:t>
            </w:r>
          </w:p>
        </w:tc>
        <w:tc>
          <w:tcPr>
            <w:tcW w:w="692" w:type="dxa"/>
            <w:tcBorders>
              <w:top w:val="single" w:sz="4" w:space="0" w:color="auto"/>
              <w:left w:val="nil"/>
              <w:bottom w:val="single" w:sz="4" w:space="0" w:color="auto"/>
              <w:right w:val="single" w:sz="4" w:space="0" w:color="auto"/>
            </w:tcBorders>
            <w:shd w:val="clear" w:color="000000" w:fill="FCE4D6"/>
            <w:noWrap/>
            <w:vAlign w:val="bottom"/>
            <w:hideMark/>
          </w:tcPr>
          <w:p w14:paraId="4992C4F6" w14:textId="77777777" w:rsidR="00387656" w:rsidRPr="001912DC" w:rsidRDefault="00387656" w:rsidP="00F33AE0">
            <w:pPr>
              <w:jc w:val="center"/>
              <w:rPr>
                <w:rFonts w:ascii="Arial" w:hAnsi="Arial" w:cs="Arial"/>
                <w:b/>
                <w:bCs/>
                <w:color w:val="000000"/>
                <w:sz w:val="14"/>
                <w:szCs w:val="14"/>
              </w:rPr>
            </w:pPr>
            <w:r w:rsidRPr="001912DC">
              <w:rPr>
                <w:rFonts w:ascii="Arial" w:hAnsi="Arial" w:cs="Arial"/>
                <w:b/>
                <w:bCs/>
                <w:color w:val="000000"/>
                <w:sz w:val="14"/>
                <w:szCs w:val="14"/>
              </w:rPr>
              <w:t>2 796</w:t>
            </w:r>
          </w:p>
        </w:tc>
        <w:tc>
          <w:tcPr>
            <w:tcW w:w="1174" w:type="dxa"/>
            <w:tcBorders>
              <w:top w:val="single" w:sz="4" w:space="0" w:color="auto"/>
              <w:left w:val="nil"/>
              <w:bottom w:val="single" w:sz="4" w:space="0" w:color="auto"/>
              <w:right w:val="single" w:sz="4" w:space="0" w:color="auto"/>
            </w:tcBorders>
            <w:shd w:val="clear" w:color="000000" w:fill="FCE4D6"/>
            <w:noWrap/>
            <w:vAlign w:val="bottom"/>
            <w:hideMark/>
          </w:tcPr>
          <w:p w14:paraId="1E9AFC38" w14:textId="77777777" w:rsidR="00387656" w:rsidRPr="001912DC" w:rsidRDefault="00387656" w:rsidP="00F33AE0">
            <w:pPr>
              <w:jc w:val="right"/>
              <w:rPr>
                <w:rFonts w:ascii="Arial" w:hAnsi="Arial" w:cs="Arial"/>
                <w:b/>
                <w:bCs/>
                <w:color w:val="000000"/>
                <w:sz w:val="14"/>
                <w:szCs w:val="14"/>
              </w:rPr>
            </w:pPr>
            <w:r w:rsidRPr="001912DC">
              <w:rPr>
                <w:rFonts w:ascii="Arial" w:hAnsi="Arial" w:cs="Arial"/>
                <w:b/>
                <w:bCs/>
                <w:color w:val="000000"/>
                <w:sz w:val="14"/>
                <w:szCs w:val="14"/>
              </w:rPr>
              <w:t>83 454 658,02</w:t>
            </w:r>
          </w:p>
        </w:tc>
        <w:tc>
          <w:tcPr>
            <w:tcW w:w="779" w:type="dxa"/>
            <w:tcBorders>
              <w:top w:val="single" w:sz="4" w:space="0" w:color="auto"/>
              <w:left w:val="single" w:sz="4" w:space="0" w:color="auto"/>
            </w:tcBorders>
            <w:shd w:val="clear" w:color="auto" w:fill="auto"/>
            <w:noWrap/>
            <w:vAlign w:val="bottom"/>
            <w:hideMark/>
          </w:tcPr>
          <w:p w14:paraId="3ACAA492" w14:textId="77777777" w:rsidR="00387656" w:rsidRPr="001912DC" w:rsidRDefault="00387656" w:rsidP="00F33AE0">
            <w:pPr>
              <w:rPr>
                <w:rFonts w:ascii="Arial" w:hAnsi="Arial" w:cs="Arial"/>
                <w:color w:val="000000"/>
                <w:sz w:val="14"/>
                <w:szCs w:val="14"/>
              </w:rPr>
            </w:pPr>
            <w:r w:rsidRPr="001912DC">
              <w:rPr>
                <w:rFonts w:ascii="Arial" w:hAnsi="Arial" w:cs="Arial"/>
                <w:color w:val="000000"/>
                <w:sz w:val="14"/>
                <w:szCs w:val="14"/>
              </w:rPr>
              <w:t> </w:t>
            </w:r>
          </w:p>
        </w:tc>
        <w:tc>
          <w:tcPr>
            <w:tcW w:w="1119" w:type="dxa"/>
            <w:tcBorders>
              <w:top w:val="single" w:sz="4" w:space="0" w:color="auto"/>
            </w:tcBorders>
            <w:shd w:val="clear" w:color="auto" w:fill="auto"/>
            <w:noWrap/>
            <w:vAlign w:val="bottom"/>
            <w:hideMark/>
          </w:tcPr>
          <w:p w14:paraId="0B183FAC" w14:textId="77777777" w:rsidR="00387656" w:rsidRPr="001912DC" w:rsidRDefault="00387656" w:rsidP="00F33AE0">
            <w:pPr>
              <w:rPr>
                <w:rFonts w:ascii="Arial" w:hAnsi="Arial" w:cs="Arial"/>
                <w:color w:val="000000"/>
                <w:sz w:val="14"/>
                <w:szCs w:val="14"/>
              </w:rPr>
            </w:pPr>
            <w:r w:rsidRPr="001912DC">
              <w:rPr>
                <w:rFonts w:ascii="Arial" w:hAnsi="Arial" w:cs="Arial"/>
                <w:color w:val="000000"/>
                <w:sz w:val="14"/>
                <w:szCs w:val="14"/>
              </w:rPr>
              <w:t> </w:t>
            </w:r>
          </w:p>
        </w:tc>
        <w:tc>
          <w:tcPr>
            <w:tcW w:w="910" w:type="dxa"/>
            <w:tcBorders>
              <w:top w:val="single" w:sz="4" w:space="0" w:color="auto"/>
            </w:tcBorders>
            <w:shd w:val="clear" w:color="auto" w:fill="auto"/>
            <w:noWrap/>
            <w:vAlign w:val="bottom"/>
            <w:hideMark/>
          </w:tcPr>
          <w:p w14:paraId="3C4F59AA" w14:textId="77777777" w:rsidR="00387656" w:rsidRPr="001912DC" w:rsidRDefault="00387656" w:rsidP="00F33AE0">
            <w:pPr>
              <w:rPr>
                <w:rFonts w:ascii="Arial" w:hAnsi="Arial" w:cs="Arial"/>
                <w:color w:val="000000"/>
                <w:sz w:val="14"/>
                <w:szCs w:val="14"/>
              </w:rPr>
            </w:pPr>
            <w:r w:rsidRPr="001912DC">
              <w:rPr>
                <w:rFonts w:ascii="Arial" w:hAnsi="Arial" w:cs="Arial"/>
                <w:color w:val="000000"/>
                <w:sz w:val="14"/>
                <w:szCs w:val="14"/>
              </w:rPr>
              <w:t> </w:t>
            </w:r>
          </w:p>
        </w:tc>
        <w:tc>
          <w:tcPr>
            <w:tcW w:w="1016" w:type="dxa"/>
            <w:tcBorders>
              <w:top w:val="single" w:sz="4" w:space="0" w:color="auto"/>
            </w:tcBorders>
            <w:shd w:val="clear" w:color="auto" w:fill="auto"/>
            <w:noWrap/>
            <w:vAlign w:val="bottom"/>
            <w:hideMark/>
          </w:tcPr>
          <w:p w14:paraId="4B2FA0BB" w14:textId="77777777" w:rsidR="00387656" w:rsidRPr="001912DC" w:rsidRDefault="00387656" w:rsidP="00F33AE0">
            <w:pPr>
              <w:rPr>
                <w:rFonts w:ascii="Arial" w:hAnsi="Arial" w:cs="Arial"/>
                <w:color w:val="000000"/>
                <w:sz w:val="14"/>
                <w:szCs w:val="14"/>
              </w:rPr>
            </w:pPr>
            <w:r w:rsidRPr="001912DC">
              <w:rPr>
                <w:rFonts w:ascii="Arial" w:hAnsi="Arial" w:cs="Arial"/>
                <w:color w:val="000000"/>
                <w:sz w:val="14"/>
                <w:szCs w:val="14"/>
              </w:rPr>
              <w:t> </w:t>
            </w:r>
          </w:p>
        </w:tc>
        <w:tc>
          <w:tcPr>
            <w:tcW w:w="984" w:type="dxa"/>
            <w:tcBorders>
              <w:top w:val="single" w:sz="4" w:space="0" w:color="auto"/>
            </w:tcBorders>
            <w:shd w:val="clear" w:color="auto" w:fill="auto"/>
            <w:noWrap/>
            <w:vAlign w:val="bottom"/>
            <w:hideMark/>
          </w:tcPr>
          <w:p w14:paraId="7D35F4D4" w14:textId="77777777" w:rsidR="00387656" w:rsidRPr="001912DC" w:rsidRDefault="00387656" w:rsidP="00F33AE0">
            <w:pPr>
              <w:rPr>
                <w:rFonts w:cstheme="minorHAnsi"/>
                <w:color w:val="000000"/>
                <w:sz w:val="14"/>
                <w:szCs w:val="14"/>
              </w:rPr>
            </w:pPr>
            <w:r w:rsidRPr="001912DC">
              <w:rPr>
                <w:rFonts w:cstheme="minorHAnsi"/>
                <w:color w:val="000000"/>
                <w:sz w:val="14"/>
                <w:szCs w:val="14"/>
              </w:rPr>
              <w:t> </w:t>
            </w:r>
          </w:p>
        </w:tc>
      </w:tr>
    </w:tbl>
    <w:p w14:paraId="77D1FBC8" w14:textId="77777777" w:rsidR="00387656" w:rsidRDefault="00387656" w:rsidP="00415AF1">
      <w:pPr>
        <w:jc w:val="both"/>
        <w:rPr>
          <w:rFonts w:ascii="Arial" w:hAnsi="Arial" w:cs="Arial"/>
          <w:iCs/>
        </w:rPr>
      </w:pPr>
    </w:p>
    <w:p w14:paraId="1AE82501" w14:textId="77777777" w:rsidR="004111F8" w:rsidRDefault="004111F8" w:rsidP="00415AF1">
      <w:pPr>
        <w:jc w:val="both"/>
        <w:rPr>
          <w:rFonts w:ascii="Arial" w:hAnsi="Arial" w:cs="Arial"/>
          <w:iCs/>
        </w:rPr>
      </w:pPr>
    </w:p>
    <w:p w14:paraId="76E8BD29" w14:textId="77777777" w:rsidR="004111F8" w:rsidRDefault="004111F8" w:rsidP="00415AF1">
      <w:pPr>
        <w:jc w:val="both"/>
        <w:rPr>
          <w:rFonts w:ascii="Arial" w:hAnsi="Arial" w:cs="Arial"/>
          <w:iCs/>
        </w:rPr>
      </w:pPr>
    </w:p>
    <w:p w14:paraId="0C660921" w14:textId="59ADC853" w:rsidR="00113DA3" w:rsidRDefault="00113DA3" w:rsidP="00415AF1">
      <w:pPr>
        <w:jc w:val="both"/>
        <w:rPr>
          <w:rFonts w:ascii="Arial" w:hAnsi="Arial" w:cs="Arial"/>
          <w:iCs/>
        </w:rPr>
      </w:pPr>
      <w:r>
        <w:rPr>
          <w:rFonts w:ascii="Arial" w:hAnsi="Arial" w:cs="Arial"/>
          <w:iCs/>
        </w:rPr>
        <w:t>Součástí PM č. 31/2005 jsou Zásady pro</w:t>
      </w:r>
      <w:r w:rsidR="002E4DA2">
        <w:rPr>
          <w:rFonts w:ascii="Arial" w:hAnsi="Arial" w:cs="Arial"/>
          <w:iCs/>
        </w:rPr>
        <w:t xml:space="preserve"> </w:t>
      </w:r>
      <w:r>
        <w:rPr>
          <w:rFonts w:ascii="Arial" w:hAnsi="Arial" w:cs="Arial"/>
          <w:iCs/>
        </w:rPr>
        <w:t>jednání LK, kde jsou stanoveny postupy pro projednání návrhů na vyřazení nepotřebného, poškozeného, nefunkčního a</w:t>
      </w:r>
      <w:r w:rsidR="002E4DA2">
        <w:rPr>
          <w:rFonts w:ascii="Arial" w:hAnsi="Arial" w:cs="Arial"/>
          <w:iCs/>
        </w:rPr>
        <w:t> </w:t>
      </w:r>
      <w:r>
        <w:rPr>
          <w:rFonts w:ascii="Arial" w:hAnsi="Arial" w:cs="Arial"/>
          <w:iCs/>
        </w:rPr>
        <w:t>neopravitelného majetku.</w:t>
      </w:r>
    </w:p>
    <w:p w14:paraId="56E187BD" w14:textId="77777777" w:rsidR="00113DA3" w:rsidRDefault="00113DA3" w:rsidP="00415AF1">
      <w:pPr>
        <w:jc w:val="both"/>
        <w:rPr>
          <w:rFonts w:ascii="Arial" w:hAnsi="Arial" w:cs="Arial"/>
          <w:iCs/>
        </w:rPr>
      </w:pPr>
    </w:p>
    <w:p w14:paraId="655A514A" w14:textId="4178EB23" w:rsidR="00AB6876" w:rsidRPr="00415AF1" w:rsidRDefault="00AB6876" w:rsidP="00415AF1">
      <w:pPr>
        <w:jc w:val="both"/>
        <w:rPr>
          <w:rFonts w:ascii="Arial" w:hAnsi="Arial" w:cs="Arial"/>
          <w:iCs/>
        </w:rPr>
      </w:pPr>
      <w:r>
        <w:rPr>
          <w:rFonts w:ascii="Arial" w:hAnsi="Arial" w:cs="Arial"/>
          <w:iCs/>
        </w:rPr>
        <w:lastRenderedPageBreak/>
        <w:t xml:space="preserve">Podklady pro jednání komise </w:t>
      </w:r>
      <w:r w:rsidRPr="00A63E0E">
        <w:rPr>
          <w:rFonts w:ascii="Arial" w:hAnsi="Arial" w:cs="Arial"/>
          <w:iCs/>
        </w:rPr>
        <w:t xml:space="preserve">připravuje odbor 32, </w:t>
      </w:r>
      <w:r>
        <w:rPr>
          <w:rFonts w:ascii="Arial" w:hAnsi="Arial" w:cs="Arial"/>
          <w:iCs/>
        </w:rPr>
        <w:t xml:space="preserve">na základě těchto podkladů </w:t>
      </w:r>
      <w:r w:rsidR="00A43850">
        <w:rPr>
          <w:rFonts w:ascii="Arial" w:hAnsi="Arial" w:cs="Arial"/>
          <w:iCs/>
        </w:rPr>
        <w:t>LK</w:t>
      </w:r>
      <w:r>
        <w:rPr>
          <w:rFonts w:ascii="Arial" w:hAnsi="Arial" w:cs="Arial"/>
          <w:iCs/>
        </w:rPr>
        <w:t xml:space="preserve"> připravuje doporučení pro ministra, resp. VŘ6 ve věci rozhodnutí o nepotřebnosti majetku, ke kterému ministerstvu náleží příslušnost hospodařit.</w:t>
      </w:r>
    </w:p>
    <w:p w14:paraId="49EDC76F" w14:textId="77777777" w:rsidR="00415AF1" w:rsidRPr="00387656" w:rsidRDefault="00415AF1" w:rsidP="00387656">
      <w:pPr>
        <w:jc w:val="both"/>
        <w:rPr>
          <w:rFonts w:ascii="Arial" w:hAnsi="Arial" w:cs="Arial"/>
          <w:iCs/>
        </w:rPr>
      </w:pPr>
    </w:p>
    <w:p w14:paraId="41611B8B" w14:textId="184A9B87" w:rsidR="00271242" w:rsidRDefault="00447F1C" w:rsidP="00447F1C">
      <w:pPr>
        <w:jc w:val="both"/>
        <w:rPr>
          <w:rFonts w:ascii="Arial" w:hAnsi="Arial" w:cs="Arial"/>
          <w:iCs/>
        </w:rPr>
      </w:pPr>
      <w:r w:rsidRPr="00A63E0E">
        <w:rPr>
          <w:rFonts w:ascii="Arial" w:hAnsi="Arial" w:cs="Arial"/>
          <w:iCs/>
        </w:rPr>
        <w:t xml:space="preserve">Majetek, který byl v roce 2023 </w:t>
      </w:r>
      <w:r w:rsidR="006768B6" w:rsidRPr="00A63E0E">
        <w:rPr>
          <w:rFonts w:ascii="Arial" w:hAnsi="Arial" w:cs="Arial"/>
          <w:iCs/>
        </w:rPr>
        <w:t xml:space="preserve">po projednání v LK a vydaném Rozhodnutí </w:t>
      </w:r>
      <w:r w:rsidR="00A63E0E" w:rsidRPr="00A63E0E">
        <w:rPr>
          <w:rFonts w:ascii="Arial" w:hAnsi="Arial" w:cs="Arial"/>
          <w:iCs/>
        </w:rPr>
        <w:t xml:space="preserve">o nepotřebnosti majetku </w:t>
      </w:r>
      <w:r w:rsidRPr="00A63E0E">
        <w:rPr>
          <w:rFonts w:ascii="Arial" w:hAnsi="Arial" w:cs="Arial"/>
          <w:iCs/>
        </w:rPr>
        <w:t xml:space="preserve">prohlášen za nepotřebný byl buď </w:t>
      </w:r>
      <w:r w:rsidR="006768B6" w:rsidRPr="00A63E0E">
        <w:rPr>
          <w:rFonts w:ascii="Arial" w:hAnsi="Arial" w:cs="Arial"/>
          <w:iCs/>
        </w:rPr>
        <w:t xml:space="preserve">určen pro ekologickou likvidaci </w:t>
      </w:r>
      <w:r w:rsidRPr="00A63E0E">
        <w:rPr>
          <w:rFonts w:ascii="Arial" w:hAnsi="Arial" w:cs="Arial"/>
          <w:iCs/>
        </w:rPr>
        <w:t xml:space="preserve">nebo </w:t>
      </w:r>
      <w:r w:rsidR="007038CB" w:rsidRPr="00A63E0E">
        <w:rPr>
          <w:rFonts w:ascii="Arial" w:hAnsi="Arial" w:cs="Arial"/>
          <w:iCs/>
        </w:rPr>
        <w:t xml:space="preserve">pro </w:t>
      </w:r>
      <w:r w:rsidRPr="00A63E0E">
        <w:rPr>
          <w:rFonts w:ascii="Arial" w:hAnsi="Arial" w:cs="Arial"/>
          <w:iCs/>
        </w:rPr>
        <w:t>bezúplatn</w:t>
      </w:r>
      <w:r w:rsidR="006768B6" w:rsidRPr="00A63E0E">
        <w:rPr>
          <w:rFonts w:ascii="Arial" w:hAnsi="Arial" w:cs="Arial"/>
          <w:iCs/>
        </w:rPr>
        <w:t>ý převod</w:t>
      </w:r>
      <w:r w:rsidRPr="00A63E0E">
        <w:rPr>
          <w:rFonts w:ascii="Arial" w:hAnsi="Arial" w:cs="Arial"/>
          <w:iCs/>
        </w:rPr>
        <w:t xml:space="preserve"> </w:t>
      </w:r>
      <w:r w:rsidR="006768B6" w:rsidRPr="00A63E0E">
        <w:rPr>
          <w:rFonts w:ascii="Arial" w:hAnsi="Arial" w:cs="Arial"/>
          <w:iCs/>
        </w:rPr>
        <w:t>ve veřejném zájmu</w:t>
      </w:r>
      <w:r w:rsidRPr="00A63E0E">
        <w:rPr>
          <w:rFonts w:ascii="Arial" w:hAnsi="Arial" w:cs="Arial"/>
          <w:iCs/>
        </w:rPr>
        <w:t>. Bezúplatný převod lze provést v případech, kdy je majetek nepotřebný,</w:t>
      </w:r>
      <w:r w:rsidRPr="00447F1C">
        <w:rPr>
          <w:rFonts w:ascii="Arial" w:hAnsi="Arial" w:cs="Arial"/>
          <w:iCs/>
        </w:rPr>
        <w:t xml:space="preserve"> neprodejný a nemá o něj zájem žádná organizační složka státu ani státní organizace. Bezúplatně lze </w:t>
      </w:r>
      <w:r w:rsidR="00570567">
        <w:rPr>
          <w:rFonts w:ascii="Arial" w:hAnsi="Arial" w:cs="Arial"/>
          <w:iCs/>
        </w:rPr>
        <w:t xml:space="preserve">věc </w:t>
      </w:r>
      <w:r w:rsidRPr="00447F1C">
        <w:rPr>
          <w:rFonts w:ascii="Arial" w:hAnsi="Arial" w:cs="Arial"/>
          <w:iCs/>
        </w:rPr>
        <w:t>převést pouze ve</w:t>
      </w:r>
      <w:r w:rsidR="00570567">
        <w:rPr>
          <w:rFonts w:ascii="Arial" w:hAnsi="Arial" w:cs="Arial"/>
          <w:iCs/>
        </w:rPr>
        <w:t> </w:t>
      </w:r>
      <w:r w:rsidRPr="00447F1C">
        <w:rPr>
          <w:rFonts w:ascii="Arial" w:hAnsi="Arial" w:cs="Arial"/>
          <w:iCs/>
        </w:rPr>
        <w:t>veřejném zájmu nebo je-li bezúplatný převod hospodárnější než jiný způsob likvidace majetku.</w:t>
      </w:r>
      <w:r>
        <w:rPr>
          <w:rFonts w:ascii="Arial" w:hAnsi="Arial" w:cs="Arial"/>
          <w:iCs/>
        </w:rPr>
        <w:t xml:space="preserve"> </w:t>
      </w:r>
      <w:r w:rsidR="006768B6">
        <w:rPr>
          <w:rFonts w:ascii="Arial" w:hAnsi="Arial" w:cs="Arial"/>
          <w:iCs/>
        </w:rPr>
        <w:t xml:space="preserve">AS uvedla, že se na ministerstvo obvykle obracejí neziskové organizace s žádostmi o </w:t>
      </w:r>
      <w:r w:rsidR="00570567">
        <w:rPr>
          <w:rFonts w:ascii="Arial" w:hAnsi="Arial" w:cs="Arial"/>
          <w:iCs/>
        </w:rPr>
        <w:t xml:space="preserve">tento </w:t>
      </w:r>
      <w:r w:rsidR="006768B6">
        <w:rPr>
          <w:rFonts w:ascii="Arial" w:hAnsi="Arial" w:cs="Arial"/>
          <w:iCs/>
        </w:rPr>
        <w:t xml:space="preserve">již vyřazený </w:t>
      </w:r>
      <w:r w:rsidR="00570567">
        <w:rPr>
          <w:rFonts w:ascii="Arial" w:hAnsi="Arial" w:cs="Arial"/>
          <w:iCs/>
        </w:rPr>
        <w:t xml:space="preserve">(nepotřebný a neprodejný) </w:t>
      </w:r>
      <w:r w:rsidR="006768B6">
        <w:rPr>
          <w:rFonts w:ascii="Arial" w:hAnsi="Arial" w:cs="Arial"/>
          <w:iCs/>
        </w:rPr>
        <w:t>majetek</w:t>
      </w:r>
      <w:r w:rsidR="00570567">
        <w:rPr>
          <w:rFonts w:ascii="Arial" w:hAnsi="Arial" w:cs="Arial"/>
          <w:iCs/>
        </w:rPr>
        <w:t>.</w:t>
      </w:r>
      <w:r w:rsidR="006768B6">
        <w:rPr>
          <w:rFonts w:ascii="Arial" w:hAnsi="Arial" w:cs="Arial"/>
          <w:iCs/>
        </w:rPr>
        <w:t xml:space="preserve"> </w:t>
      </w:r>
      <w:r w:rsidR="00500146" w:rsidRPr="00B17C05">
        <w:rPr>
          <w:rFonts w:ascii="Arial" w:hAnsi="Arial" w:cs="Arial"/>
          <w:iCs/>
        </w:rPr>
        <w:t>AS</w:t>
      </w:r>
      <w:r w:rsidR="00570567">
        <w:rPr>
          <w:rFonts w:ascii="Arial" w:hAnsi="Arial" w:cs="Arial"/>
          <w:iCs/>
        </w:rPr>
        <w:t> </w:t>
      </w:r>
      <w:r w:rsidR="00500146" w:rsidRPr="00B17C05">
        <w:rPr>
          <w:rFonts w:ascii="Arial" w:hAnsi="Arial" w:cs="Arial"/>
          <w:iCs/>
        </w:rPr>
        <w:t>doložila, že</w:t>
      </w:r>
      <w:r w:rsidR="00570567">
        <w:rPr>
          <w:rFonts w:ascii="Arial" w:hAnsi="Arial" w:cs="Arial"/>
          <w:iCs/>
        </w:rPr>
        <w:t> </w:t>
      </w:r>
      <w:r w:rsidR="00500146" w:rsidRPr="00B17C05">
        <w:rPr>
          <w:rFonts w:ascii="Arial" w:hAnsi="Arial" w:cs="Arial"/>
          <w:iCs/>
        </w:rPr>
        <w:t>v</w:t>
      </w:r>
      <w:r w:rsidRPr="00B17C05">
        <w:rPr>
          <w:rFonts w:ascii="Arial" w:hAnsi="Arial" w:cs="Arial"/>
          <w:iCs/>
        </w:rPr>
        <w:t xml:space="preserve"> roce 2023 došlo ke </w:t>
      </w:r>
      <w:r w:rsidR="00500146" w:rsidRPr="00B17C05">
        <w:rPr>
          <w:rFonts w:ascii="Arial" w:hAnsi="Arial" w:cs="Arial"/>
          <w:iCs/>
        </w:rPr>
        <w:t>třem</w:t>
      </w:r>
      <w:r w:rsidRPr="00B17C05">
        <w:rPr>
          <w:rFonts w:ascii="Arial" w:hAnsi="Arial" w:cs="Arial"/>
          <w:iCs/>
        </w:rPr>
        <w:t xml:space="preserve"> bezúplatným převodům</w:t>
      </w:r>
      <w:r w:rsidR="00500146" w:rsidRPr="00B17C05">
        <w:rPr>
          <w:rFonts w:ascii="Arial" w:hAnsi="Arial" w:cs="Arial"/>
          <w:iCs/>
        </w:rPr>
        <w:t xml:space="preserve"> nepotřebného majetku</w:t>
      </w:r>
      <w:r w:rsidRPr="00B17C05">
        <w:rPr>
          <w:rFonts w:ascii="Arial" w:hAnsi="Arial" w:cs="Arial"/>
          <w:iCs/>
        </w:rPr>
        <w:t>, a to Ministerstvu pro místní rozvoj (</w:t>
      </w:r>
      <w:proofErr w:type="spellStart"/>
      <w:r w:rsidRPr="00B17C05">
        <w:rPr>
          <w:rFonts w:ascii="Arial" w:hAnsi="Arial" w:cs="Arial"/>
          <w:iCs/>
        </w:rPr>
        <w:t>webportál</w:t>
      </w:r>
      <w:proofErr w:type="spellEnd"/>
      <w:r w:rsidRPr="00B17C05">
        <w:rPr>
          <w:rFonts w:ascii="Arial" w:hAnsi="Arial" w:cs="Arial"/>
          <w:iCs/>
        </w:rPr>
        <w:t xml:space="preserve"> v hodnotě 108 </w:t>
      </w:r>
      <w:r w:rsidR="00500146" w:rsidRPr="00B17C05">
        <w:rPr>
          <w:rFonts w:ascii="Arial" w:hAnsi="Arial" w:cs="Arial"/>
          <w:iCs/>
        </w:rPr>
        <w:t>900</w:t>
      </w:r>
      <w:r w:rsidRPr="00B17C05">
        <w:rPr>
          <w:rFonts w:ascii="Arial" w:hAnsi="Arial" w:cs="Arial"/>
          <w:iCs/>
        </w:rPr>
        <w:t xml:space="preserve"> Kč)</w:t>
      </w:r>
      <w:r w:rsidR="00500146" w:rsidRPr="00B17C05">
        <w:rPr>
          <w:rFonts w:ascii="Arial" w:hAnsi="Arial" w:cs="Arial"/>
          <w:iCs/>
        </w:rPr>
        <w:t xml:space="preserve"> </w:t>
      </w:r>
      <w:r w:rsidR="00B17C05" w:rsidRPr="00B17C05">
        <w:rPr>
          <w:rFonts w:ascii="Arial" w:hAnsi="Arial" w:cs="Arial"/>
          <w:iCs/>
        </w:rPr>
        <w:t>a</w:t>
      </w:r>
      <w:r w:rsidR="006C0477">
        <w:rPr>
          <w:rFonts w:ascii="Arial" w:hAnsi="Arial" w:cs="Arial"/>
          <w:iCs/>
        </w:rPr>
        <w:t> </w:t>
      </w:r>
      <w:r w:rsidR="00B17C05" w:rsidRPr="00B17C05">
        <w:rPr>
          <w:rFonts w:ascii="Arial" w:hAnsi="Arial" w:cs="Arial"/>
          <w:iCs/>
        </w:rPr>
        <w:t>Technické inspekci ČR, státní příspěvkov</w:t>
      </w:r>
      <w:r w:rsidR="00D218B4">
        <w:rPr>
          <w:rFonts w:ascii="Arial" w:hAnsi="Arial" w:cs="Arial"/>
          <w:iCs/>
        </w:rPr>
        <w:t>é</w:t>
      </w:r>
      <w:r w:rsidR="00B17C05" w:rsidRPr="00B17C05">
        <w:rPr>
          <w:rFonts w:ascii="Arial" w:hAnsi="Arial" w:cs="Arial"/>
          <w:iCs/>
        </w:rPr>
        <w:t xml:space="preserve"> organizac</w:t>
      </w:r>
      <w:r w:rsidR="00D218B4">
        <w:rPr>
          <w:rFonts w:ascii="Arial" w:hAnsi="Arial" w:cs="Arial"/>
          <w:iCs/>
        </w:rPr>
        <w:t>i</w:t>
      </w:r>
      <w:r w:rsidR="00B17C05" w:rsidRPr="00B17C05">
        <w:rPr>
          <w:rFonts w:ascii="Arial" w:hAnsi="Arial" w:cs="Arial"/>
          <w:iCs/>
        </w:rPr>
        <w:t xml:space="preserve"> (notebooky v hodnotě 378 53,02 Kč)</w:t>
      </w:r>
      <w:r w:rsidR="00D218B4">
        <w:rPr>
          <w:rFonts w:ascii="Arial" w:hAnsi="Arial" w:cs="Arial"/>
          <w:iCs/>
        </w:rPr>
        <w:t>,</w:t>
      </w:r>
      <w:r w:rsidR="00B17C05" w:rsidRPr="00B17C05">
        <w:rPr>
          <w:rFonts w:ascii="Arial" w:hAnsi="Arial" w:cs="Arial"/>
          <w:iCs/>
        </w:rPr>
        <w:t xml:space="preserve"> ob</w:t>
      </w:r>
      <w:r w:rsidR="00BF6A25">
        <w:rPr>
          <w:rFonts w:ascii="Arial" w:hAnsi="Arial" w:cs="Arial"/>
          <w:iCs/>
        </w:rPr>
        <w:t>ěma</w:t>
      </w:r>
      <w:r w:rsidR="00DD19A7">
        <w:rPr>
          <w:rFonts w:ascii="Arial" w:hAnsi="Arial" w:cs="Arial"/>
          <w:iCs/>
        </w:rPr>
        <w:t xml:space="preserve"> institucím </w:t>
      </w:r>
      <w:r w:rsidR="00500146" w:rsidRPr="00B17C05">
        <w:rPr>
          <w:rFonts w:ascii="Arial" w:hAnsi="Arial" w:cs="Arial"/>
          <w:iCs/>
        </w:rPr>
        <w:t>na základě Zápisu o změně příslušnosti hospodaření s majetkem státu</w:t>
      </w:r>
      <w:r w:rsidR="00B17C05" w:rsidRPr="00B17C05">
        <w:rPr>
          <w:rFonts w:ascii="Arial" w:hAnsi="Arial" w:cs="Arial"/>
          <w:iCs/>
        </w:rPr>
        <w:t xml:space="preserve"> a</w:t>
      </w:r>
      <w:r w:rsidRPr="00B17C05">
        <w:rPr>
          <w:rFonts w:ascii="Arial" w:hAnsi="Arial" w:cs="Arial"/>
          <w:iCs/>
        </w:rPr>
        <w:t xml:space="preserve"> neziskové organizaci Místní</w:t>
      </w:r>
      <w:r w:rsidR="00352A10" w:rsidRPr="00B17C05">
        <w:rPr>
          <w:rFonts w:ascii="Arial" w:hAnsi="Arial" w:cs="Arial"/>
          <w:iCs/>
        </w:rPr>
        <w:t xml:space="preserve"> </w:t>
      </w:r>
      <w:r w:rsidRPr="00B17C05">
        <w:rPr>
          <w:rFonts w:ascii="Arial" w:hAnsi="Arial" w:cs="Arial"/>
          <w:iCs/>
        </w:rPr>
        <w:t xml:space="preserve">místním, </w:t>
      </w:r>
      <w:proofErr w:type="spellStart"/>
      <w:r w:rsidRPr="00B17C05">
        <w:rPr>
          <w:rFonts w:ascii="Arial" w:hAnsi="Arial" w:cs="Arial"/>
          <w:iCs/>
        </w:rPr>
        <w:t>z.ú</w:t>
      </w:r>
      <w:proofErr w:type="spellEnd"/>
      <w:r w:rsidRPr="00B17C05">
        <w:rPr>
          <w:rFonts w:ascii="Arial" w:hAnsi="Arial" w:cs="Arial"/>
          <w:iCs/>
        </w:rPr>
        <w:t xml:space="preserve">. (mobilní telefony v hodnotě </w:t>
      </w:r>
      <w:r w:rsidR="00352A10" w:rsidRPr="00B17C05">
        <w:rPr>
          <w:rFonts w:ascii="Arial" w:hAnsi="Arial" w:cs="Arial"/>
          <w:iCs/>
        </w:rPr>
        <w:t>161</w:t>
      </w:r>
      <w:r w:rsidR="006768B6" w:rsidRPr="00B17C05">
        <w:rPr>
          <w:rFonts w:ascii="Arial" w:hAnsi="Arial" w:cs="Arial"/>
          <w:iCs/>
        </w:rPr>
        <w:t> 963,98</w:t>
      </w:r>
      <w:r w:rsidR="00352A10" w:rsidRPr="00B17C05">
        <w:rPr>
          <w:rFonts w:ascii="Arial" w:hAnsi="Arial" w:cs="Arial"/>
          <w:iCs/>
        </w:rPr>
        <w:t xml:space="preserve"> Kč)</w:t>
      </w:r>
      <w:r w:rsidR="00500146" w:rsidRPr="00B17C05">
        <w:rPr>
          <w:rFonts w:ascii="Arial" w:hAnsi="Arial" w:cs="Arial"/>
          <w:iCs/>
        </w:rPr>
        <w:t xml:space="preserve"> </w:t>
      </w:r>
      <w:r w:rsidR="006768B6" w:rsidRPr="00B17C05">
        <w:rPr>
          <w:rFonts w:ascii="Arial" w:hAnsi="Arial" w:cs="Arial"/>
          <w:iCs/>
        </w:rPr>
        <w:t>na</w:t>
      </w:r>
      <w:r w:rsidR="00570567">
        <w:rPr>
          <w:rFonts w:ascii="Arial" w:hAnsi="Arial" w:cs="Arial"/>
          <w:iCs/>
        </w:rPr>
        <w:t xml:space="preserve"> </w:t>
      </w:r>
      <w:r w:rsidR="006768B6" w:rsidRPr="00B17C05">
        <w:rPr>
          <w:rFonts w:ascii="Arial" w:hAnsi="Arial" w:cs="Arial"/>
          <w:iCs/>
        </w:rPr>
        <w:t>základě</w:t>
      </w:r>
      <w:r w:rsidR="00570567">
        <w:rPr>
          <w:rFonts w:ascii="Arial" w:hAnsi="Arial" w:cs="Arial"/>
          <w:iCs/>
        </w:rPr>
        <w:t xml:space="preserve"> </w:t>
      </w:r>
      <w:r w:rsidR="006768B6" w:rsidRPr="00B17C05">
        <w:rPr>
          <w:rFonts w:ascii="Arial" w:hAnsi="Arial" w:cs="Arial"/>
          <w:iCs/>
        </w:rPr>
        <w:t>Smlouvy</w:t>
      </w:r>
      <w:r w:rsidR="00570567">
        <w:rPr>
          <w:rFonts w:ascii="Arial" w:hAnsi="Arial" w:cs="Arial"/>
          <w:iCs/>
        </w:rPr>
        <w:t xml:space="preserve"> </w:t>
      </w:r>
      <w:r w:rsidR="006768B6" w:rsidRPr="00B17C05">
        <w:rPr>
          <w:rFonts w:ascii="Arial" w:hAnsi="Arial" w:cs="Arial"/>
          <w:iCs/>
        </w:rPr>
        <w:t>o bezúplatném převodu majetku státu</w:t>
      </w:r>
      <w:r w:rsidR="006D262F">
        <w:rPr>
          <w:rFonts w:ascii="Arial" w:hAnsi="Arial" w:cs="Arial"/>
          <w:iCs/>
        </w:rPr>
        <w:t xml:space="preserve">. </w:t>
      </w:r>
    </w:p>
    <w:p w14:paraId="6575CF20" w14:textId="77777777" w:rsidR="006D262F" w:rsidRPr="00B17C05" w:rsidRDefault="006D262F" w:rsidP="00447F1C">
      <w:pPr>
        <w:jc w:val="both"/>
        <w:rPr>
          <w:rFonts w:ascii="Arial" w:hAnsi="Arial" w:cs="Arial"/>
          <w:iCs/>
        </w:rPr>
      </w:pPr>
    </w:p>
    <w:p w14:paraId="2F0A124F" w14:textId="28F4B7C9" w:rsidR="00457B6E" w:rsidRPr="00B17C05" w:rsidRDefault="0007775F" w:rsidP="00BF6636">
      <w:pPr>
        <w:jc w:val="both"/>
        <w:rPr>
          <w:rFonts w:ascii="Arial" w:hAnsi="Arial" w:cs="Arial"/>
          <w:iCs/>
        </w:rPr>
      </w:pPr>
      <w:r w:rsidRPr="00B17C05">
        <w:rPr>
          <w:rFonts w:ascii="Arial" w:hAnsi="Arial" w:cs="Arial"/>
          <w:iCs/>
        </w:rPr>
        <w:t>Součástí PM č. 31/2005 je</w:t>
      </w:r>
      <w:r w:rsidR="000074BA">
        <w:rPr>
          <w:rFonts w:ascii="Arial" w:hAnsi="Arial" w:cs="Arial"/>
          <w:iCs/>
        </w:rPr>
        <w:t xml:space="preserve"> také</w:t>
      </w:r>
      <w:r w:rsidRPr="00B17C05">
        <w:rPr>
          <w:rFonts w:ascii="Arial" w:hAnsi="Arial" w:cs="Arial"/>
          <w:iCs/>
        </w:rPr>
        <w:t xml:space="preserve"> f</w:t>
      </w:r>
      <w:r w:rsidR="00457B6E" w:rsidRPr="00B17C05">
        <w:rPr>
          <w:rFonts w:ascii="Arial" w:hAnsi="Arial" w:cs="Arial"/>
          <w:iCs/>
        </w:rPr>
        <w:t>ormulář</w:t>
      </w:r>
      <w:r w:rsidR="00141CB9" w:rsidRPr="00B17C05">
        <w:rPr>
          <w:rFonts w:ascii="Arial" w:hAnsi="Arial" w:cs="Arial"/>
          <w:iCs/>
        </w:rPr>
        <w:t xml:space="preserve"> – Zápis o vyřazení dlouhodobého hmotného a</w:t>
      </w:r>
      <w:r w:rsidR="006D262F">
        <w:rPr>
          <w:rFonts w:ascii="Arial" w:hAnsi="Arial" w:cs="Arial"/>
          <w:iCs/>
        </w:rPr>
        <w:t> </w:t>
      </w:r>
      <w:r w:rsidR="00141CB9" w:rsidRPr="00B17C05">
        <w:rPr>
          <w:rFonts w:ascii="Arial" w:hAnsi="Arial" w:cs="Arial"/>
          <w:iCs/>
        </w:rPr>
        <w:t>nehmotného majetku a drobného dlouhodobého hmotného a nehmotného majetku</w:t>
      </w:r>
      <w:r w:rsidR="00457B6E" w:rsidRPr="00B17C05">
        <w:rPr>
          <w:rFonts w:ascii="Arial" w:hAnsi="Arial" w:cs="Arial"/>
          <w:iCs/>
        </w:rPr>
        <w:t xml:space="preserve">, </w:t>
      </w:r>
      <w:r w:rsidR="000074BA">
        <w:rPr>
          <w:rFonts w:ascii="Arial" w:hAnsi="Arial" w:cs="Arial"/>
          <w:iCs/>
        </w:rPr>
        <w:t xml:space="preserve">který </w:t>
      </w:r>
      <w:r w:rsidR="00457B6E" w:rsidRPr="00B17C05">
        <w:rPr>
          <w:rFonts w:ascii="Arial" w:hAnsi="Arial" w:cs="Arial"/>
          <w:iCs/>
        </w:rPr>
        <w:t>není dle sdělení AS využíván, protože již neodpovídá</w:t>
      </w:r>
      <w:r w:rsidR="00141CB9" w:rsidRPr="00B17C05">
        <w:rPr>
          <w:rFonts w:ascii="Arial" w:hAnsi="Arial" w:cs="Arial"/>
          <w:iCs/>
        </w:rPr>
        <w:t xml:space="preserve"> aktuálním </w:t>
      </w:r>
      <w:r w:rsidR="00457B6E" w:rsidRPr="00B17C05">
        <w:rPr>
          <w:rFonts w:ascii="Arial" w:hAnsi="Arial" w:cs="Arial"/>
          <w:iCs/>
        </w:rPr>
        <w:t>požadavků</w:t>
      </w:r>
      <w:r w:rsidR="00141CB9" w:rsidRPr="00B17C05">
        <w:rPr>
          <w:rFonts w:ascii="Arial" w:hAnsi="Arial" w:cs="Arial"/>
          <w:iCs/>
        </w:rPr>
        <w:t>m</w:t>
      </w:r>
      <w:r w:rsidR="00457B6E" w:rsidRPr="00B17C05">
        <w:rPr>
          <w:rFonts w:ascii="Arial" w:hAnsi="Arial" w:cs="Arial"/>
          <w:iCs/>
        </w:rPr>
        <w:t xml:space="preserve">. Potřebné dokumenty (formuláře) jsou součástí </w:t>
      </w:r>
      <w:r w:rsidR="00457B6E" w:rsidRPr="002E4DA2">
        <w:rPr>
          <w:rFonts w:ascii="Arial" w:hAnsi="Arial" w:cs="Arial"/>
          <w:iCs/>
        </w:rPr>
        <w:t>IS SAP</w:t>
      </w:r>
      <w:r w:rsidR="00457B6E" w:rsidRPr="00B17C05">
        <w:rPr>
          <w:rFonts w:ascii="Arial" w:hAnsi="Arial" w:cs="Arial"/>
          <w:iCs/>
        </w:rPr>
        <w:t xml:space="preserve"> – modul Majetek</w:t>
      </w:r>
      <w:r w:rsidR="00BF6636" w:rsidRPr="00B17C05">
        <w:rPr>
          <w:rFonts w:ascii="Arial" w:hAnsi="Arial" w:cs="Arial"/>
          <w:iCs/>
        </w:rPr>
        <w:t>. Při účetním odepsání konkrétního zlikvidovaného majetku se automaticky promítne příslušná operace i v evidenci majetku</w:t>
      </w:r>
      <w:r w:rsidR="006836BB" w:rsidRPr="00B17C05">
        <w:rPr>
          <w:rFonts w:ascii="Arial" w:hAnsi="Arial" w:cs="Arial"/>
          <w:iCs/>
        </w:rPr>
        <w:t>,</w:t>
      </w:r>
      <w:r w:rsidR="00BF6636" w:rsidRPr="00B17C05">
        <w:rPr>
          <w:rFonts w:ascii="Arial" w:hAnsi="Arial" w:cs="Arial"/>
          <w:iCs/>
        </w:rPr>
        <w:t xml:space="preserve"> a to podle inventárního čísla</w:t>
      </w:r>
      <w:r w:rsidR="00141CB9" w:rsidRPr="00B17C05">
        <w:rPr>
          <w:rFonts w:ascii="Arial" w:hAnsi="Arial" w:cs="Arial"/>
          <w:iCs/>
        </w:rPr>
        <w:t>. Touto operací se stav majetku</w:t>
      </w:r>
      <w:r w:rsidR="002E4DA2">
        <w:rPr>
          <w:rFonts w:ascii="Arial" w:hAnsi="Arial" w:cs="Arial"/>
          <w:iCs/>
        </w:rPr>
        <w:t xml:space="preserve"> evidovaného</w:t>
      </w:r>
      <w:r w:rsidR="00141CB9" w:rsidRPr="00B17C05">
        <w:rPr>
          <w:rFonts w:ascii="Arial" w:hAnsi="Arial" w:cs="Arial"/>
          <w:iCs/>
        </w:rPr>
        <w:t xml:space="preserve"> </w:t>
      </w:r>
      <w:r w:rsidR="00141CB9" w:rsidRPr="002E4DA2">
        <w:rPr>
          <w:rFonts w:ascii="Arial" w:hAnsi="Arial" w:cs="Arial"/>
          <w:iCs/>
        </w:rPr>
        <w:t>v</w:t>
      </w:r>
      <w:r w:rsidR="002E4DA2" w:rsidRPr="002E4DA2">
        <w:rPr>
          <w:rFonts w:ascii="Arial" w:hAnsi="Arial" w:cs="Arial"/>
          <w:iCs/>
        </w:rPr>
        <w:t> </w:t>
      </w:r>
      <w:r w:rsidR="00141CB9" w:rsidRPr="002E4DA2">
        <w:rPr>
          <w:rFonts w:ascii="Arial" w:hAnsi="Arial" w:cs="Arial"/>
          <w:iCs/>
        </w:rPr>
        <w:t>IS</w:t>
      </w:r>
      <w:r w:rsidR="002E4DA2" w:rsidRPr="002E4DA2">
        <w:rPr>
          <w:rFonts w:ascii="Arial" w:hAnsi="Arial" w:cs="Arial"/>
          <w:iCs/>
        </w:rPr>
        <w:t xml:space="preserve"> SAP</w:t>
      </w:r>
      <w:r w:rsidR="00141CB9" w:rsidRPr="00B17C05">
        <w:rPr>
          <w:rFonts w:ascii="Arial" w:hAnsi="Arial" w:cs="Arial"/>
          <w:iCs/>
        </w:rPr>
        <w:t xml:space="preserve"> přepne z</w:t>
      </w:r>
      <w:r w:rsidR="00B17C05" w:rsidRPr="00B17C05">
        <w:rPr>
          <w:rFonts w:ascii="Arial" w:hAnsi="Arial" w:cs="Arial"/>
          <w:iCs/>
        </w:rPr>
        <w:t>e stavu</w:t>
      </w:r>
      <w:r w:rsidR="00141CB9" w:rsidRPr="00B17C05">
        <w:rPr>
          <w:rFonts w:ascii="Arial" w:hAnsi="Arial" w:cs="Arial"/>
          <w:iCs/>
        </w:rPr>
        <w:t xml:space="preserve"> aktuálního do </w:t>
      </w:r>
      <w:r w:rsidR="00B17C05" w:rsidRPr="00B17C05">
        <w:rPr>
          <w:rFonts w:ascii="Arial" w:hAnsi="Arial" w:cs="Arial"/>
          <w:iCs/>
        </w:rPr>
        <w:t>stav</w:t>
      </w:r>
      <w:r w:rsidR="00141CB9" w:rsidRPr="00B17C05">
        <w:rPr>
          <w:rFonts w:ascii="Arial" w:hAnsi="Arial" w:cs="Arial"/>
          <w:iCs/>
        </w:rPr>
        <w:t>u neaktuální</w:t>
      </w:r>
      <w:r w:rsidR="00B17C05" w:rsidRPr="00B17C05">
        <w:rPr>
          <w:rFonts w:ascii="Arial" w:hAnsi="Arial" w:cs="Arial"/>
          <w:iCs/>
        </w:rPr>
        <w:t>ho</w:t>
      </w:r>
      <w:r w:rsidR="006D262F">
        <w:rPr>
          <w:rFonts w:ascii="Arial" w:hAnsi="Arial" w:cs="Arial"/>
          <w:iCs/>
        </w:rPr>
        <w:t xml:space="preserve"> a</w:t>
      </w:r>
      <w:r w:rsidR="002E4DA2">
        <w:rPr>
          <w:rFonts w:ascii="Arial" w:hAnsi="Arial" w:cs="Arial"/>
          <w:iCs/>
        </w:rPr>
        <w:t> </w:t>
      </w:r>
      <w:r w:rsidR="006D262F">
        <w:rPr>
          <w:rFonts w:ascii="Arial" w:hAnsi="Arial" w:cs="Arial"/>
          <w:iCs/>
        </w:rPr>
        <w:t>na kmenové kartě majetku se do kolonky „deaktivace“ zapíše datum související s vyřazením majetku z evidence.</w:t>
      </w:r>
    </w:p>
    <w:p w14:paraId="73B18FCD" w14:textId="77777777" w:rsidR="00141CB9" w:rsidRDefault="00141CB9" w:rsidP="00BF6636">
      <w:pPr>
        <w:jc w:val="both"/>
        <w:rPr>
          <w:rFonts w:ascii="Arial" w:hAnsi="Arial" w:cs="Arial"/>
          <w:iCs/>
        </w:rPr>
      </w:pPr>
    </w:p>
    <w:p w14:paraId="198C2321" w14:textId="11B82A93" w:rsidR="00271242" w:rsidRDefault="00271242" w:rsidP="00F02B89">
      <w:pPr>
        <w:rPr>
          <w:rFonts w:ascii="Arial" w:hAnsi="Arial" w:cs="Arial"/>
          <w:iCs/>
          <w:u w:val="single"/>
        </w:rPr>
      </w:pPr>
      <w:r>
        <w:rPr>
          <w:rFonts w:ascii="Arial" w:hAnsi="Arial" w:cs="Arial"/>
          <w:iCs/>
          <w:u w:val="single"/>
        </w:rPr>
        <w:t>Škodní komise</w:t>
      </w:r>
    </w:p>
    <w:p w14:paraId="5758FA82" w14:textId="77777777" w:rsidR="00271242" w:rsidRDefault="00271242" w:rsidP="00F02B89">
      <w:pPr>
        <w:rPr>
          <w:rFonts w:ascii="Arial" w:hAnsi="Arial" w:cs="Arial"/>
          <w:iCs/>
          <w:u w:val="single"/>
        </w:rPr>
      </w:pPr>
    </w:p>
    <w:p w14:paraId="2C7947F2" w14:textId="028A0A22" w:rsidR="00164F3F" w:rsidRDefault="003E23A0" w:rsidP="006328E0">
      <w:pPr>
        <w:jc w:val="both"/>
        <w:rPr>
          <w:rFonts w:ascii="Arial" w:hAnsi="Arial" w:cs="Arial"/>
          <w:iCs/>
        </w:rPr>
      </w:pPr>
      <w:r>
        <w:rPr>
          <w:rFonts w:ascii="Arial" w:hAnsi="Arial" w:cs="Arial"/>
          <w:iCs/>
        </w:rPr>
        <w:t xml:space="preserve">Pro posuzování </w:t>
      </w:r>
      <w:r w:rsidRPr="00BD48E3">
        <w:rPr>
          <w:rFonts w:ascii="Arial" w:hAnsi="Arial" w:cs="Arial"/>
          <w:iCs/>
        </w:rPr>
        <w:t>škodních událostí a pro uplatňování náhrad škod</w:t>
      </w:r>
      <w:r w:rsidRPr="006328E0">
        <w:rPr>
          <w:rFonts w:ascii="Arial" w:hAnsi="Arial" w:cs="Arial"/>
          <w:iCs/>
        </w:rPr>
        <w:t xml:space="preserve"> </w:t>
      </w:r>
      <w:r>
        <w:rPr>
          <w:rFonts w:ascii="Arial" w:hAnsi="Arial" w:cs="Arial"/>
          <w:iCs/>
        </w:rPr>
        <w:t xml:space="preserve">byla na MPSV zřízena jako poradní orgán ministra </w:t>
      </w:r>
      <w:r w:rsidR="00BF5830">
        <w:rPr>
          <w:rFonts w:ascii="Arial" w:hAnsi="Arial" w:cs="Arial"/>
          <w:iCs/>
        </w:rPr>
        <w:t>Š</w:t>
      </w:r>
      <w:r w:rsidR="00966D42">
        <w:rPr>
          <w:rFonts w:ascii="Arial" w:hAnsi="Arial" w:cs="Arial"/>
          <w:iCs/>
        </w:rPr>
        <w:t>K</w:t>
      </w:r>
      <w:r>
        <w:rPr>
          <w:rFonts w:ascii="Arial" w:hAnsi="Arial" w:cs="Arial"/>
          <w:iCs/>
        </w:rPr>
        <w:t>. Organizační zajištění, působnost a</w:t>
      </w:r>
      <w:r w:rsidR="0070273A">
        <w:rPr>
          <w:rFonts w:ascii="Arial" w:hAnsi="Arial" w:cs="Arial"/>
          <w:iCs/>
        </w:rPr>
        <w:t> </w:t>
      </w:r>
      <w:r>
        <w:rPr>
          <w:rFonts w:ascii="Arial" w:hAnsi="Arial" w:cs="Arial"/>
          <w:iCs/>
        </w:rPr>
        <w:t xml:space="preserve">činnost </w:t>
      </w:r>
      <w:r w:rsidR="00B17C05">
        <w:rPr>
          <w:rFonts w:ascii="Arial" w:hAnsi="Arial" w:cs="Arial"/>
          <w:iCs/>
        </w:rPr>
        <w:t>ŠK</w:t>
      </w:r>
      <w:r>
        <w:rPr>
          <w:rFonts w:ascii="Arial" w:hAnsi="Arial" w:cs="Arial"/>
          <w:iCs/>
        </w:rPr>
        <w:t xml:space="preserve"> je vymezena ve Statutu a </w:t>
      </w:r>
      <w:r w:rsidR="00A57B41">
        <w:rPr>
          <w:rFonts w:ascii="Arial" w:hAnsi="Arial" w:cs="Arial"/>
          <w:iCs/>
        </w:rPr>
        <w:t>J</w:t>
      </w:r>
      <w:r>
        <w:rPr>
          <w:rFonts w:ascii="Arial" w:hAnsi="Arial" w:cs="Arial"/>
          <w:iCs/>
        </w:rPr>
        <w:t>ednacím řádu, které jsou přílohou PM</w:t>
      </w:r>
      <w:r w:rsidR="009B2F36">
        <w:rPr>
          <w:rFonts w:ascii="Arial" w:hAnsi="Arial" w:cs="Arial"/>
          <w:iCs/>
        </w:rPr>
        <w:t xml:space="preserve"> </w:t>
      </w:r>
      <w:r>
        <w:rPr>
          <w:rFonts w:ascii="Arial" w:hAnsi="Arial" w:cs="Arial"/>
          <w:iCs/>
        </w:rPr>
        <w:t>č.</w:t>
      </w:r>
      <w:r w:rsidR="009B2F36">
        <w:rPr>
          <w:rFonts w:ascii="Arial" w:hAnsi="Arial" w:cs="Arial"/>
          <w:iCs/>
        </w:rPr>
        <w:t> </w:t>
      </w:r>
      <w:r w:rsidR="006328E0" w:rsidRPr="006328E0">
        <w:rPr>
          <w:rFonts w:ascii="Arial" w:hAnsi="Arial" w:cs="Arial"/>
          <w:iCs/>
        </w:rPr>
        <w:t xml:space="preserve">4/2020. </w:t>
      </w:r>
      <w:r w:rsidR="00BD48E3">
        <w:rPr>
          <w:rFonts w:ascii="Arial" w:hAnsi="Arial" w:cs="Arial"/>
          <w:iCs/>
        </w:rPr>
        <w:t xml:space="preserve"> </w:t>
      </w:r>
    </w:p>
    <w:p w14:paraId="2F6C3A58" w14:textId="77777777" w:rsidR="00C2044F" w:rsidRDefault="00C2044F" w:rsidP="006328E0">
      <w:pPr>
        <w:jc w:val="both"/>
        <w:rPr>
          <w:rFonts w:ascii="Arial" w:hAnsi="Arial" w:cs="Arial"/>
          <w:iCs/>
        </w:rPr>
      </w:pPr>
    </w:p>
    <w:p w14:paraId="3B85493D" w14:textId="3BE81519" w:rsidR="002847BB" w:rsidRPr="006D262F" w:rsidRDefault="00A57B41" w:rsidP="006328E0">
      <w:pPr>
        <w:jc w:val="both"/>
        <w:rPr>
          <w:rFonts w:ascii="Arial" w:hAnsi="Arial" w:cs="Arial"/>
          <w:iCs/>
        </w:rPr>
      </w:pPr>
      <w:r>
        <w:rPr>
          <w:rFonts w:ascii="Arial" w:hAnsi="Arial" w:cs="Arial"/>
          <w:iCs/>
        </w:rPr>
        <w:t>D</w:t>
      </w:r>
      <w:r w:rsidRPr="002847BB">
        <w:rPr>
          <w:rFonts w:ascii="Arial" w:hAnsi="Arial" w:cs="Arial"/>
          <w:iCs/>
        </w:rPr>
        <w:t xml:space="preserve">le </w:t>
      </w:r>
      <w:r>
        <w:rPr>
          <w:rFonts w:ascii="Arial" w:hAnsi="Arial" w:cs="Arial"/>
          <w:iCs/>
        </w:rPr>
        <w:t>seznamu zveřejněném na</w:t>
      </w:r>
      <w:r w:rsidRPr="002847BB">
        <w:rPr>
          <w:rFonts w:ascii="Arial" w:hAnsi="Arial" w:cs="Arial"/>
          <w:iCs/>
        </w:rPr>
        <w:t xml:space="preserve"> intranetu</w:t>
      </w:r>
      <w:r>
        <w:rPr>
          <w:rFonts w:ascii="Arial" w:hAnsi="Arial" w:cs="Arial"/>
          <w:iCs/>
        </w:rPr>
        <w:t xml:space="preserve"> </w:t>
      </w:r>
      <w:r w:rsidR="00141CB9" w:rsidRPr="009B2F36">
        <w:rPr>
          <w:rFonts w:ascii="Arial" w:hAnsi="Arial" w:cs="Arial"/>
          <w:iCs/>
        </w:rPr>
        <w:t xml:space="preserve">MPSV v záložce Pracovní uskupení </w:t>
      </w:r>
      <w:r w:rsidRPr="009B2F36">
        <w:rPr>
          <w:rFonts w:ascii="Arial" w:hAnsi="Arial" w:cs="Arial"/>
          <w:iCs/>
        </w:rPr>
        <w:t xml:space="preserve">má </w:t>
      </w:r>
      <w:r w:rsidR="009B2F36">
        <w:rPr>
          <w:rFonts w:ascii="Arial" w:hAnsi="Arial" w:cs="Arial"/>
          <w:iCs/>
        </w:rPr>
        <w:t>ŠK</w:t>
      </w:r>
      <w:r w:rsidRPr="009B2F36">
        <w:rPr>
          <w:rFonts w:ascii="Arial" w:hAnsi="Arial" w:cs="Arial"/>
          <w:iCs/>
        </w:rPr>
        <w:t xml:space="preserve"> sedm členů a skládá se z předsedy, tajemníka a 5 členů, které jmenuje ministr. </w:t>
      </w:r>
      <w:r w:rsidR="00C334C4" w:rsidRPr="009B2F36">
        <w:rPr>
          <w:rFonts w:ascii="Arial" w:hAnsi="Arial" w:cs="Arial"/>
          <w:iCs/>
        </w:rPr>
        <w:t xml:space="preserve">Předsedou </w:t>
      </w:r>
      <w:r w:rsidR="009B2F36">
        <w:rPr>
          <w:rFonts w:ascii="Arial" w:hAnsi="Arial" w:cs="Arial"/>
          <w:iCs/>
        </w:rPr>
        <w:t>ŠK</w:t>
      </w:r>
      <w:r w:rsidR="002847BB" w:rsidRPr="009B2F36">
        <w:rPr>
          <w:rFonts w:ascii="Arial" w:hAnsi="Arial" w:cs="Arial"/>
          <w:iCs/>
        </w:rPr>
        <w:t xml:space="preserve"> byl v auditované</w:t>
      </w:r>
      <w:r w:rsidR="00164F3F" w:rsidRPr="009B2F36">
        <w:rPr>
          <w:rFonts w:ascii="Arial" w:hAnsi="Arial" w:cs="Arial"/>
          <w:iCs/>
        </w:rPr>
        <w:t>m</w:t>
      </w:r>
      <w:r w:rsidR="002847BB" w:rsidRPr="009B2F36">
        <w:rPr>
          <w:rFonts w:ascii="Arial" w:hAnsi="Arial" w:cs="Arial"/>
          <w:iCs/>
        </w:rPr>
        <w:t xml:space="preserve"> </w:t>
      </w:r>
      <w:r w:rsidR="00C334C4" w:rsidRPr="009B2F36">
        <w:rPr>
          <w:rFonts w:ascii="Arial" w:hAnsi="Arial" w:cs="Arial"/>
          <w:iCs/>
        </w:rPr>
        <w:t xml:space="preserve">období </w:t>
      </w:r>
      <w:r w:rsidR="002847BB" w:rsidRPr="009B2F36">
        <w:rPr>
          <w:rFonts w:ascii="Arial" w:hAnsi="Arial" w:cs="Arial"/>
          <w:iCs/>
        </w:rPr>
        <w:t xml:space="preserve">zaměstnanec </w:t>
      </w:r>
      <w:r w:rsidR="002847BB" w:rsidRPr="002847BB">
        <w:rPr>
          <w:rFonts w:ascii="Arial" w:hAnsi="Arial" w:cs="Arial"/>
          <w:iCs/>
        </w:rPr>
        <w:t>odděl</w:t>
      </w:r>
      <w:r w:rsidR="009440E3">
        <w:rPr>
          <w:rFonts w:ascii="Arial" w:hAnsi="Arial" w:cs="Arial"/>
          <w:iCs/>
        </w:rPr>
        <w:t>e</w:t>
      </w:r>
      <w:r w:rsidR="002847BB" w:rsidRPr="002847BB">
        <w:rPr>
          <w:rFonts w:ascii="Arial" w:hAnsi="Arial" w:cs="Arial"/>
          <w:iCs/>
        </w:rPr>
        <w:t xml:space="preserve">ní </w:t>
      </w:r>
      <w:r w:rsidR="009440E3" w:rsidRPr="002847BB">
        <w:rPr>
          <w:rFonts w:ascii="Arial" w:hAnsi="Arial" w:cs="Arial"/>
          <w:iCs/>
        </w:rPr>
        <w:t xml:space="preserve">právní podpory správních činností </w:t>
      </w:r>
      <w:r w:rsidR="002847BB" w:rsidRPr="002847BB">
        <w:rPr>
          <w:rFonts w:ascii="Arial" w:hAnsi="Arial" w:cs="Arial"/>
          <w:iCs/>
        </w:rPr>
        <w:t>(</w:t>
      </w:r>
      <w:r w:rsidR="009440E3" w:rsidRPr="002847BB">
        <w:rPr>
          <w:rFonts w:ascii="Arial" w:hAnsi="Arial" w:cs="Arial"/>
          <w:iCs/>
        </w:rPr>
        <w:t>332</w:t>
      </w:r>
      <w:r w:rsidR="002847BB" w:rsidRPr="002847BB">
        <w:rPr>
          <w:rFonts w:ascii="Arial" w:hAnsi="Arial" w:cs="Arial"/>
          <w:iCs/>
        </w:rPr>
        <w:t xml:space="preserve">) a tajemníkem zaměstnanec oddělení </w:t>
      </w:r>
      <w:r w:rsidR="009440E3" w:rsidRPr="002847BB">
        <w:rPr>
          <w:rFonts w:ascii="Arial" w:hAnsi="Arial" w:cs="Arial"/>
          <w:iCs/>
        </w:rPr>
        <w:t>správy majetku a</w:t>
      </w:r>
      <w:r w:rsidR="009B2F36">
        <w:rPr>
          <w:rFonts w:ascii="Arial" w:hAnsi="Arial" w:cs="Arial"/>
          <w:iCs/>
        </w:rPr>
        <w:t> </w:t>
      </w:r>
      <w:r w:rsidR="009440E3" w:rsidRPr="002847BB">
        <w:rPr>
          <w:rFonts w:ascii="Arial" w:hAnsi="Arial" w:cs="Arial"/>
          <w:iCs/>
        </w:rPr>
        <w:t xml:space="preserve">autoprovozu </w:t>
      </w:r>
      <w:r w:rsidR="002847BB" w:rsidRPr="002847BB">
        <w:rPr>
          <w:rFonts w:ascii="Arial" w:hAnsi="Arial" w:cs="Arial"/>
          <w:iCs/>
        </w:rPr>
        <w:t>(</w:t>
      </w:r>
      <w:r w:rsidR="009440E3" w:rsidRPr="002847BB">
        <w:rPr>
          <w:rFonts w:ascii="Arial" w:hAnsi="Arial" w:cs="Arial"/>
          <w:iCs/>
        </w:rPr>
        <w:t>322</w:t>
      </w:r>
      <w:r w:rsidR="002847BB" w:rsidRPr="002847BB">
        <w:rPr>
          <w:rFonts w:ascii="Arial" w:hAnsi="Arial" w:cs="Arial"/>
          <w:iCs/>
        </w:rPr>
        <w:t>)</w:t>
      </w:r>
      <w:r w:rsidR="00C334C4" w:rsidRPr="002847BB">
        <w:rPr>
          <w:rFonts w:ascii="Arial" w:hAnsi="Arial" w:cs="Arial"/>
          <w:iCs/>
        </w:rPr>
        <w:t xml:space="preserve">. </w:t>
      </w:r>
    </w:p>
    <w:p w14:paraId="35111BEE" w14:textId="77777777" w:rsidR="00C2044F" w:rsidRPr="006D262F" w:rsidRDefault="00C2044F" w:rsidP="006328E0">
      <w:pPr>
        <w:jc w:val="both"/>
        <w:rPr>
          <w:rFonts w:ascii="Arial" w:hAnsi="Arial" w:cs="Arial"/>
          <w:iCs/>
        </w:rPr>
      </w:pPr>
    </w:p>
    <w:p w14:paraId="0CA1921B" w14:textId="4ECB4080" w:rsidR="00100DDB" w:rsidRDefault="00164F3F" w:rsidP="006328E0">
      <w:pPr>
        <w:jc w:val="both"/>
        <w:rPr>
          <w:rFonts w:ascii="Arial" w:hAnsi="Arial" w:cs="Arial"/>
          <w:iCs/>
        </w:rPr>
      </w:pPr>
      <w:r>
        <w:rPr>
          <w:rFonts w:ascii="Arial" w:hAnsi="Arial" w:cs="Arial"/>
          <w:iCs/>
        </w:rPr>
        <w:t xml:space="preserve">PM č. 4/2020 byl vydán mj. v souladu se zákoníkem práce, v jehož režimu se </w:t>
      </w:r>
      <w:proofErr w:type="gramStart"/>
      <w:r>
        <w:rPr>
          <w:rFonts w:ascii="Arial" w:hAnsi="Arial" w:cs="Arial"/>
          <w:iCs/>
        </w:rPr>
        <w:t>řeší</w:t>
      </w:r>
      <w:proofErr w:type="gramEnd"/>
      <w:r>
        <w:rPr>
          <w:rFonts w:ascii="Arial" w:hAnsi="Arial" w:cs="Arial"/>
          <w:iCs/>
        </w:rPr>
        <w:t xml:space="preserve"> i náhrady škod vzniklých v rámci služebního poměru. V současné době je tedy </w:t>
      </w:r>
      <w:r w:rsidR="00100DDB">
        <w:rPr>
          <w:rFonts w:ascii="Arial" w:hAnsi="Arial" w:cs="Arial"/>
          <w:iCs/>
        </w:rPr>
        <w:t>postup při řešení těchto škod nastaven v režimu projednávání čistě podle zákoníku práce, kdy</w:t>
      </w:r>
      <w:r w:rsidR="009440E3">
        <w:rPr>
          <w:rFonts w:ascii="Arial" w:hAnsi="Arial" w:cs="Arial"/>
          <w:iCs/>
        </w:rPr>
        <w:t> </w:t>
      </w:r>
      <w:r w:rsidR="00100DDB">
        <w:rPr>
          <w:rFonts w:ascii="Arial" w:hAnsi="Arial" w:cs="Arial"/>
          <w:iCs/>
        </w:rPr>
        <w:t xml:space="preserve">o těchto záležitostech rozhoduje </w:t>
      </w:r>
      <w:r w:rsidR="00100DDB" w:rsidRPr="0070273A">
        <w:rPr>
          <w:rFonts w:ascii="Arial" w:hAnsi="Arial" w:cs="Arial"/>
          <w:iCs/>
        </w:rPr>
        <w:t>ministr</w:t>
      </w:r>
      <w:r w:rsidR="00966D42" w:rsidRPr="0070273A">
        <w:rPr>
          <w:rFonts w:ascii="Arial" w:hAnsi="Arial" w:cs="Arial"/>
          <w:iCs/>
        </w:rPr>
        <w:t>, resp. jím pověřený VŘ6.</w:t>
      </w:r>
    </w:p>
    <w:p w14:paraId="0E7BB86A" w14:textId="77777777" w:rsidR="000074BA" w:rsidRDefault="000074BA" w:rsidP="006328E0">
      <w:pPr>
        <w:jc w:val="both"/>
        <w:rPr>
          <w:rFonts w:ascii="Arial" w:hAnsi="Arial" w:cs="Arial"/>
          <w:iCs/>
        </w:rPr>
      </w:pPr>
    </w:p>
    <w:p w14:paraId="7DA073A7" w14:textId="04B37895" w:rsidR="00100DDB" w:rsidRDefault="00100DDB" w:rsidP="006328E0">
      <w:pPr>
        <w:jc w:val="both"/>
        <w:rPr>
          <w:rFonts w:ascii="Arial" w:hAnsi="Arial" w:cs="Arial"/>
          <w:iCs/>
        </w:rPr>
      </w:pPr>
      <w:r>
        <w:rPr>
          <w:rFonts w:ascii="Arial" w:hAnsi="Arial" w:cs="Arial"/>
          <w:iCs/>
        </w:rPr>
        <w:t>V průběhu auditu byl AT informován ŘO32</w:t>
      </w:r>
      <w:r w:rsidR="00164F3F">
        <w:rPr>
          <w:rFonts w:ascii="Arial" w:hAnsi="Arial" w:cs="Arial"/>
          <w:iCs/>
        </w:rPr>
        <w:t xml:space="preserve"> </w:t>
      </w:r>
      <w:r>
        <w:rPr>
          <w:rFonts w:ascii="Arial" w:hAnsi="Arial" w:cs="Arial"/>
          <w:iCs/>
        </w:rPr>
        <w:t>o aktuální situaci týkající se vazby mezi řešením v</w:t>
      </w:r>
      <w:r w:rsidR="00D218B4">
        <w:rPr>
          <w:rFonts w:ascii="Arial" w:hAnsi="Arial" w:cs="Arial"/>
          <w:iCs/>
        </w:rPr>
        <w:t>z</w:t>
      </w:r>
      <w:r>
        <w:rPr>
          <w:rFonts w:ascii="Arial" w:hAnsi="Arial" w:cs="Arial"/>
          <w:iCs/>
        </w:rPr>
        <w:t>niklých škod způsobených zaměstnanci ve služebním poměru a ZSS. Ministerstvo zároveň v tomto období očekávalo v této věci pravomocné rozhodnutí</w:t>
      </w:r>
      <w:r w:rsidR="00D218B4">
        <w:rPr>
          <w:rFonts w:ascii="Arial" w:hAnsi="Arial" w:cs="Arial"/>
          <w:iCs/>
        </w:rPr>
        <w:t xml:space="preserve"> správního soudu</w:t>
      </w:r>
      <w:r>
        <w:rPr>
          <w:rFonts w:ascii="Arial" w:hAnsi="Arial" w:cs="Arial"/>
          <w:iCs/>
        </w:rPr>
        <w:t xml:space="preserve">, jehož výsledek může mít přímý dopad na nastavení procesů v oblasti řešení škod, potažmo fungování škodní komise. AT se obrátil na </w:t>
      </w:r>
      <w:r w:rsidRPr="00826758">
        <w:rPr>
          <w:rFonts w:ascii="Arial" w:hAnsi="Arial" w:cs="Arial"/>
          <w:iCs/>
        </w:rPr>
        <w:t xml:space="preserve">odbor </w:t>
      </w:r>
      <w:r w:rsidR="009440E3" w:rsidRPr="00826758">
        <w:rPr>
          <w:rFonts w:ascii="Arial" w:hAnsi="Arial" w:cs="Arial"/>
          <w:iCs/>
        </w:rPr>
        <w:t xml:space="preserve">koordinace </w:t>
      </w:r>
      <w:r w:rsidR="009440E3" w:rsidRPr="00826758">
        <w:rPr>
          <w:rFonts w:ascii="Arial" w:hAnsi="Arial" w:cs="Arial"/>
          <w:iCs/>
        </w:rPr>
        <w:lastRenderedPageBreak/>
        <w:t>státní služby a právní podpory správních činností (</w:t>
      </w:r>
      <w:r w:rsidRPr="00826758">
        <w:rPr>
          <w:rFonts w:ascii="Arial" w:hAnsi="Arial" w:cs="Arial"/>
          <w:iCs/>
        </w:rPr>
        <w:t>33</w:t>
      </w:r>
      <w:r w:rsidR="009440E3" w:rsidRPr="00826758">
        <w:rPr>
          <w:rFonts w:ascii="Arial" w:hAnsi="Arial" w:cs="Arial"/>
          <w:iCs/>
        </w:rPr>
        <w:t>)</w:t>
      </w:r>
      <w:r w:rsidRPr="00826758">
        <w:rPr>
          <w:rFonts w:ascii="Arial" w:hAnsi="Arial" w:cs="Arial"/>
          <w:iCs/>
        </w:rPr>
        <w:t xml:space="preserve"> s žádostí o stanovisko v této věci.</w:t>
      </w:r>
      <w:r w:rsidR="00D218B4">
        <w:rPr>
          <w:rFonts w:ascii="Arial" w:hAnsi="Arial" w:cs="Arial"/>
          <w:iCs/>
        </w:rPr>
        <w:t> </w:t>
      </w:r>
      <w:r w:rsidR="002B6DA6" w:rsidRPr="00826758">
        <w:rPr>
          <w:rFonts w:ascii="Arial" w:hAnsi="Arial" w:cs="Arial"/>
          <w:iCs/>
        </w:rPr>
        <w:t>ŘO33</w:t>
      </w:r>
      <w:r w:rsidR="00D218B4">
        <w:rPr>
          <w:rFonts w:ascii="Arial" w:hAnsi="Arial" w:cs="Arial"/>
          <w:iCs/>
        </w:rPr>
        <w:t> </w:t>
      </w:r>
      <w:r w:rsidR="002B6DA6" w:rsidRPr="00826758">
        <w:rPr>
          <w:rFonts w:ascii="Arial" w:hAnsi="Arial" w:cs="Arial"/>
          <w:iCs/>
        </w:rPr>
        <w:t>e-mailem informoval AT a další zainteresované osoby, zejména státní tajemnici, ŘO32</w:t>
      </w:r>
      <w:r w:rsidR="00826758">
        <w:rPr>
          <w:rFonts w:ascii="Arial" w:hAnsi="Arial" w:cs="Arial"/>
          <w:iCs/>
        </w:rPr>
        <w:t xml:space="preserve"> a</w:t>
      </w:r>
      <w:r w:rsidR="002B6DA6" w:rsidRPr="00826758">
        <w:rPr>
          <w:rFonts w:ascii="Arial" w:hAnsi="Arial" w:cs="Arial"/>
          <w:iCs/>
        </w:rPr>
        <w:t xml:space="preserve"> </w:t>
      </w:r>
      <w:r w:rsidR="002B6DA6">
        <w:rPr>
          <w:rFonts w:ascii="Arial" w:hAnsi="Arial" w:cs="Arial"/>
          <w:iCs/>
        </w:rPr>
        <w:t xml:space="preserve">ŘO12 o současné situaci v této záležitosti. V e-mailové komunikaci je mj. uvedeno, že </w:t>
      </w:r>
      <w:r w:rsidR="009440E3">
        <w:rPr>
          <w:rFonts w:ascii="Arial" w:hAnsi="Arial" w:cs="Arial"/>
          <w:iCs/>
        </w:rPr>
        <w:t xml:space="preserve">je </w:t>
      </w:r>
      <w:r w:rsidR="002B6DA6">
        <w:rPr>
          <w:rFonts w:ascii="Arial" w:hAnsi="Arial" w:cs="Arial"/>
          <w:iCs/>
        </w:rPr>
        <w:t xml:space="preserve">právní úprava náhrady škody v ZSS nejednoznačná, protože otázka náhrady škody není zahrnuta do okruhu věcí, o nichž se vede správní řízení. </w:t>
      </w:r>
      <w:r w:rsidR="008C4E0F">
        <w:rPr>
          <w:rFonts w:ascii="Arial" w:hAnsi="Arial" w:cs="Arial"/>
          <w:iCs/>
        </w:rPr>
        <w:t>Dále došlo k ukončení soudního sporu o žalobu proti nečinnosti služebního orgánu MPSV. Spor se týkal posouzení vzniknuvšího úrazu státní zaměstnankyně. Soudy obou instancí posuzovaly režim projednání služebních úrazů. Výsledkem tohoto soudního řízení bylo, že se posuzování úrazů státních zaměstnanců, resp. problematika náhrady újmy způsobené služebním úrazem řídí obecným ustanovením § 10 odst. 2 ZSS.</w:t>
      </w:r>
    </w:p>
    <w:p w14:paraId="491B387E" w14:textId="77777777" w:rsidR="00C2044F" w:rsidRDefault="00C2044F" w:rsidP="006328E0">
      <w:pPr>
        <w:jc w:val="both"/>
        <w:rPr>
          <w:rFonts w:ascii="Arial" w:hAnsi="Arial" w:cs="Arial"/>
          <w:iCs/>
        </w:rPr>
      </w:pPr>
    </w:p>
    <w:p w14:paraId="65EE8046" w14:textId="396B496A" w:rsidR="006311A2" w:rsidRPr="00C20338" w:rsidRDefault="008C4E0F" w:rsidP="006311A2">
      <w:pPr>
        <w:jc w:val="both"/>
        <w:rPr>
          <w:rFonts w:ascii="Arial" w:hAnsi="Arial" w:cs="Arial"/>
          <w:iCs/>
        </w:rPr>
      </w:pPr>
      <w:r w:rsidRPr="00C20338">
        <w:rPr>
          <w:rFonts w:ascii="Arial" w:hAnsi="Arial" w:cs="Arial"/>
          <w:iCs/>
        </w:rPr>
        <w:t xml:space="preserve">Vzhledem k aktuální legislativní situaci </w:t>
      </w:r>
      <w:r w:rsidR="006311A2" w:rsidRPr="00C20338">
        <w:rPr>
          <w:rFonts w:ascii="Arial" w:hAnsi="Arial" w:cs="Arial"/>
          <w:iCs/>
        </w:rPr>
        <w:t xml:space="preserve">a stávajícímu nejednotnému přístupu soudů ve věci náhrady škody v rámci služebního poměru se odbor </w:t>
      </w:r>
      <w:r w:rsidR="00C20338" w:rsidRPr="00C20338">
        <w:rPr>
          <w:rFonts w:ascii="Arial" w:hAnsi="Arial" w:cs="Arial"/>
          <w:iCs/>
        </w:rPr>
        <w:t>koordinace státní služby a</w:t>
      </w:r>
      <w:r w:rsidR="006D262F">
        <w:rPr>
          <w:rFonts w:ascii="Arial" w:hAnsi="Arial" w:cs="Arial"/>
          <w:iCs/>
        </w:rPr>
        <w:t> </w:t>
      </w:r>
      <w:r w:rsidR="00C20338" w:rsidRPr="00C20338">
        <w:rPr>
          <w:rFonts w:ascii="Arial" w:hAnsi="Arial" w:cs="Arial"/>
          <w:iCs/>
        </w:rPr>
        <w:t>právní podpory správních činností (</w:t>
      </w:r>
      <w:r w:rsidR="006311A2" w:rsidRPr="00C20338">
        <w:rPr>
          <w:rFonts w:ascii="Arial" w:hAnsi="Arial" w:cs="Arial"/>
          <w:iCs/>
        </w:rPr>
        <w:t>33</w:t>
      </w:r>
      <w:r w:rsidR="00C20338" w:rsidRPr="00C20338">
        <w:rPr>
          <w:rFonts w:ascii="Arial" w:hAnsi="Arial" w:cs="Arial"/>
          <w:iCs/>
        </w:rPr>
        <w:t>)</w:t>
      </w:r>
      <w:r w:rsidR="006311A2" w:rsidRPr="00C20338">
        <w:rPr>
          <w:rFonts w:ascii="Arial" w:hAnsi="Arial" w:cs="Arial"/>
          <w:iCs/>
        </w:rPr>
        <w:t xml:space="preserve"> přiklání k názoru odboru </w:t>
      </w:r>
      <w:r w:rsidR="00C20338" w:rsidRPr="00C20338">
        <w:rPr>
          <w:rFonts w:ascii="Arial" w:hAnsi="Arial" w:cs="Arial"/>
          <w:iCs/>
        </w:rPr>
        <w:t>vnitřní správy (</w:t>
      </w:r>
      <w:r w:rsidR="006311A2" w:rsidRPr="00C20338">
        <w:rPr>
          <w:rFonts w:ascii="Arial" w:hAnsi="Arial" w:cs="Arial"/>
          <w:iCs/>
        </w:rPr>
        <w:t>32</w:t>
      </w:r>
      <w:r w:rsidR="00800130">
        <w:rPr>
          <w:rFonts w:ascii="Arial" w:hAnsi="Arial" w:cs="Arial"/>
          <w:iCs/>
        </w:rPr>
        <w:t>)</w:t>
      </w:r>
      <w:r w:rsidR="006311A2" w:rsidRPr="00C20338">
        <w:rPr>
          <w:rFonts w:ascii="Arial" w:hAnsi="Arial" w:cs="Arial"/>
          <w:iCs/>
        </w:rPr>
        <w:t xml:space="preserve"> s</w:t>
      </w:r>
      <w:r w:rsidR="00C20338" w:rsidRPr="00C20338">
        <w:rPr>
          <w:rFonts w:ascii="Arial" w:hAnsi="Arial" w:cs="Arial"/>
          <w:iCs/>
        </w:rPr>
        <w:t> </w:t>
      </w:r>
      <w:r w:rsidR="006311A2" w:rsidRPr="00C20338">
        <w:rPr>
          <w:rFonts w:ascii="Arial" w:hAnsi="Arial" w:cs="Arial"/>
          <w:iCs/>
        </w:rPr>
        <w:t xml:space="preserve">auditem činnosti </w:t>
      </w:r>
      <w:r w:rsidR="00C20338" w:rsidRPr="00C20338">
        <w:rPr>
          <w:rFonts w:ascii="Arial" w:hAnsi="Arial" w:cs="Arial"/>
          <w:iCs/>
        </w:rPr>
        <w:t>ŠK</w:t>
      </w:r>
      <w:r w:rsidR="006311A2" w:rsidRPr="00C20338">
        <w:rPr>
          <w:rFonts w:ascii="Arial" w:hAnsi="Arial" w:cs="Arial"/>
          <w:iCs/>
        </w:rPr>
        <w:t xml:space="preserve"> posečkat, a to zejména z důvodu nejednoznačné právní úpravy </w:t>
      </w:r>
      <w:r w:rsidR="006311A2" w:rsidRPr="007D421D">
        <w:rPr>
          <w:rFonts w:ascii="Arial" w:hAnsi="Arial" w:cs="Arial"/>
          <w:iCs/>
        </w:rPr>
        <w:t xml:space="preserve">v ZSS </w:t>
      </w:r>
      <w:r w:rsidR="006311A2" w:rsidRPr="00C20338">
        <w:rPr>
          <w:rFonts w:ascii="Arial" w:hAnsi="Arial" w:cs="Arial"/>
          <w:iCs/>
        </w:rPr>
        <w:t>a vyčkat závěrů, které by měly problematiku jednoznačně upravit, ideálně po</w:t>
      </w:r>
      <w:r w:rsidR="006C0477">
        <w:rPr>
          <w:rFonts w:ascii="Arial" w:hAnsi="Arial" w:cs="Arial"/>
          <w:iCs/>
        </w:rPr>
        <w:t> </w:t>
      </w:r>
      <w:r w:rsidR="006311A2" w:rsidRPr="00C20338">
        <w:rPr>
          <w:rFonts w:ascii="Arial" w:hAnsi="Arial" w:cs="Arial"/>
          <w:iCs/>
        </w:rPr>
        <w:t>schválení příslušné novely služebního zákona.</w:t>
      </w:r>
    </w:p>
    <w:p w14:paraId="6F9A9CEF" w14:textId="77777777" w:rsidR="00C2044F" w:rsidRPr="006311A2" w:rsidRDefault="00C2044F" w:rsidP="006311A2">
      <w:pPr>
        <w:jc w:val="both"/>
        <w:rPr>
          <w:rFonts w:ascii="Arial" w:hAnsi="Arial" w:cs="Arial"/>
          <w:iCs/>
        </w:rPr>
      </w:pPr>
    </w:p>
    <w:p w14:paraId="24CE7C77" w14:textId="7E53196A" w:rsidR="008C4E0F" w:rsidRDefault="006311A2" w:rsidP="006311A2">
      <w:pPr>
        <w:jc w:val="both"/>
        <w:rPr>
          <w:rFonts w:ascii="Arial" w:hAnsi="Arial" w:cs="Arial"/>
          <w:iCs/>
        </w:rPr>
      </w:pPr>
      <w:r w:rsidRPr="006311A2">
        <w:rPr>
          <w:rFonts w:ascii="Arial" w:hAnsi="Arial" w:cs="Arial"/>
          <w:iCs/>
        </w:rPr>
        <w:t xml:space="preserve">Z výše uvedených důvodů </w:t>
      </w:r>
      <w:r>
        <w:rPr>
          <w:rFonts w:ascii="Arial" w:hAnsi="Arial" w:cs="Arial"/>
          <w:iCs/>
        </w:rPr>
        <w:t xml:space="preserve">byl rozsah cíle auditu upraven a činnost </w:t>
      </w:r>
      <w:r w:rsidR="00C20338">
        <w:rPr>
          <w:rFonts w:ascii="Arial" w:hAnsi="Arial" w:cs="Arial"/>
          <w:iCs/>
        </w:rPr>
        <w:t>ŠK</w:t>
      </w:r>
      <w:r>
        <w:rPr>
          <w:rFonts w:ascii="Arial" w:hAnsi="Arial" w:cs="Arial"/>
          <w:iCs/>
        </w:rPr>
        <w:t xml:space="preserve"> nebyla auditována.</w:t>
      </w:r>
    </w:p>
    <w:p w14:paraId="0714FD3B" w14:textId="77777777" w:rsidR="00C20338" w:rsidRDefault="00C20338" w:rsidP="00860CAA">
      <w:pPr>
        <w:rPr>
          <w:rFonts w:ascii="Arial" w:hAnsi="Arial" w:cs="Arial"/>
          <w:bCs/>
          <w:u w:val="single"/>
        </w:rPr>
      </w:pPr>
    </w:p>
    <w:p w14:paraId="5E951C0E" w14:textId="53F20775" w:rsidR="00860CAA" w:rsidRDefault="00860CAA" w:rsidP="00860CAA">
      <w:pPr>
        <w:rPr>
          <w:rFonts w:ascii="Arial" w:hAnsi="Arial" w:cs="Arial"/>
          <w:bCs/>
          <w:u w:val="single"/>
        </w:rPr>
      </w:pPr>
      <w:r w:rsidRPr="004D2D16">
        <w:rPr>
          <w:rFonts w:ascii="Arial" w:hAnsi="Arial" w:cs="Arial"/>
          <w:bCs/>
          <w:u w:val="single"/>
        </w:rPr>
        <w:t>Evidence, vyřazování a likvidace majetku MPSV</w:t>
      </w:r>
    </w:p>
    <w:p w14:paraId="30CD97DD" w14:textId="77777777" w:rsidR="007038CB" w:rsidRDefault="007038CB" w:rsidP="00860CAA">
      <w:pPr>
        <w:rPr>
          <w:rFonts w:ascii="Arial" w:hAnsi="Arial" w:cs="Arial"/>
          <w:bCs/>
          <w:u w:val="single"/>
        </w:rPr>
      </w:pPr>
    </w:p>
    <w:p w14:paraId="64EFF444" w14:textId="03424DAA" w:rsidR="00860CAA" w:rsidRDefault="00860CAA" w:rsidP="00860CAA">
      <w:pPr>
        <w:jc w:val="both"/>
        <w:rPr>
          <w:rFonts w:ascii="Arial" w:hAnsi="Arial" w:cs="Arial"/>
          <w:bCs/>
        </w:rPr>
      </w:pPr>
      <w:r>
        <w:rPr>
          <w:rFonts w:ascii="Arial" w:hAnsi="Arial" w:cs="Arial"/>
          <w:bCs/>
        </w:rPr>
        <w:t>Proces e</w:t>
      </w:r>
      <w:r w:rsidRPr="002C49EA">
        <w:rPr>
          <w:rFonts w:ascii="Arial" w:hAnsi="Arial" w:cs="Arial"/>
          <w:bCs/>
        </w:rPr>
        <w:t xml:space="preserve">vidence, vyřazování a likvidace majetku MPSV </w:t>
      </w:r>
      <w:r>
        <w:rPr>
          <w:rFonts w:ascii="Arial" w:hAnsi="Arial" w:cs="Arial"/>
          <w:bCs/>
        </w:rPr>
        <w:t>je popsán v Instrukci č</w:t>
      </w:r>
      <w:r w:rsidR="004A17DB">
        <w:rPr>
          <w:rFonts w:ascii="Arial" w:hAnsi="Arial" w:cs="Arial"/>
          <w:bCs/>
        </w:rPr>
        <w:t>.</w:t>
      </w:r>
      <w:r>
        <w:rPr>
          <w:rFonts w:ascii="Arial" w:hAnsi="Arial" w:cs="Arial"/>
          <w:bCs/>
        </w:rPr>
        <w:t xml:space="preserve"> 5/2018 a obsahuje dílčí činnosti, které na sebe vzájemně navazují. Jednotlivé organizační útvary MPSV předávají odboru 32 formou referátníku žádost o vyřazení majetku z majetkové evidence, který je pro útvar již nepotřebný</w:t>
      </w:r>
      <w:r w:rsidR="00D218B4">
        <w:rPr>
          <w:rFonts w:ascii="Arial" w:hAnsi="Arial" w:cs="Arial"/>
          <w:bCs/>
        </w:rPr>
        <w:t>,</w:t>
      </w:r>
      <w:r>
        <w:rPr>
          <w:rFonts w:ascii="Arial" w:hAnsi="Arial" w:cs="Arial"/>
          <w:bCs/>
        </w:rPr>
        <w:t xml:space="preserve"> např. z důvodu zastaralých technických a bezpečnostních parametrů, nefunkčnosti nebo poškození a jeho úpravy/opravy by si vyžádaly další finanční náklady. Žádost je dokládána seznamem nepotřebného majetku určeného k vyřazení s uvedením počtu položek, celkové pořizovací hodnoty majetku v Kč a znaleckým posudkem od odborné firmy, která vydává doporučení pro vyřazení majetku ke každé navrhované položce. Dle Instrukce</w:t>
      </w:r>
      <w:r w:rsidR="004A17DB">
        <w:rPr>
          <w:rFonts w:ascii="Arial" w:hAnsi="Arial" w:cs="Arial"/>
          <w:bCs/>
        </w:rPr>
        <w:t xml:space="preserve"> č. 5/2018</w:t>
      </w:r>
      <w:r>
        <w:rPr>
          <w:rFonts w:ascii="Arial" w:hAnsi="Arial" w:cs="Arial"/>
          <w:bCs/>
        </w:rPr>
        <w:t xml:space="preserve"> (část třetí, bod 4.4.) se odborný posudek nevyžaduje u předmětů typu drobného dlouhodobého hmotného majetku, které jsou viditelně zastaralé nebo opotřebené nebo u předmětů, kde by byla oprava již neekonomická.</w:t>
      </w:r>
    </w:p>
    <w:p w14:paraId="29A893D6" w14:textId="77777777" w:rsidR="00F45F48" w:rsidRDefault="00F45F48" w:rsidP="00860CAA">
      <w:pPr>
        <w:jc w:val="both"/>
        <w:rPr>
          <w:rFonts w:ascii="Arial" w:hAnsi="Arial" w:cs="Arial"/>
          <w:bCs/>
        </w:rPr>
      </w:pPr>
    </w:p>
    <w:p w14:paraId="647ACB9D" w14:textId="48C97E68" w:rsidR="00860CAA" w:rsidRDefault="00860CAA" w:rsidP="00860CAA">
      <w:pPr>
        <w:jc w:val="both"/>
        <w:rPr>
          <w:rFonts w:ascii="Arial" w:hAnsi="Arial" w:cs="Arial"/>
          <w:bCs/>
        </w:rPr>
      </w:pPr>
      <w:r>
        <w:rPr>
          <w:rFonts w:ascii="Arial" w:hAnsi="Arial" w:cs="Arial"/>
          <w:bCs/>
        </w:rPr>
        <w:t>Odbor 32 zasílá referátníkem Návrh na vyřazení nepotřebného majetku tajemníkovi L</w:t>
      </w:r>
      <w:r w:rsidR="004A17DB">
        <w:rPr>
          <w:rFonts w:ascii="Arial" w:hAnsi="Arial" w:cs="Arial"/>
          <w:bCs/>
        </w:rPr>
        <w:t>K</w:t>
      </w:r>
      <w:r>
        <w:rPr>
          <w:rFonts w:ascii="Arial" w:hAnsi="Arial" w:cs="Arial"/>
          <w:bCs/>
        </w:rPr>
        <w:t xml:space="preserve"> s žádostí o jeho posouzení a určení dalšího postupu v této věci, tj. bezúplatný převod majetku jiné organizaci, úplatný převod majetku jinému subjektu nebo ekologickou likvidaci majetku. L</w:t>
      </w:r>
      <w:r w:rsidR="004A17DB">
        <w:rPr>
          <w:rFonts w:ascii="Arial" w:hAnsi="Arial" w:cs="Arial"/>
          <w:bCs/>
        </w:rPr>
        <w:t>K</w:t>
      </w:r>
      <w:r>
        <w:rPr>
          <w:rFonts w:ascii="Arial" w:hAnsi="Arial" w:cs="Arial"/>
          <w:bCs/>
        </w:rPr>
        <w:t xml:space="preserve"> pořizuje ze svého jednání Zápis, ve kterém jsou uvedeny závěry z posouzení navrhovaného nepotřebného majetku, který je následně předán VŘ6 k vydání </w:t>
      </w:r>
      <w:r w:rsidR="004A17DB">
        <w:rPr>
          <w:rFonts w:ascii="Arial" w:hAnsi="Arial" w:cs="Arial"/>
          <w:bCs/>
        </w:rPr>
        <w:t>Ro</w:t>
      </w:r>
      <w:r>
        <w:rPr>
          <w:rFonts w:ascii="Arial" w:hAnsi="Arial" w:cs="Arial"/>
          <w:bCs/>
        </w:rPr>
        <w:t xml:space="preserve">zhodnutí o nepotřebnosti majetku a způsobu jeho vyřazení z majetkové a účetní evidence. Vydané Rozhodnutí </w:t>
      </w:r>
      <w:r w:rsidR="004A17DB">
        <w:rPr>
          <w:rFonts w:ascii="Arial" w:hAnsi="Arial" w:cs="Arial"/>
          <w:bCs/>
        </w:rPr>
        <w:t xml:space="preserve">o nepotřebnosti majetku </w:t>
      </w:r>
      <w:r>
        <w:rPr>
          <w:rFonts w:ascii="Arial" w:hAnsi="Arial" w:cs="Arial"/>
          <w:bCs/>
        </w:rPr>
        <w:t xml:space="preserve">je spolu s dalšími dokumenty, tj. se žádostí organizačního útvaru MPSV (referátník), Zápisem z jednání </w:t>
      </w:r>
      <w:r w:rsidR="004A17DB">
        <w:rPr>
          <w:rFonts w:ascii="Arial" w:hAnsi="Arial" w:cs="Arial"/>
          <w:bCs/>
        </w:rPr>
        <w:t>LK</w:t>
      </w:r>
      <w:r>
        <w:rPr>
          <w:rFonts w:ascii="Arial" w:hAnsi="Arial" w:cs="Arial"/>
          <w:bCs/>
        </w:rPr>
        <w:t>, soupisem majetku a odborným posudkem referátníkem předáno odd.</w:t>
      </w:r>
      <w:r w:rsidR="004111F8">
        <w:rPr>
          <w:rFonts w:ascii="Arial" w:hAnsi="Arial" w:cs="Arial"/>
          <w:bCs/>
        </w:rPr>
        <w:t> </w:t>
      </w:r>
      <w:r>
        <w:rPr>
          <w:rFonts w:ascii="Arial" w:hAnsi="Arial" w:cs="Arial"/>
          <w:bCs/>
        </w:rPr>
        <w:t>322 a odd. 623 k zajištění vyřazení/odepsání jednotlivých položek majetku z majetkové a účetní evidence.</w:t>
      </w:r>
    </w:p>
    <w:p w14:paraId="55E229FD" w14:textId="77777777" w:rsidR="00860CAA" w:rsidRDefault="00860CAA" w:rsidP="00860CAA">
      <w:pPr>
        <w:jc w:val="both"/>
        <w:rPr>
          <w:rFonts w:ascii="Arial" w:hAnsi="Arial" w:cs="Arial"/>
          <w:bCs/>
        </w:rPr>
      </w:pPr>
    </w:p>
    <w:p w14:paraId="64205498" w14:textId="701A179D" w:rsidR="002D3564" w:rsidRDefault="00860CAA" w:rsidP="006D262F">
      <w:pPr>
        <w:jc w:val="both"/>
        <w:rPr>
          <w:rFonts w:ascii="Arial" w:hAnsi="Arial" w:cs="Arial"/>
          <w:bCs/>
        </w:rPr>
      </w:pPr>
      <w:r>
        <w:rPr>
          <w:rFonts w:ascii="Arial" w:hAnsi="Arial" w:cs="Arial"/>
          <w:bCs/>
        </w:rPr>
        <w:t>Nepotřebný majetek, který není postoupen k dalšímu využití ve veřejném zájmu, je</w:t>
      </w:r>
      <w:r w:rsidR="00BF5830">
        <w:rPr>
          <w:rFonts w:ascii="Arial" w:hAnsi="Arial" w:cs="Arial"/>
          <w:bCs/>
        </w:rPr>
        <w:t> </w:t>
      </w:r>
      <w:r>
        <w:rPr>
          <w:rFonts w:ascii="Arial" w:hAnsi="Arial" w:cs="Arial"/>
          <w:bCs/>
        </w:rPr>
        <w:t>odborem 32 předáván k likvidaci prostřednictvím odborných firem</w:t>
      </w:r>
      <w:r w:rsidR="006D262F">
        <w:rPr>
          <w:rFonts w:ascii="Arial" w:hAnsi="Arial" w:cs="Arial"/>
          <w:bCs/>
        </w:rPr>
        <w:t xml:space="preserve">. </w:t>
      </w:r>
      <w:r>
        <w:rPr>
          <w:rFonts w:ascii="Arial" w:hAnsi="Arial" w:cs="Arial"/>
          <w:bCs/>
        </w:rPr>
        <w:t xml:space="preserve">Majetek vyřazený </w:t>
      </w:r>
      <w:r>
        <w:rPr>
          <w:rFonts w:ascii="Arial" w:hAnsi="Arial" w:cs="Arial"/>
          <w:bCs/>
        </w:rPr>
        <w:lastRenderedPageBreak/>
        <w:t>z</w:t>
      </w:r>
      <w:r w:rsidR="006D262F">
        <w:rPr>
          <w:rFonts w:ascii="Arial" w:hAnsi="Arial" w:cs="Arial"/>
          <w:bCs/>
        </w:rPr>
        <w:t> </w:t>
      </w:r>
      <w:r>
        <w:rPr>
          <w:rFonts w:ascii="Arial" w:hAnsi="Arial" w:cs="Arial"/>
          <w:bCs/>
        </w:rPr>
        <w:t xml:space="preserve">evidence je </w:t>
      </w:r>
      <w:r w:rsidRPr="0070273A">
        <w:rPr>
          <w:rFonts w:ascii="Arial" w:hAnsi="Arial" w:cs="Arial"/>
          <w:bCs/>
        </w:rPr>
        <w:t xml:space="preserve">průběžně ukládán </w:t>
      </w:r>
      <w:r w:rsidR="00C51F76" w:rsidRPr="0070273A">
        <w:rPr>
          <w:rFonts w:ascii="Arial" w:hAnsi="Arial" w:cs="Arial"/>
          <w:bCs/>
        </w:rPr>
        <w:t xml:space="preserve">v </w:t>
      </w:r>
      <w:r w:rsidRPr="0070273A">
        <w:rPr>
          <w:rFonts w:ascii="Arial" w:hAnsi="Arial" w:cs="Arial"/>
          <w:bCs/>
        </w:rPr>
        <w:t>k tomu určených prostorách nebo skladech. Fyzická likvidace majetku probíhá v různých</w:t>
      </w:r>
      <w:r>
        <w:rPr>
          <w:rFonts w:ascii="Arial" w:hAnsi="Arial" w:cs="Arial"/>
          <w:bCs/>
        </w:rPr>
        <w:t xml:space="preserve"> časových termínech, dle množství shromážděného majetku a zajištění odborné firmy, která likvidaci provede. Termín vyřazení majetku z</w:t>
      </w:r>
      <w:r w:rsidR="004A17DB">
        <w:rPr>
          <w:rFonts w:ascii="Arial" w:hAnsi="Arial" w:cs="Arial"/>
          <w:bCs/>
        </w:rPr>
        <w:t> </w:t>
      </w:r>
      <w:r>
        <w:rPr>
          <w:rFonts w:ascii="Arial" w:hAnsi="Arial" w:cs="Arial"/>
          <w:bCs/>
        </w:rPr>
        <w:t>evidence</w:t>
      </w:r>
      <w:r w:rsidR="004A17DB">
        <w:rPr>
          <w:rFonts w:ascii="Arial" w:hAnsi="Arial" w:cs="Arial"/>
          <w:bCs/>
        </w:rPr>
        <w:t xml:space="preserve">, </w:t>
      </w:r>
      <w:r w:rsidR="004A17DB" w:rsidRPr="006D262F">
        <w:rPr>
          <w:rFonts w:ascii="Arial" w:hAnsi="Arial" w:cs="Arial"/>
          <w:bCs/>
        </w:rPr>
        <w:t>kter</w:t>
      </w:r>
      <w:r w:rsidR="000D6395">
        <w:rPr>
          <w:rFonts w:ascii="Arial" w:hAnsi="Arial" w:cs="Arial"/>
          <w:bCs/>
        </w:rPr>
        <w:t>ý</w:t>
      </w:r>
      <w:r w:rsidR="004A17DB" w:rsidRPr="006D262F">
        <w:rPr>
          <w:rFonts w:ascii="Arial" w:hAnsi="Arial" w:cs="Arial"/>
          <w:bCs/>
        </w:rPr>
        <w:t xml:space="preserve"> obvykle odpovídá datu podpisu příslušného Rozhodnutí o nepotřebnosti majetku, </w:t>
      </w:r>
      <w:r>
        <w:rPr>
          <w:rFonts w:ascii="Arial" w:hAnsi="Arial" w:cs="Arial"/>
          <w:bCs/>
        </w:rPr>
        <w:t xml:space="preserve">tak není </w:t>
      </w:r>
      <w:r w:rsidR="000074BA">
        <w:rPr>
          <w:rFonts w:ascii="Arial" w:hAnsi="Arial" w:cs="Arial"/>
          <w:bCs/>
        </w:rPr>
        <w:t xml:space="preserve">shodný </w:t>
      </w:r>
      <w:r>
        <w:rPr>
          <w:rFonts w:ascii="Arial" w:hAnsi="Arial" w:cs="Arial"/>
          <w:bCs/>
        </w:rPr>
        <w:t>s</w:t>
      </w:r>
      <w:r w:rsidR="004A17DB">
        <w:rPr>
          <w:rFonts w:ascii="Arial" w:hAnsi="Arial" w:cs="Arial"/>
          <w:bCs/>
        </w:rPr>
        <w:t> </w:t>
      </w:r>
      <w:r>
        <w:rPr>
          <w:rFonts w:ascii="Arial" w:hAnsi="Arial" w:cs="Arial"/>
          <w:bCs/>
        </w:rPr>
        <w:t>datem jeho skutečné fyzické likvidace, tj. není přímá časová vazba mezi vyřazením majetku z evidence a jeho fyzickou likvidací.</w:t>
      </w:r>
      <w:r w:rsidR="00C51F76">
        <w:rPr>
          <w:rFonts w:ascii="Arial" w:hAnsi="Arial" w:cs="Arial"/>
          <w:bCs/>
        </w:rPr>
        <w:t xml:space="preserve"> </w:t>
      </w:r>
      <w:r>
        <w:rPr>
          <w:rFonts w:ascii="Arial" w:hAnsi="Arial" w:cs="Arial"/>
          <w:bCs/>
        </w:rPr>
        <w:t>Firmám jsou předávány soubory majetku zapsané v seznamech nepotřebného majetku a určené k ekologické likvidaci současně s požadavkem o</w:t>
      </w:r>
      <w:r w:rsidR="00C51F76">
        <w:rPr>
          <w:rFonts w:ascii="Arial" w:hAnsi="Arial" w:cs="Arial"/>
          <w:bCs/>
        </w:rPr>
        <w:t> </w:t>
      </w:r>
      <w:r>
        <w:rPr>
          <w:rFonts w:ascii="Arial" w:hAnsi="Arial" w:cs="Arial"/>
          <w:bCs/>
        </w:rPr>
        <w:t xml:space="preserve">vydání písemného potvrzení o provedení likvidace. </w:t>
      </w:r>
    </w:p>
    <w:p w14:paraId="6BD8D940" w14:textId="77777777" w:rsidR="002D3564" w:rsidRDefault="002D3564" w:rsidP="00860CAA">
      <w:pPr>
        <w:jc w:val="both"/>
        <w:rPr>
          <w:rFonts w:ascii="Arial" w:hAnsi="Arial" w:cs="Arial"/>
          <w:bCs/>
        </w:rPr>
      </w:pPr>
    </w:p>
    <w:p w14:paraId="7973AD0A" w14:textId="7CF970BA" w:rsidR="002D3564" w:rsidRDefault="006D262F" w:rsidP="00860CAA">
      <w:pPr>
        <w:jc w:val="both"/>
        <w:rPr>
          <w:rFonts w:ascii="Arial" w:hAnsi="Arial" w:cs="Arial"/>
          <w:bCs/>
        </w:rPr>
      </w:pPr>
      <w:r>
        <w:rPr>
          <w:rFonts w:ascii="Arial" w:hAnsi="Arial" w:cs="Arial"/>
          <w:bCs/>
        </w:rPr>
        <w:t xml:space="preserve">AS doložila </w:t>
      </w:r>
      <w:r w:rsidR="007E1DA1">
        <w:rPr>
          <w:rFonts w:ascii="Arial" w:hAnsi="Arial" w:cs="Arial"/>
          <w:bCs/>
        </w:rPr>
        <w:t>k</w:t>
      </w:r>
      <w:r>
        <w:rPr>
          <w:rFonts w:ascii="Arial" w:hAnsi="Arial" w:cs="Arial"/>
          <w:bCs/>
        </w:rPr>
        <w:t xml:space="preserve">upní smlouvu uzavřenou s firmou EKO </w:t>
      </w:r>
      <w:proofErr w:type="spellStart"/>
      <w:r>
        <w:rPr>
          <w:rFonts w:ascii="Arial" w:hAnsi="Arial" w:cs="Arial"/>
          <w:bCs/>
        </w:rPr>
        <w:t>Logistics</w:t>
      </w:r>
      <w:proofErr w:type="spellEnd"/>
      <w:r>
        <w:rPr>
          <w:rFonts w:ascii="Arial" w:hAnsi="Arial" w:cs="Arial"/>
          <w:bCs/>
        </w:rPr>
        <w:t>, s.r.o. ze dne 16.</w:t>
      </w:r>
      <w:r w:rsidR="00657E09">
        <w:rPr>
          <w:rFonts w:ascii="Arial" w:hAnsi="Arial" w:cs="Arial"/>
          <w:bCs/>
        </w:rPr>
        <w:t> </w:t>
      </w:r>
      <w:r>
        <w:rPr>
          <w:rFonts w:ascii="Arial" w:hAnsi="Arial" w:cs="Arial"/>
          <w:bCs/>
        </w:rPr>
        <w:t>12.</w:t>
      </w:r>
      <w:r w:rsidR="00657E09">
        <w:rPr>
          <w:rFonts w:ascii="Arial" w:hAnsi="Arial" w:cs="Arial"/>
          <w:bCs/>
        </w:rPr>
        <w:t> </w:t>
      </w:r>
      <w:r>
        <w:rPr>
          <w:rFonts w:ascii="Arial" w:hAnsi="Arial" w:cs="Arial"/>
          <w:bCs/>
        </w:rPr>
        <w:t xml:space="preserve">2023 na předání nepotřebného a vyřazeného zařízení – výpočetní techniky </w:t>
      </w:r>
      <w:r w:rsidR="00691571">
        <w:rPr>
          <w:rFonts w:ascii="Arial" w:hAnsi="Arial" w:cs="Arial"/>
          <w:bCs/>
        </w:rPr>
        <w:t xml:space="preserve">MPSV </w:t>
      </w:r>
      <w:r>
        <w:rPr>
          <w:rFonts w:ascii="Arial" w:hAnsi="Arial" w:cs="Arial"/>
          <w:bCs/>
        </w:rPr>
        <w:t xml:space="preserve">pro jeho ekologickou likvidaci s tím, že za odebraný soubor majetku </w:t>
      </w:r>
      <w:r w:rsidR="00691571">
        <w:rPr>
          <w:rFonts w:ascii="Arial" w:hAnsi="Arial" w:cs="Arial"/>
          <w:bCs/>
        </w:rPr>
        <w:t xml:space="preserve">firma </w:t>
      </w:r>
      <w:r>
        <w:rPr>
          <w:rFonts w:ascii="Arial" w:hAnsi="Arial" w:cs="Arial"/>
          <w:bCs/>
        </w:rPr>
        <w:t xml:space="preserve">uhradí MPSV částku 10 000,- Kč. Součástí této </w:t>
      </w:r>
      <w:r w:rsidR="007E1DA1">
        <w:rPr>
          <w:rFonts w:ascii="Arial" w:hAnsi="Arial" w:cs="Arial"/>
          <w:bCs/>
        </w:rPr>
        <w:t>k</w:t>
      </w:r>
      <w:r>
        <w:rPr>
          <w:rFonts w:ascii="Arial" w:hAnsi="Arial" w:cs="Arial"/>
          <w:bCs/>
        </w:rPr>
        <w:t>upní smlouvy je seznam předávaného majetku</w:t>
      </w:r>
      <w:r w:rsidR="000D6395">
        <w:rPr>
          <w:rFonts w:ascii="Arial" w:hAnsi="Arial" w:cs="Arial"/>
          <w:bCs/>
        </w:rPr>
        <w:t>,</w:t>
      </w:r>
      <w:r>
        <w:rPr>
          <w:rFonts w:ascii="Arial" w:hAnsi="Arial" w:cs="Arial"/>
          <w:bCs/>
        </w:rPr>
        <w:t xml:space="preserve"> tj.</w:t>
      </w:r>
      <w:r w:rsidR="007E1DA1">
        <w:rPr>
          <w:rFonts w:ascii="Arial" w:hAnsi="Arial" w:cs="Arial"/>
          <w:bCs/>
        </w:rPr>
        <w:t> </w:t>
      </w:r>
      <w:r>
        <w:rPr>
          <w:rFonts w:ascii="Arial" w:hAnsi="Arial" w:cs="Arial"/>
          <w:bCs/>
        </w:rPr>
        <w:t>soupis majetku dle inventárních čísel, Protokol o předání a převzetí zařízení k ekologické likvidaci a fakt</w:t>
      </w:r>
      <w:r w:rsidR="00691571">
        <w:rPr>
          <w:rFonts w:ascii="Arial" w:hAnsi="Arial" w:cs="Arial"/>
          <w:bCs/>
        </w:rPr>
        <w:t>u</w:t>
      </w:r>
      <w:r>
        <w:rPr>
          <w:rFonts w:ascii="Arial" w:hAnsi="Arial" w:cs="Arial"/>
          <w:bCs/>
        </w:rPr>
        <w:t xml:space="preserve">ra MPSV na odběratele za odkup </w:t>
      </w:r>
      <w:r w:rsidR="00691571">
        <w:rPr>
          <w:rFonts w:ascii="Arial" w:hAnsi="Arial" w:cs="Arial"/>
          <w:bCs/>
        </w:rPr>
        <w:t xml:space="preserve">předané IT techniky. Dále AS doložila uzavřenou Rámcovou smlouvu č. SML/2022/00174 ze dne 23. 5. 2022 s firmou </w:t>
      </w:r>
      <w:proofErr w:type="spellStart"/>
      <w:r w:rsidR="00691571">
        <w:rPr>
          <w:rFonts w:ascii="Arial" w:hAnsi="Arial" w:cs="Arial"/>
          <w:bCs/>
        </w:rPr>
        <w:t>HrubyMOVING</w:t>
      </w:r>
      <w:proofErr w:type="spellEnd"/>
      <w:r w:rsidR="00691571">
        <w:rPr>
          <w:rFonts w:ascii="Arial" w:hAnsi="Arial" w:cs="Arial"/>
          <w:bCs/>
        </w:rPr>
        <w:t xml:space="preserve"> TRANSPORT, a.</w:t>
      </w:r>
      <w:r w:rsidR="00800130">
        <w:rPr>
          <w:rFonts w:ascii="Arial" w:hAnsi="Arial" w:cs="Arial"/>
          <w:bCs/>
        </w:rPr>
        <w:t xml:space="preserve"> </w:t>
      </w:r>
      <w:r w:rsidR="00691571">
        <w:rPr>
          <w:rFonts w:ascii="Arial" w:hAnsi="Arial" w:cs="Arial"/>
          <w:bCs/>
        </w:rPr>
        <w:t>s., ke které doložila 3 dílčí faktury na</w:t>
      </w:r>
      <w:r w:rsidR="006C0477">
        <w:rPr>
          <w:rFonts w:ascii="Arial" w:hAnsi="Arial" w:cs="Arial"/>
          <w:bCs/>
        </w:rPr>
        <w:t> </w:t>
      </w:r>
      <w:r w:rsidR="00691571">
        <w:rPr>
          <w:rFonts w:ascii="Arial" w:hAnsi="Arial" w:cs="Arial"/>
          <w:bCs/>
        </w:rPr>
        <w:t>odběr a likvidaci nepotřebného majetku MPSV – č. fa 31000877 z 21.</w:t>
      </w:r>
      <w:r w:rsidR="00800130">
        <w:rPr>
          <w:rFonts w:ascii="Arial" w:hAnsi="Arial" w:cs="Arial"/>
          <w:bCs/>
        </w:rPr>
        <w:t xml:space="preserve"> </w:t>
      </w:r>
      <w:r w:rsidR="00691571">
        <w:rPr>
          <w:rFonts w:ascii="Arial" w:hAnsi="Arial" w:cs="Arial"/>
          <w:bCs/>
        </w:rPr>
        <w:t>9.</w:t>
      </w:r>
      <w:r w:rsidR="00800130">
        <w:rPr>
          <w:rFonts w:ascii="Arial" w:hAnsi="Arial" w:cs="Arial"/>
          <w:bCs/>
        </w:rPr>
        <w:t xml:space="preserve"> </w:t>
      </w:r>
      <w:r w:rsidR="00691571">
        <w:rPr>
          <w:rFonts w:ascii="Arial" w:hAnsi="Arial" w:cs="Arial"/>
          <w:bCs/>
        </w:rPr>
        <w:t xml:space="preserve">2023, 310001127 z 15. 11. 2023 a 31001148 z 29. 11. 2023. </w:t>
      </w:r>
    </w:p>
    <w:p w14:paraId="62FC95E8" w14:textId="77777777" w:rsidR="00BC681A" w:rsidRDefault="00BC681A" w:rsidP="00860CAA">
      <w:pPr>
        <w:jc w:val="both"/>
        <w:rPr>
          <w:rFonts w:ascii="Arial" w:hAnsi="Arial" w:cs="Arial"/>
          <w:bCs/>
        </w:rPr>
      </w:pPr>
    </w:p>
    <w:p w14:paraId="42FACC5A" w14:textId="5043191C" w:rsidR="00860CAA" w:rsidRPr="00077C0B" w:rsidRDefault="00860CAA" w:rsidP="00860CAA">
      <w:pPr>
        <w:jc w:val="both"/>
        <w:rPr>
          <w:rFonts w:ascii="Arial" w:hAnsi="Arial" w:cs="Arial"/>
          <w:bCs/>
          <w:u w:val="single"/>
        </w:rPr>
      </w:pPr>
      <w:r w:rsidRPr="00077C0B">
        <w:rPr>
          <w:rFonts w:ascii="Arial" w:hAnsi="Arial" w:cs="Arial"/>
          <w:bCs/>
          <w:u w:val="single"/>
        </w:rPr>
        <w:t>Popis prověřovaného vzorku</w:t>
      </w:r>
    </w:p>
    <w:p w14:paraId="2A7E7C94" w14:textId="77777777" w:rsidR="00860CAA" w:rsidRDefault="00860CAA" w:rsidP="00860CAA">
      <w:pPr>
        <w:jc w:val="both"/>
        <w:rPr>
          <w:rFonts w:ascii="Arial" w:hAnsi="Arial" w:cs="Arial"/>
          <w:bCs/>
        </w:rPr>
      </w:pPr>
    </w:p>
    <w:p w14:paraId="350A09FC" w14:textId="77777777" w:rsidR="00DE676B" w:rsidRDefault="00860CAA" w:rsidP="00DE676B">
      <w:pPr>
        <w:jc w:val="both"/>
        <w:rPr>
          <w:rFonts w:ascii="Arial" w:hAnsi="Arial" w:cs="Arial"/>
          <w:iCs/>
        </w:rPr>
      </w:pPr>
      <w:r>
        <w:rPr>
          <w:rFonts w:ascii="Arial" w:hAnsi="Arial" w:cs="Arial"/>
          <w:bCs/>
        </w:rPr>
        <w:t xml:space="preserve">U auditního vzorku bylo ověřeno dodržení stanoveného postupu pro jeho posouzení a vyřazení z majetkové a účetní evidence a nebyly shledány nedostatky. Majetek byl řádně zdokumentován a doložen požadovanými podklady. </w:t>
      </w:r>
      <w:r w:rsidR="00DE676B">
        <w:rPr>
          <w:rFonts w:ascii="Arial" w:hAnsi="Arial" w:cs="Arial"/>
          <w:iCs/>
        </w:rPr>
        <w:t>Ve všech případech zasedání LK v roce 2023 bylo VŘ6 doporučeno rozhodnout kladně z důvodů, které jsou uvedeny v Zápisech z LK.</w:t>
      </w:r>
    </w:p>
    <w:p w14:paraId="53E0FB54" w14:textId="77777777" w:rsidR="00DE676B" w:rsidRPr="00691571" w:rsidRDefault="00DE676B" w:rsidP="00DE676B">
      <w:pPr>
        <w:jc w:val="both"/>
        <w:rPr>
          <w:rFonts w:ascii="Arial" w:hAnsi="Arial" w:cs="Arial"/>
          <w:bCs/>
        </w:rPr>
      </w:pPr>
    </w:p>
    <w:p w14:paraId="517DF21C" w14:textId="61B0E12A" w:rsidR="00860CAA" w:rsidRDefault="00860CAA" w:rsidP="00860CAA">
      <w:pPr>
        <w:jc w:val="both"/>
        <w:rPr>
          <w:rFonts w:ascii="Arial" w:hAnsi="Arial" w:cs="Arial"/>
          <w:bCs/>
        </w:rPr>
      </w:pPr>
      <w:r>
        <w:rPr>
          <w:rFonts w:ascii="Arial" w:hAnsi="Arial" w:cs="Arial"/>
          <w:bCs/>
        </w:rPr>
        <w:t xml:space="preserve">V Tabulce č. </w:t>
      </w:r>
      <w:r w:rsidR="00691571">
        <w:rPr>
          <w:rFonts w:ascii="Arial" w:hAnsi="Arial" w:cs="Arial"/>
          <w:bCs/>
        </w:rPr>
        <w:t>2</w:t>
      </w:r>
      <w:r>
        <w:rPr>
          <w:rFonts w:ascii="Arial" w:hAnsi="Arial" w:cs="Arial"/>
          <w:bCs/>
        </w:rPr>
        <w:t xml:space="preserve"> je</w:t>
      </w:r>
      <w:r w:rsidR="006C0477">
        <w:rPr>
          <w:rFonts w:ascii="Arial" w:hAnsi="Arial" w:cs="Arial"/>
          <w:bCs/>
        </w:rPr>
        <w:t> </w:t>
      </w:r>
      <w:proofErr w:type="gramStart"/>
      <w:r>
        <w:rPr>
          <w:rFonts w:ascii="Arial" w:hAnsi="Arial" w:cs="Arial"/>
          <w:bCs/>
        </w:rPr>
        <w:t>u </w:t>
      </w:r>
      <w:r w:rsidR="009163FF">
        <w:rPr>
          <w:rFonts w:ascii="Arial" w:hAnsi="Arial" w:cs="Arial"/>
          <w:bCs/>
        </w:rPr>
        <w:t xml:space="preserve"> vybraného</w:t>
      </w:r>
      <w:proofErr w:type="gramEnd"/>
      <w:r>
        <w:rPr>
          <w:rFonts w:ascii="Arial" w:hAnsi="Arial" w:cs="Arial"/>
          <w:bCs/>
        </w:rPr>
        <w:t xml:space="preserve"> vzork</w:t>
      </w:r>
      <w:r w:rsidR="009163FF">
        <w:rPr>
          <w:rFonts w:ascii="Arial" w:hAnsi="Arial" w:cs="Arial"/>
          <w:bCs/>
        </w:rPr>
        <w:t>u</w:t>
      </w:r>
      <w:r>
        <w:rPr>
          <w:rFonts w:ascii="Arial" w:hAnsi="Arial" w:cs="Arial"/>
          <w:bCs/>
        </w:rPr>
        <w:t xml:space="preserve"> uvedeno datum</w:t>
      </w:r>
      <w:r w:rsidR="009163FF">
        <w:rPr>
          <w:rFonts w:ascii="Arial" w:hAnsi="Arial" w:cs="Arial"/>
          <w:bCs/>
        </w:rPr>
        <w:t xml:space="preserve">, kdy byl v LK </w:t>
      </w:r>
      <w:r>
        <w:rPr>
          <w:rFonts w:ascii="Arial" w:hAnsi="Arial" w:cs="Arial"/>
          <w:bCs/>
        </w:rPr>
        <w:t>projednán</w:t>
      </w:r>
      <w:r w:rsidR="009163FF">
        <w:rPr>
          <w:rFonts w:ascii="Arial" w:hAnsi="Arial" w:cs="Arial"/>
          <w:bCs/>
        </w:rPr>
        <w:t xml:space="preserve"> návrh na v</w:t>
      </w:r>
      <w:r w:rsidR="00DF4E07">
        <w:rPr>
          <w:rFonts w:ascii="Arial" w:hAnsi="Arial" w:cs="Arial"/>
          <w:bCs/>
        </w:rPr>
        <w:t>y</w:t>
      </w:r>
      <w:r w:rsidR="009163FF">
        <w:rPr>
          <w:rFonts w:ascii="Arial" w:hAnsi="Arial" w:cs="Arial"/>
          <w:bCs/>
        </w:rPr>
        <w:t>řazení nepotřebného majetku</w:t>
      </w:r>
      <w:r>
        <w:rPr>
          <w:rFonts w:ascii="Arial" w:hAnsi="Arial" w:cs="Arial"/>
          <w:bCs/>
        </w:rPr>
        <w:t xml:space="preserve">, inventární číslo majetku, druh majetku, vydané Rozhodnutí o nepotřebnosti majetku v návaznosti na jednání LK a stanovisko odborné firmy a datum vyřazení majetku z účetní a majetkové evidence, které bylo doloženo </w:t>
      </w:r>
      <w:proofErr w:type="spellStart"/>
      <w:r>
        <w:rPr>
          <w:rFonts w:ascii="Arial" w:hAnsi="Arial" w:cs="Arial"/>
          <w:bCs/>
        </w:rPr>
        <w:t>scan</w:t>
      </w:r>
      <w:r w:rsidR="006D2238">
        <w:rPr>
          <w:rFonts w:ascii="Arial" w:hAnsi="Arial" w:cs="Arial"/>
          <w:bCs/>
        </w:rPr>
        <w:t>em</w:t>
      </w:r>
      <w:proofErr w:type="spellEnd"/>
      <w:r>
        <w:rPr>
          <w:rFonts w:ascii="Arial" w:hAnsi="Arial" w:cs="Arial"/>
          <w:bCs/>
        </w:rPr>
        <w:t xml:space="preserve"> </w:t>
      </w:r>
      <w:r w:rsidR="006D2238">
        <w:rPr>
          <w:rFonts w:ascii="Arial" w:hAnsi="Arial" w:cs="Arial"/>
          <w:bCs/>
        </w:rPr>
        <w:t xml:space="preserve">obrazovky </w:t>
      </w:r>
      <w:r w:rsidRPr="003C2D02">
        <w:rPr>
          <w:rFonts w:ascii="Arial" w:hAnsi="Arial" w:cs="Arial"/>
          <w:bCs/>
        </w:rPr>
        <w:t>z</w:t>
      </w:r>
      <w:r w:rsidR="0070273A" w:rsidRPr="003C2D02">
        <w:rPr>
          <w:rFonts w:ascii="Arial" w:hAnsi="Arial" w:cs="Arial"/>
          <w:bCs/>
        </w:rPr>
        <w:t> </w:t>
      </w:r>
      <w:r w:rsidRPr="003C2D02">
        <w:rPr>
          <w:rFonts w:ascii="Arial" w:hAnsi="Arial" w:cs="Arial"/>
          <w:bCs/>
        </w:rPr>
        <w:t>IS</w:t>
      </w:r>
      <w:r w:rsidR="0070273A" w:rsidRPr="003C2D02">
        <w:rPr>
          <w:rFonts w:ascii="Arial" w:hAnsi="Arial" w:cs="Arial"/>
          <w:bCs/>
        </w:rPr>
        <w:t> </w:t>
      </w:r>
      <w:r w:rsidRPr="003C2D02">
        <w:rPr>
          <w:rFonts w:ascii="Arial" w:hAnsi="Arial" w:cs="Arial"/>
          <w:bCs/>
        </w:rPr>
        <w:t>SAP</w:t>
      </w:r>
      <w:r>
        <w:rPr>
          <w:rFonts w:ascii="Arial" w:hAnsi="Arial" w:cs="Arial"/>
          <w:bCs/>
        </w:rPr>
        <w:t xml:space="preserve">. U vzorku č. 8 a č. 9 bylo LK rozhodnuto o darování tohoto majetku k dalšímu využití ve veřejném zájmu – jedná se celkem o 110 položek v celkové ceně 1 598 627,- Kč.  </w:t>
      </w:r>
    </w:p>
    <w:p w14:paraId="67BE0CC9" w14:textId="77777777" w:rsidR="00860CAA" w:rsidRDefault="00860CAA" w:rsidP="00860CAA">
      <w:pPr>
        <w:jc w:val="both"/>
        <w:rPr>
          <w:rFonts w:ascii="Arial" w:hAnsi="Arial" w:cs="Arial"/>
        </w:rPr>
      </w:pPr>
    </w:p>
    <w:p w14:paraId="153143A5" w14:textId="77777777" w:rsidR="00CD4486" w:rsidRDefault="00CD4486" w:rsidP="00860CAA">
      <w:pPr>
        <w:jc w:val="both"/>
        <w:rPr>
          <w:rFonts w:ascii="Arial" w:hAnsi="Arial" w:cs="Arial"/>
        </w:rPr>
      </w:pPr>
    </w:p>
    <w:p w14:paraId="3012D7DE" w14:textId="77777777" w:rsidR="00CD4486" w:rsidRDefault="00CD4486" w:rsidP="00860CAA">
      <w:pPr>
        <w:jc w:val="both"/>
        <w:rPr>
          <w:rFonts w:ascii="Arial" w:hAnsi="Arial" w:cs="Arial"/>
        </w:rPr>
      </w:pPr>
    </w:p>
    <w:p w14:paraId="60BE05E7" w14:textId="77777777" w:rsidR="00CD4486" w:rsidRDefault="00CD4486" w:rsidP="00860CAA">
      <w:pPr>
        <w:jc w:val="both"/>
        <w:rPr>
          <w:rFonts w:ascii="Arial" w:hAnsi="Arial" w:cs="Arial"/>
        </w:rPr>
      </w:pPr>
    </w:p>
    <w:p w14:paraId="053C3AE1" w14:textId="77777777" w:rsidR="00CD4486" w:rsidRDefault="00CD4486" w:rsidP="00860CAA">
      <w:pPr>
        <w:jc w:val="both"/>
        <w:rPr>
          <w:rFonts w:ascii="Arial" w:hAnsi="Arial" w:cs="Arial"/>
        </w:rPr>
      </w:pPr>
    </w:p>
    <w:p w14:paraId="384B7484" w14:textId="77777777" w:rsidR="00CD4486" w:rsidRDefault="00CD4486" w:rsidP="00860CAA">
      <w:pPr>
        <w:jc w:val="both"/>
        <w:rPr>
          <w:rFonts w:ascii="Arial" w:hAnsi="Arial" w:cs="Arial"/>
        </w:rPr>
      </w:pPr>
    </w:p>
    <w:p w14:paraId="3F3E6BE8" w14:textId="77777777" w:rsidR="00CD4486" w:rsidRDefault="00CD4486" w:rsidP="00860CAA">
      <w:pPr>
        <w:jc w:val="both"/>
        <w:rPr>
          <w:rFonts w:ascii="Arial" w:hAnsi="Arial" w:cs="Arial"/>
        </w:rPr>
      </w:pPr>
    </w:p>
    <w:p w14:paraId="1BD64256" w14:textId="77777777" w:rsidR="00CD4486" w:rsidRDefault="00CD4486" w:rsidP="00860CAA">
      <w:pPr>
        <w:jc w:val="both"/>
        <w:rPr>
          <w:rFonts w:ascii="Arial" w:hAnsi="Arial" w:cs="Arial"/>
        </w:rPr>
      </w:pPr>
    </w:p>
    <w:p w14:paraId="0AE78F46" w14:textId="77777777" w:rsidR="00CD4486" w:rsidRDefault="00CD4486" w:rsidP="00860CAA">
      <w:pPr>
        <w:jc w:val="both"/>
        <w:rPr>
          <w:rFonts w:ascii="Arial" w:hAnsi="Arial" w:cs="Arial"/>
        </w:rPr>
      </w:pPr>
    </w:p>
    <w:p w14:paraId="19690998" w14:textId="77777777" w:rsidR="00CD4486" w:rsidRDefault="00CD4486" w:rsidP="00860CAA">
      <w:pPr>
        <w:jc w:val="both"/>
        <w:rPr>
          <w:rFonts w:ascii="Arial" w:hAnsi="Arial" w:cs="Arial"/>
        </w:rPr>
      </w:pPr>
    </w:p>
    <w:p w14:paraId="17D6D3EE" w14:textId="77777777" w:rsidR="000074BA" w:rsidRDefault="000074BA" w:rsidP="00860CAA">
      <w:pPr>
        <w:jc w:val="both"/>
        <w:rPr>
          <w:rFonts w:ascii="Arial" w:hAnsi="Arial" w:cs="Arial"/>
        </w:rPr>
      </w:pPr>
    </w:p>
    <w:p w14:paraId="52A9CBED" w14:textId="77777777" w:rsidR="000074BA" w:rsidRDefault="000074BA" w:rsidP="00860CAA">
      <w:pPr>
        <w:jc w:val="both"/>
        <w:rPr>
          <w:rFonts w:ascii="Arial" w:hAnsi="Arial" w:cs="Arial"/>
        </w:rPr>
      </w:pPr>
    </w:p>
    <w:p w14:paraId="35497130" w14:textId="77777777" w:rsidR="00657E09" w:rsidRDefault="00657E09" w:rsidP="00860CAA">
      <w:pPr>
        <w:jc w:val="both"/>
        <w:rPr>
          <w:rFonts w:ascii="Arial" w:hAnsi="Arial" w:cs="Arial"/>
        </w:rPr>
      </w:pPr>
    </w:p>
    <w:p w14:paraId="4815395E" w14:textId="77777777" w:rsidR="00657E09" w:rsidRDefault="00657E09" w:rsidP="00860CAA">
      <w:pPr>
        <w:jc w:val="both"/>
        <w:rPr>
          <w:rFonts w:ascii="Arial" w:hAnsi="Arial" w:cs="Arial"/>
        </w:rPr>
      </w:pPr>
    </w:p>
    <w:p w14:paraId="7393D4EB" w14:textId="77777777" w:rsidR="000074BA" w:rsidRDefault="000074BA" w:rsidP="00860CAA">
      <w:pPr>
        <w:jc w:val="both"/>
        <w:rPr>
          <w:rFonts w:ascii="Arial" w:hAnsi="Arial" w:cs="Arial"/>
        </w:rPr>
      </w:pPr>
    </w:p>
    <w:p w14:paraId="5EAE51E2" w14:textId="77777777" w:rsidR="00CD4486" w:rsidRDefault="00CD4486" w:rsidP="00860CAA">
      <w:pPr>
        <w:jc w:val="both"/>
        <w:rPr>
          <w:rFonts w:ascii="Arial" w:hAnsi="Arial" w:cs="Arial"/>
        </w:rPr>
      </w:pPr>
    </w:p>
    <w:p w14:paraId="00FD7B73" w14:textId="1F01B556" w:rsidR="00860CAA" w:rsidRPr="00C62974" w:rsidRDefault="00860CAA" w:rsidP="00860CAA">
      <w:pPr>
        <w:spacing w:after="120"/>
        <w:jc w:val="both"/>
        <w:rPr>
          <w:rFonts w:ascii="Arial" w:hAnsi="Arial" w:cs="Arial"/>
          <w:sz w:val="20"/>
          <w:szCs w:val="20"/>
        </w:rPr>
      </w:pPr>
      <w:r w:rsidRPr="00C62974">
        <w:rPr>
          <w:rFonts w:ascii="Arial" w:hAnsi="Arial" w:cs="Arial"/>
          <w:sz w:val="20"/>
          <w:szCs w:val="20"/>
        </w:rPr>
        <w:t xml:space="preserve">Tabulka č. </w:t>
      </w:r>
      <w:r w:rsidR="00691571">
        <w:rPr>
          <w:rFonts w:ascii="Arial" w:hAnsi="Arial" w:cs="Arial"/>
          <w:sz w:val="20"/>
          <w:szCs w:val="20"/>
        </w:rPr>
        <w:t>2</w:t>
      </w:r>
    </w:p>
    <w:tbl>
      <w:tblPr>
        <w:tblW w:w="9055" w:type="dxa"/>
        <w:tblCellMar>
          <w:left w:w="70" w:type="dxa"/>
          <w:right w:w="70" w:type="dxa"/>
        </w:tblCellMar>
        <w:tblLook w:val="04A0" w:firstRow="1" w:lastRow="0" w:firstColumn="1" w:lastColumn="0" w:noHBand="0" w:noVBand="1"/>
      </w:tblPr>
      <w:tblGrid>
        <w:gridCol w:w="699"/>
        <w:gridCol w:w="992"/>
        <w:gridCol w:w="1418"/>
        <w:gridCol w:w="1552"/>
        <w:gridCol w:w="2268"/>
        <w:gridCol w:w="2126"/>
      </w:tblGrid>
      <w:tr w:rsidR="00860CAA" w:rsidRPr="0012577B" w14:paraId="56B0ECF6" w14:textId="77777777" w:rsidTr="006B7193">
        <w:trPr>
          <w:trHeight w:val="677"/>
        </w:trPr>
        <w:tc>
          <w:tcPr>
            <w:tcW w:w="699" w:type="dxa"/>
            <w:tcBorders>
              <w:top w:val="single" w:sz="12" w:space="0" w:color="auto"/>
              <w:left w:val="single" w:sz="12" w:space="0" w:color="auto"/>
              <w:bottom w:val="single" w:sz="8" w:space="0" w:color="auto"/>
              <w:right w:val="single" w:sz="4" w:space="0" w:color="auto"/>
            </w:tcBorders>
            <w:shd w:val="clear" w:color="000000" w:fill="FCE4D6"/>
            <w:noWrap/>
            <w:vAlign w:val="bottom"/>
            <w:hideMark/>
          </w:tcPr>
          <w:p w14:paraId="1775AAFE" w14:textId="77777777" w:rsidR="00860CAA" w:rsidRDefault="00860CAA" w:rsidP="00E746A6">
            <w:pPr>
              <w:rPr>
                <w:rFonts w:ascii="Arial" w:hAnsi="Arial" w:cs="Arial"/>
                <w:b/>
                <w:bCs/>
                <w:color w:val="000000"/>
                <w:sz w:val="16"/>
                <w:szCs w:val="16"/>
              </w:rPr>
            </w:pPr>
            <w:r w:rsidRPr="0012577B">
              <w:rPr>
                <w:rFonts w:ascii="Arial" w:hAnsi="Arial" w:cs="Arial"/>
                <w:b/>
                <w:bCs/>
                <w:color w:val="000000"/>
                <w:sz w:val="16"/>
                <w:szCs w:val="16"/>
              </w:rPr>
              <w:t>Vzorek</w:t>
            </w:r>
          </w:p>
          <w:p w14:paraId="182D9F4E" w14:textId="77777777" w:rsidR="00860CAA" w:rsidRDefault="00860CAA" w:rsidP="00E746A6">
            <w:pPr>
              <w:rPr>
                <w:rFonts w:ascii="Arial" w:hAnsi="Arial" w:cs="Arial"/>
                <w:b/>
                <w:bCs/>
                <w:color w:val="000000"/>
                <w:sz w:val="16"/>
                <w:szCs w:val="16"/>
              </w:rPr>
            </w:pPr>
          </w:p>
          <w:p w14:paraId="294527D3" w14:textId="77777777" w:rsidR="00860CAA" w:rsidRPr="0012577B" w:rsidRDefault="00860CAA" w:rsidP="00E746A6">
            <w:pPr>
              <w:rPr>
                <w:rFonts w:ascii="Arial" w:hAnsi="Arial" w:cs="Arial"/>
                <w:b/>
                <w:bCs/>
                <w:color w:val="000000"/>
                <w:sz w:val="16"/>
                <w:szCs w:val="16"/>
              </w:rPr>
            </w:pPr>
            <w:r w:rsidRPr="0012577B">
              <w:rPr>
                <w:rFonts w:ascii="Arial" w:hAnsi="Arial" w:cs="Arial"/>
                <w:b/>
                <w:bCs/>
                <w:color w:val="000000"/>
                <w:sz w:val="16"/>
                <w:szCs w:val="16"/>
              </w:rPr>
              <w:t xml:space="preserve"> </w:t>
            </w:r>
          </w:p>
        </w:tc>
        <w:tc>
          <w:tcPr>
            <w:tcW w:w="992" w:type="dxa"/>
            <w:tcBorders>
              <w:top w:val="single" w:sz="12" w:space="0" w:color="auto"/>
              <w:left w:val="nil"/>
              <w:bottom w:val="nil"/>
              <w:right w:val="single" w:sz="4" w:space="0" w:color="auto"/>
            </w:tcBorders>
            <w:shd w:val="clear" w:color="000000" w:fill="FCE4D6"/>
            <w:noWrap/>
            <w:vAlign w:val="bottom"/>
            <w:hideMark/>
          </w:tcPr>
          <w:p w14:paraId="5D15997D" w14:textId="77777777" w:rsidR="00860CAA" w:rsidRPr="0012577B" w:rsidRDefault="00860CAA" w:rsidP="00E746A6">
            <w:pPr>
              <w:jc w:val="center"/>
              <w:rPr>
                <w:rFonts w:ascii="Arial" w:hAnsi="Arial" w:cs="Arial"/>
                <w:b/>
                <w:bCs/>
                <w:color w:val="000000"/>
                <w:sz w:val="16"/>
                <w:szCs w:val="16"/>
              </w:rPr>
            </w:pPr>
            <w:r w:rsidRPr="0012577B">
              <w:rPr>
                <w:rFonts w:ascii="Arial" w:hAnsi="Arial" w:cs="Arial"/>
                <w:b/>
                <w:bCs/>
                <w:color w:val="000000"/>
                <w:sz w:val="16"/>
                <w:szCs w:val="16"/>
              </w:rPr>
              <w:t>Zápis z jednání LK ze dne</w:t>
            </w:r>
          </w:p>
        </w:tc>
        <w:tc>
          <w:tcPr>
            <w:tcW w:w="1418" w:type="dxa"/>
            <w:tcBorders>
              <w:top w:val="single" w:sz="12" w:space="0" w:color="auto"/>
              <w:left w:val="nil"/>
              <w:bottom w:val="single" w:sz="8" w:space="0" w:color="auto"/>
              <w:right w:val="single" w:sz="4" w:space="0" w:color="auto"/>
            </w:tcBorders>
            <w:shd w:val="clear" w:color="000000" w:fill="FCE4D6"/>
            <w:noWrap/>
            <w:vAlign w:val="bottom"/>
            <w:hideMark/>
          </w:tcPr>
          <w:p w14:paraId="20AE2BB6" w14:textId="77777777" w:rsidR="00860CAA" w:rsidRDefault="00860CAA" w:rsidP="00E746A6">
            <w:pPr>
              <w:jc w:val="center"/>
              <w:rPr>
                <w:rFonts w:ascii="Arial" w:hAnsi="Arial" w:cs="Arial"/>
                <w:b/>
                <w:bCs/>
                <w:color w:val="000000"/>
                <w:sz w:val="16"/>
                <w:szCs w:val="16"/>
              </w:rPr>
            </w:pPr>
            <w:r w:rsidRPr="0012577B">
              <w:rPr>
                <w:rFonts w:ascii="Arial" w:hAnsi="Arial" w:cs="Arial"/>
                <w:b/>
                <w:bCs/>
                <w:color w:val="000000"/>
                <w:sz w:val="16"/>
                <w:szCs w:val="16"/>
              </w:rPr>
              <w:t>Inventární číslo majetku</w:t>
            </w:r>
          </w:p>
          <w:p w14:paraId="54CFB870" w14:textId="77777777" w:rsidR="00860CAA" w:rsidRPr="0012577B" w:rsidRDefault="00860CAA" w:rsidP="00E746A6">
            <w:pPr>
              <w:rPr>
                <w:rFonts w:ascii="Arial" w:hAnsi="Arial" w:cs="Arial"/>
                <w:b/>
                <w:bCs/>
                <w:color w:val="000000"/>
                <w:sz w:val="16"/>
                <w:szCs w:val="16"/>
              </w:rPr>
            </w:pPr>
          </w:p>
        </w:tc>
        <w:tc>
          <w:tcPr>
            <w:tcW w:w="1552" w:type="dxa"/>
            <w:tcBorders>
              <w:top w:val="single" w:sz="12" w:space="0" w:color="auto"/>
              <w:left w:val="nil"/>
              <w:bottom w:val="single" w:sz="8" w:space="0" w:color="auto"/>
              <w:right w:val="single" w:sz="4" w:space="0" w:color="auto"/>
            </w:tcBorders>
            <w:shd w:val="clear" w:color="000000" w:fill="FCE4D6"/>
          </w:tcPr>
          <w:p w14:paraId="3FE379ED" w14:textId="77777777" w:rsidR="00860CAA" w:rsidRDefault="00860CAA" w:rsidP="00E746A6">
            <w:pPr>
              <w:spacing w:before="120"/>
              <w:rPr>
                <w:rFonts w:ascii="Arial" w:hAnsi="Arial" w:cs="Arial"/>
                <w:b/>
                <w:bCs/>
                <w:color w:val="000000"/>
                <w:sz w:val="16"/>
                <w:szCs w:val="16"/>
              </w:rPr>
            </w:pPr>
            <w:r>
              <w:rPr>
                <w:rFonts w:ascii="Arial" w:hAnsi="Arial" w:cs="Arial"/>
                <w:b/>
                <w:bCs/>
                <w:color w:val="000000"/>
                <w:sz w:val="16"/>
                <w:szCs w:val="16"/>
              </w:rPr>
              <w:t>Druh majetku</w:t>
            </w:r>
          </w:p>
        </w:tc>
        <w:tc>
          <w:tcPr>
            <w:tcW w:w="2268" w:type="dxa"/>
            <w:tcBorders>
              <w:top w:val="single" w:sz="12" w:space="0" w:color="auto"/>
              <w:left w:val="single" w:sz="4" w:space="0" w:color="auto"/>
              <w:bottom w:val="single" w:sz="8" w:space="0" w:color="auto"/>
              <w:right w:val="single" w:sz="4" w:space="0" w:color="auto"/>
            </w:tcBorders>
            <w:shd w:val="clear" w:color="000000" w:fill="FCE4D6"/>
            <w:noWrap/>
            <w:vAlign w:val="bottom"/>
            <w:hideMark/>
          </w:tcPr>
          <w:p w14:paraId="14C95FC1" w14:textId="77777777" w:rsidR="00860CAA" w:rsidRDefault="00860CAA" w:rsidP="00E746A6">
            <w:pPr>
              <w:jc w:val="center"/>
              <w:rPr>
                <w:rFonts w:ascii="Arial" w:hAnsi="Arial" w:cs="Arial"/>
                <w:b/>
                <w:bCs/>
                <w:color w:val="000000"/>
                <w:sz w:val="16"/>
                <w:szCs w:val="16"/>
              </w:rPr>
            </w:pPr>
            <w:r>
              <w:rPr>
                <w:rFonts w:ascii="Arial" w:hAnsi="Arial" w:cs="Arial"/>
                <w:b/>
                <w:bCs/>
                <w:color w:val="000000"/>
                <w:sz w:val="16"/>
                <w:szCs w:val="16"/>
              </w:rPr>
              <w:t xml:space="preserve">Vydané </w:t>
            </w:r>
            <w:r w:rsidRPr="0012577B">
              <w:rPr>
                <w:rFonts w:ascii="Arial" w:hAnsi="Arial" w:cs="Arial"/>
                <w:b/>
                <w:bCs/>
                <w:color w:val="000000"/>
                <w:sz w:val="16"/>
                <w:szCs w:val="16"/>
              </w:rPr>
              <w:t>Rozhodnutí VŘ/S6 o nepotřebnosti majetku</w:t>
            </w:r>
          </w:p>
          <w:p w14:paraId="0C6B1CC0" w14:textId="77777777" w:rsidR="00860CAA" w:rsidRPr="0012577B" w:rsidRDefault="00860CAA" w:rsidP="00E746A6">
            <w:pPr>
              <w:rPr>
                <w:rFonts w:ascii="Arial" w:hAnsi="Arial" w:cs="Arial"/>
                <w:b/>
                <w:bCs/>
                <w:color w:val="000000"/>
                <w:sz w:val="16"/>
                <w:szCs w:val="16"/>
              </w:rPr>
            </w:pPr>
          </w:p>
        </w:tc>
        <w:tc>
          <w:tcPr>
            <w:tcW w:w="2126" w:type="dxa"/>
            <w:tcBorders>
              <w:top w:val="single" w:sz="12" w:space="0" w:color="auto"/>
              <w:left w:val="nil"/>
              <w:bottom w:val="single" w:sz="8" w:space="0" w:color="auto"/>
              <w:right w:val="single" w:sz="12" w:space="0" w:color="auto"/>
            </w:tcBorders>
            <w:shd w:val="clear" w:color="000000" w:fill="FCE4D6"/>
            <w:noWrap/>
            <w:vAlign w:val="bottom"/>
            <w:hideMark/>
          </w:tcPr>
          <w:p w14:paraId="043A969E" w14:textId="153F8558" w:rsidR="00860CAA" w:rsidRPr="0012577B" w:rsidRDefault="00F63159" w:rsidP="00E746A6">
            <w:pPr>
              <w:jc w:val="center"/>
              <w:rPr>
                <w:rFonts w:ascii="Arial" w:hAnsi="Arial" w:cs="Arial"/>
                <w:b/>
                <w:bCs/>
                <w:color w:val="000000"/>
                <w:sz w:val="16"/>
                <w:szCs w:val="16"/>
              </w:rPr>
            </w:pPr>
            <w:r>
              <w:rPr>
                <w:rFonts w:ascii="Arial" w:hAnsi="Arial" w:cs="Arial"/>
                <w:b/>
                <w:bCs/>
                <w:color w:val="000000"/>
                <w:sz w:val="16"/>
                <w:szCs w:val="16"/>
              </w:rPr>
              <w:t>Záznam o v</w:t>
            </w:r>
            <w:r w:rsidR="00860CAA" w:rsidRPr="0012577B">
              <w:rPr>
                <w:rFonts w:ascii="Arial" w:hAnsi="Arial" w:cs="Arial"/>
                <w:b/>
                <w:bCs/>
                <w:color w:val="000000"/>
                <w:sz w:val="16"/>
                <w:szCs w:val="16"/>
              </w:rPr>
              <w:t xml:space="preserve">yřazení majetku z účetní a majetkové evidence MPSV </w:t>
            </w:r>
            <w:r w:rsidR="00860CAA">
              <w:rPr>
                <w:rFonts w:ascii="Arial" w:hAnsi="Arial" w:cs="Arial"/>
                <w:b/>
                <w:bCs/>
                <w:color w:val="000000"/>
                <w:sz w:val="16"/>
                <w:szCs w:val="16"/>
              </w:rPr>
              <w:t>(</w:t>
            </w:r>
            <w:r w:rsidR="00860CAA" w:rsidRPr="0012577B">
              <w:rPr>
                <w:rFonts w:ascii="Arial" w:hAnsi="Arial" w:cs="Arial"/>
                <w:b/>
                <w:bCs/>
                <w:color w:val="000000"/>
                <w:sz w:val="16"/>
                <w:szCs w:val="16"/>
              </w:rPr>
              <w:t>EKIS SAP)</w:t>
            </w:r>
          </w:p>
        </w:tc>
      </w:tr>
      <w:tr w:rsidR="00860CAA" w:rsidRPr="0012577B" w14:paraId="7ABC9352" w14:textId="77777777" w:rsidTr="006B7193">
        <w:trPr>
          <w:trHeight w:val="403"/>
        </w:trPr>
        <w:tc>
          <w:tcPr>
            <w:tcW w:w="699" w:type="dxa"/>
            <w:tcBorders>
              <w:top w:val="nil"/>
              <w:left w:val="single" w:sz="12" w:space="0" w:color="auto"/>
              <w:bottom w:val="single" w:sz="4" w:space="0" w:color="auto"/>
              <w:right w:val="nil"/>
            </w:tcBorders>
            <w:shd w:val="clear" w:color="auto" w:fill="auto"/>
            <w:noWrap/>
            <w:vAlign w:val="bottom"/>
            <w:hideMark/>
          </w:tcPr>
          <w:p w14:paraId="5C7F70BB"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1.</w:t>
            </w:r>
          </w:p>
        </w:tc>
        <w:tc>
          <w:tcPr>
            <w:tcW w:w="992" w:type="dxa"/>
            <w:tcBorders>
              <w:top w:val="single" w:sz="8" w:space="0" w:color="auto"/>
              <w:left w:val="single" w:sz="4" w:space="0" w:color="auto"/>
              <w:bottom w:val="nil"/>
              <w:right w:val="single" w:sz="4" w:space="0" w:color="auto"/>
            </w:tcBorders>
            <w:shd w:val="clear" w:color="auto" w:fill="auto"/>
            <w:noWrap/>
            <w:vAlign w:val="bottom"/>
            <w:hideMark/>
          </w:tcPr>
          <w:p w14:paraId="2014AE32"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22.05.2023</w:t>
            </w:r>
          </w:p>
        </w:tc>
        <w:tc>
          <w:tcPr>
            <w:tcW w:w="1418" w:type="dxa"/>
            <w:tcBorders>
              <w:top w:val="nil"/>
              <w:left w:val="nil"/>
              <w:bottom w:val="single" w:sz="4" w:space="0" w:color="auto"/>
              <w:right w:val="single" w:sz="4" w:space="0" w:color="auto"/>
            </w:tcBorders>
            <w:shd w:val="clear" w:color="auto" w:fill="auto"/>
            <w:noWrap/>
            <w:vAlign w:val="bottom"/>
            <w:hideMark/>
          </w:tcPr>
          <w:p w14:paraId="546B7C18"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A-00003303-00</w:t>
            </w:r>
          </w:p>
        </w:tc>
        <w:tc>
          <w:tcPr>
            <w:tcW w:w="1552" w:type="dxa"/>
            <w:tcBorders>
              <w:top w:val="nil"/>
              <w:left w:val="nil"/>
              <w:bottom w:val="single" w:sz="4" w:space="0" w:color="auto"/>
              <w:right w:val="single" w:sz="4" w:space="0" w:color="auto"/>
            </w:tcBorders>
          </w:tcPr>
          <w:p w14:paraId="3A848CF2" w14:textId="77777777" w:rsidR="00860CAA" w:rsidRPr="0012577B" w:rsidRDefault="00860CAA" w:rsidP="00E746A6">
            <w:pPr>
              <w:spacing w:before="240"/>
              <w:jc w:val="both"/>
              <w:rPr>
                <w:rFonts w:ascii="Arial" w:hAnsi="Arial" w:cs="Arial"/>
                <w:color w:val="000000"/>
                <w:sz w:val="16"/>
                <w:szCs w:val="16"/>
              </w:rPr>
            </w:pPr>
            <w:r>
              <w:rPr>
                <w:rFonts w:ascii="Arial" w:hAnsi="Arial" w:cs="Arial"/>
                <w:color w:val="000000"/>
                <w:sz w:val="16"/>
                <w:szCs w:val="16"/>
              </w:rPr>
              <w:t>Stůl pracovní</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A1FECCB"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č.j. MPSV-2023/114229-325 z 29.5.2023</w:t>
            </w:r>
          </w:p>
        </w:tc>
        <w:tc>
          <w:tcPr>
            <w:tcW w:w="2126" w:type="dxa"/>
            <w:tcBorders>
              <w:top w:val="nil"/>
              <w:left w:val="nil"/>
              <w:bottom w:val="single" w:sz="4" w:space="0" w:color="auto"/>
              <w:right w:val="single" w:sz="12" w:space="0" w:color="auto"/>
            </w:tcBorders>
            <w:shd w:val="clear" w:color="auto" w:fill="auto"/>
            <w:noWrap/>
            <w:vAlign w:val="bottom"/>
            <w:hideMark/>
          </w:tcPr>
          <w:p w14:paraId="05CBE92A" w14:textId="77777777" w:rsidR="00860CAA" w:rsidRPr="0012577B" w:rsidRDefault="00860CAA" w:rsidP="00E746A6">
            <w:pPr>
              <w:jc w:val="center"/>
              <w:rPr>
                <w:rFonts w:ascii="Arial" w:hAnsi="Arial" w:cs="Arial"/>
                <w:color w:val="000000"/>
                <w:sz w:val="16"/>
                <w:szCs w:val="16"/>
              </w:rPr>
            </w:pPr>
            <w:r w:rsidRPr="0012577B">
              <w:rPr>
                <w:rFonts w:ascii="Arial" w:hAnsi="Arial" w:cs="Arial"/>
                <w:color w:val="000000"/>
                <w:sz w:val="16"/>
                <w:szCs w:val="16"/>
              </w:rPr>
              <w:t>29.05.2023</w:t>
            </w:r>
          </w:p>
        </w:tc>
      </w:tr>
      <w:tr w:rsidR="00860CAA" w:rsidRPr="0012577B" w14:paraId="348C54B9" w14:textId="77777777" w:rsidTr="006B7193">
        <w:trPr>
          <w:trHeight w:val="276"/>
        </w:trPr>
        <w:tc>
          <w:tcPr>
            <w:tcW w:w="699" w:type="dxa"/>
            <w:tcBorders>
              <w:top w:val="nil"/>
              <w:left w:val="single" w:sz="12" w:space="0" w:color="auto"/>
              <w:bottom w:val="single" w:sz="4" w:space="0" w:color="auto"/>
              <w:right w:val="nil"/>
            </w:tcBorders>
            <w:shd w:val="clear" w:color="auto" w:fill="auto"/>
            <w:noWrap/>
            <w:vAlign w:val="bottom"/>
            <w:hideMark/>
          </w:tcPr>
          <w:p w14:paraId="2F6CB14B"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2.</w:t>
            </w:r>
          </w:p>
        </w:tc>
        <w:tc>
          <w:tcPr>
            <w:tcW w:w="992" w:type="dxa"/>
            <w:tcBorders>
              <w:top w:val="nil"/>
              <w:left w:val="single" w:sz="4" w:space="0" w:color="auto"/>
              <w:bottom w:val="nil"/>
              <w:right w:val="single" w:sz="4" w:space="0" w:color="auto"/>
            </w:tcBorders>
            <w:shd w:val="clear" w:color="auto" w:fill="auto"/>
            <w:noWrap/>
            <w:vAlign w:val="bottom"/>
            <w:hideMark/>
          </w:tcPr>
          <w:p w14:paraId="77DA5180"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0D7591BE"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P-00002539-00</w:t>
            </w:r>
          </w:p>
        </w:tc>
        <w:tc>
          <w:tcPr>
            <w:tcW w:w="1552" w:type="dxa"/>
            <w:tcBorders>
              <w:top w:val="nil"/>
              <w:left w:val="nil"/>
              <w:bottom w:val="single" w:sz="4" w:space="0" w:color="auto"/>
              <w:right w:val="single" w:sz="4" w:space="0" w:color="auto"/>
            </w:tcBorders>
          </w:tcPr>
          <w:p w14:paraId="7264CB69" w14:textId="77777777" w:rsidR="00860CAA" w:rsidRPr="0012577B" w:rsidRDefault="00860CAA" w:rsidP="00E746A6">
            <w:pPr>
              <w:jc w:val="both"/>
              <w:rPr>
                <w:rFonts w:ascii="Arial" w:hAnsi="Arial" w:cs="Arial"/>
                <w:color w:val="000000"/>
                <w:sz w:val="16"/>
                <w:szCs w:val="16"/>
              </w:rPr>
            </w:pPr>
            <w:r>
              <w:rPr>
                <w:rFonts w:ascii="Arial" w:hAnsi="Arial" w:cs="Arial"/>
                <w:color w:val="000000"/>
                <w:sz w:val="16"/>
                <w:szCs w:val="16"/>
              </w:rPr>
              <w:t>Skříňka dvoudvéřová</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FDC6D7D"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č.j. MPSV-2023/114229-325 z 29.5.2023</w:t>
            </w:r>
          </w:p>
        </w:tc>
        <w:tc>
          <w:tcPr>
            <w:tcW w:w="2126" w:type="dxa"/>
            <w:tcBorders>
              <w:top w:val="nil"/>
              <w:left w:val="nil"/>
              <w:bottom w:val="single" w:sz="4" w:space="0" w:color="auto"/>
              <w:right w:val="single" w:sz="12" w:space="0" w:color="auto"/>
            </w:tcBorders>
            <w:shd w:val="clear" w:color="auto" w:fill="auto"/>
            <w:noWrap/>
            <w:vAlign w:val="bottom"/>
            <w:hideMark/>
          </w:tcPr>
          <w:p w14:paraId="66610F14" w14:textId="77777777" w:rsidR="00860CAA" w:rsidRPr="0012577B" w:rsidRDefault="00860CAA" w:rsidP="00E746A6">
            <w:pPr>
              <w:jc w:val="center"/>
              <w:rPr>
                <w:rFonts w:ascii="Arial" w:hAnsi="Arial" w:cs="Arial"/>
                <w:color w:val="000000"/>
                <w:sz w:val="16"/>
                <w:szCs w:val="16"/>
              </w:rPr>
            </w:pPr>
            <w:r w:rsidRPr="0012577B">
              <w:rPr>
                <w:rFonts w:ascii="Arial" w:hAnsi="Arial" w:cs="Arial"/>
                <w:color w:val="000000"/>
                <w:sz w:val="16"/>
                <w:szCs w:val="16"/>
              </w:rPr>
              <w:t>29.05.2023</w:t>
            </w:r>
          </w:p>
        </w:tc>
      </w:tr>
      <w:tr w:rsidR="00860CAA" w:rsidRPr="0012577B" w14:paraId="6A06428F" w14:textId="77777777" w:rsidTr="006B7193">
        <w:trPr>
          <w:trHeight w:val="280"/>
        </w:trPr>
        <w:tc>
          <w:tcPr>
            <w:tcW w:w="699" w:type="dxa"/>
            <w:tcBorders>
              <w:top w:val="nil"/>
              <w:left w:val="single" w:sz="12" w:space="0" w:color="auto"/>
              <w:bottom w:val="single" w:sz="4" w:space="0" w:color="auto"/>
              <w:right w:val="nil"/>
            </w:tcBorders>
            <w:shd w:val="clear" w:color="auto" w:fill="auto"/>
            <w:noWrap/>
            <w:vAlign w:val="bottom"/>
            <w:hideMark/>
          </w:tcPr>
          <w:p w14:paraId="069B0A9D"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3.</w:t>
            </w:r>
          </w:p>
        </w:tc>
        <w:tc>
          <w:tcPr>
            <w:tcW w:w="992" w:type="dxa"/>
            <w:tcBorders>
              <w:top w:val="nil"/>
              <w:left w:val="single" w:sz="4" w:space="0" w:color="auto"/>
              <w:bottom w:val="nil"/>
              <w:right w:val="single" w:sz="4" w:space="0" w:color="auto"/>
            </w:tcBorders>
            <w:shd w:val="clear" w:color="auto" w:fill="auto"/>
            <w:noWrap/>
            <w:vAlign w:val="bottom"/>
            <w:hideMark/>
          </w:tcPr>
          <w:p w14:paraId="04F2CE81"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71E8D771"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D-00002509-00</w:t>
            </w:r>
          </w:p>
        </w:tc>
        <w:tc>
          <w:tcPr>
            <w:tcW w:w="1552" w:type="dxa"/>
            <w:tcBorders>
              <w:top w:val="nil"/>
              <w:left w:val="nil"/>
              <w:bottom w:val="single" w:sz="4" w:space="0" w:color="auto"/>
              <w:right w:val="single" w:sz="4" w:space="0" w:color="auto"/>
            </w:tcBorders>
          </w:tcPr>
          <w:p w14:paraId="0C9E0D2E" w14:textId="77777777" w:rsidR="00860CAA" w:rsidRPr="0012577B" w:rsidRDefault="00860CAA" w:rsidP="00E746A6">
            <w:pPr>
              <w:jc w:val="both"/>
              <w:rPr>
                <w:rFonts w:ascii="Arial" w:hAnsi="Arial" w:cs="Arial"/>
                <w:color w:val="000000"/>
                <w:sz w:val="16"/>
                <w:szCs w:val="16"/>
              </w:rPr>
            </w:pPr>
            <w:r>
              <w:rPr>
                <w:rFonts w:ascii="Arial" w:hAnsi="Arial" w:cs="Arial"/>
                <w:color w:val="000000"/>
                <w:sz w:val="16"/>
                <w:szCs w:val="16"/>
              </w:rPr>
              <w:t>Linka kuchyňská s roletou</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66C4C65"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č.j. MPSV-2023/114234-325 z 29.5.2023</w:t>
            </w:r>
          </w:p>
        </w:tc>
        <w:tc>
          <w:tcPr>
            <w:tcW w:w="2126" w:type="dxa"/>
            <w:tcBorders>
              <w:top w:val="nil"/>
              <w:left w:val="nil"/>
              <w:bottom w:val="single" w:sz="4" w:space="0" w:color="auto"/>
              <w:right w:val="single" w:sz="12" w:space="0" w:color="auto"/>
            </w:tcBorders>
            <w:shd w:val="clear" w:color="auto" w:fill="auto"/>
            <w:noWrap/>
            <w:vAlign w:val="bottom"/>
            <w:hideMark/>
          </w:tcPr>
          <w:p w14:paraId="23BB7863" w14:textId="77777777" w:rsidR="00860CAA" w:rsidRPr="0012577B" w:rsidRDefault="00860CAA" w:rsidP="00E746A6">
            <w:pPr>
              <w:jc w:val="center"/>
              <w:rPr>
                <w:rFonts w:ascii="Arial" w:hAnsi="Arial" w:cs="Arial"/>
                <w:color w:val="000000"/>
                <w:sz w:val="16"/>
                <w:szCs w:val="16"/>
              </w:rPr>
            </w:pPr>
            <w:r w:rsidRPr="0012577B">
              <w:rPr>
                <w:rFonts w:ascii="Arial" w:hAnsi="Arial" w:cs="Arial"/>
                <w:color w:val="000000"/>
                <w:sz w:val="16"/>
                <w:szCs w:val="16"/>
              </w:rPr>
              <w:t>29.05.2023</w:t>
            </w:r>
          </w:p>
        </w:tc>
      </w:tr>
      <w:tr w:rsidR="00860CAA" w:rsidRPr="0012577B" w14:paraId="5B535AC3" w14:textId="77777777" w:rsidTr="006B7193">
        <w:trPr>
          <w:trHeight w:val="294"/>
        </w:trPr>
        <w:tc>
          <w:tcPr>
            <w:tcW w:w="699" w:type="dxa"/>
            <w:tcBorders>
              <w:top w:val="nil"/>
              <w:left w:val="single" w:sz="12" w:space="0" w:color="auto"/>
              <w:bottom w:val="single" w:sz="12" w:space="0" w:color="auto"/>
              <w:right w:val="nil"/>
            </w:tcBorders>
            <w:shd w:val="clear" w:color="auto" w:fill="auto"/>
            <w:noWrap/>
            <w:vAlign w:val="bottom"/>
            <w:hideMark/>
          </w:tcPr>
          <w:p w14:paraId="0D344490"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4.</w:t>
            </w:r>
          </w:p>
        </w:tc>
        <w:tc>
          <w:tcPr>
            <w:tcW w:w="992" w:type="dxa"/>
            <w:tcBorders>
              <w:top w:val="nil"/>
              <w:left w:val="single" w:sz="4" w:space="0" w:color="auto"/>
              <w:bottom w:val="single" w:sz="12" w:space="0" w:color="auto"/>
              <w:right w:val="single" w:sz="4" w:space="0" w:color="auto"/>
            </w:tcBorders>
            <w:shd w:val="clear" w:color="auto" w:fill="auto"/>
            <w:noWrap/>
            <w:vAlign w:val="bottom"/>
            <w:hideMark/>
          </w:tcPr>
          <w:p w14:paraId="29370F45"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 </w:t>
            </w:r>
          </w:p>
        </w:tc>
        <w:tc>
          <w:tcPr>
            <w:tcW w:w="1418" w:type="dxa"/>
            <w:tcBorders>
              <w:top w:val="nil"/>
              <w:left w:val="nil"/>
              <w:bottom w:val="single" w:sz="12" w:space="0" w:color="auto"/>
              <w:right w:val="single" w:sz="4" w:space="0" w:color="auto"/>
            </w:tcBorders>
            <w:shd w:val="clear" w:color="auto" w:fill="auto"/>
            <w:noWrap/>
            <w:vAlign w:val="bottom"/>
            <w:hideMark/>
          </w:tcPr>
          <w:p w14:paraId="4051A46E"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H-00003300-00</w:t>
            </w:r>
          </w:p>
        </w:tc>
        <w:tc>
          <w:tcPr>
            <w:tcW w:w="1552" w:type="dxa"/>
            <w:tcBorders>
              <w:top w:val="nil"/>
              <w:left w:val="nil"/>
              <w:bottom w:val="single" w:sz="12" w:space="0" w:color="auto"/>
              <w:right w:val="single" w:sz="4" w:space="0" w:color="auto"/>
            </w:tcBorders>
          </w:tcPr>
          <w:p w14:paraId="171DEC0D" w14:textId="77777777" w:rsidR="00860CAA" w:rsidRPr="0012577B" w:rsidRDefault="00860CAA" w:rsidP="00E746A6">
            <w:pPr>
              <w:spacing w:before="240"/>
              <w:jc w:val="both"/>
              <w:rPr>
                <w:rFonts w:ascii="Arial" w:hAnsi="Arial" w:cs="Arial"/>
                <w:color w:val="000000"/>
                <w:sz w:val="16"/>
                <w:szCs w:val="16"/>
              </w:rPr>
            </w:pPr>
            <w:r>
              <w:rPr>
                <w:rFonts w:ascii="Arial" w:hAnsi="Arial" w:cs="Arial"/>
                <w:color w:val="000000"/>
                <w:sz w:val="16"/>
                <w:szCs w:val="16"/>
              </w:rPr>
              <w:t>Křeslo kožené</w:t>
            </w:r>
          </w:p>
        </w:tc>
        <w:tc>
          <w:tcPr>
            <w:tcW w:w="2268" w:type="dxa"/>
            <w:tcBorders>
              <w:top w:val="nil"/>
              <w:left w:val="single" w:sz="4" w:space="0" w:color="auto"/>
              <w:bottom w:val="single" w:sz="12" w:space="0" w:color="auto"/>
              <w:right w:val="single" w:sz="4" w:space="0" w:color="auto"/>
            </w:tcBorders>
            <w:shd w:val="clear" w:color="auto" w:fill="auto"/>
            <w:noWrap/>
            <w:vAlign w:val="bottom"/>
            <w:hideMark/>
          </w:tcPr>
          <w:p w14:paraId="71F56B43"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č.j. MPSV-2023/114234-325 z 29.5.2023</w:t>
            </w:r>
          </w:p>
        </w:tc>
        <w:tc>
          <w:tcPr>
            <w:tcW w:w="2126" w:type="dxa"/>
            <w:tcBorders>
              <w:top w:val="nil"/>
              <w:left w:val="nil"/>
              <w:bottom w:val="single" w:sz="12" w:space="0" w:color="auto"/>
              <w:right w:val="single" w:sz="12" w:space="0" w:color="auto"/>
            </w:tcBorders>
            <w:shd w:val="clear" w:color="auto" w:fill="auto"/>
            <w:noWrap/>
            <w:vAlign w:val="bottom"/>
            <w:hideMark/>
          </w:tcPr>
          <w:p w14:paraId="6F20E08C" w14:textId="77777777" w:rsidR="00860CAA" w:rsidRPr="0012577B" w:rsidRDefault="00860CAA" w:rsidP="00E746A6">
            <w:pPr>
              <w:jc w:val="center"/>
              <w:rPr>
                <w:rFonts w:ascii="Arial" w:hAnsi="Arial" w:cs="Arial"/>
                <w:color w:val="000000"/>
                <w:sz w:val="16"/>
                <w:szCs w:val="16"/>
              </w:rPr>
            </w:pPr>
            <w:r w:rsidRPr="0012577B">
              <w:rPr>
                <w:rFonts w:ascii="Arial" w:hAnsi="Arial" w:cs="Arial"/>
                <w:color w:val="000000"/>
                <w:sz w:val="16"/>
                <w:szCs w:val="16"/>
              </w:rPr>
              <w:t>29.05.2023</w:t>
            </w:r>
          </w:p>
        </w:tc>
      </w:tr>
      <w:tr w:rsidR="00860CAA" w:rsidRPr="0012577B" w14:paraId="77B6A254" w14:textId="77777777" w:rsidTr="006B7193">
        <w:trPr>
          <w:trHeight w:val="378"/>
        </w:trPr>
        <w:tc>
          <w:tcPr>
            <w:tcW w:w="699" w:type="dxa"/>
            <w:tcBorders>
              <w:top w:val="single" w:sz="12" w:space="0" w:color="auto"/>
              <w:left w:val="single" w:sz="12" w:space="0" w:color="auto"/>
              <w:bottom w:val="single" w:sz="4" w:space="0" w:color="auto"/>
              <w:right w:val="nil"/>
            </w:tcBorders>
            <w:shd w:val="clear" w:color="auto" w:fill="auto"/>
            <w:noWrap/>
            <w:vAlign w:val="bottom"/>
            <w:hideMark/>
          </w:tcPr>
          <w:p w14:paraId="27CDC714"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5.</w:t>
            </w:r>
          </w:p>
        </w:tc>
        <w:tc>
          <w:tcPr>
            <w:tcW w:w="992" w:type="dxa"/>
            <w:tcBorders>
              <w:top w:val="single" w:sz="12" w:space="0" w:color="auto"/>
              <w:left w:val="single" w:sz="4" w:space="0" w:color="auto"/>
              <w:bottom w:val="nil"/>
              <w:right w:val="single" w:sz="4" w:space="0" w:color="auto"/>
            </w:tcBorders>
            <w:shd w:val="clear" w:color="auto" w:fill="auto"/>
            <w:noWrap/>
            <w:vAlign w:val="bottom"/>
            <w:hideMark/>
          </w:tcPr>
          <w:p w14:paraId="1C5B14BF"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20.06.2023</w:t>
            </w:r>
          </w:p>
        </w:tc>
        <w:tc>
          <w:tcPr>
            <w:tcW w:w="1418" w:type="dxa"/>
            <w:tcBorders>
              <w:top w:val="single" w:sz="12" w:space="0" w:color="auto"/>
              <w:left w:val="nil"/>
              <w:bottom w:val="single" w:sz="4" w:space="0" w:color="auto"/>
              <w:right w:val="single" w:sz="4" w:space="0" w:color="auto"/>
            </w:tcBorders>
            <w:shd w:val="clear" w:color="auto" w:fill="auto"/>
            <w:noWrap/>
            <w:vAlign w:val="bottom"/>
            <w:hideMark/>
          </w:tcPr>
          <w:p w14:paraId="6D37ABFD"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Z-00029460-00</w:t>
            </w:r>
          </w:p>
        </w:tc>
        <w:tc>
          <w:tcPr>
            <w:tcW w:w="1552" w:type="dxa"/>
            <w:tcBorders>
              <w:top w:val="single" w:sz="12" w:space="0" w:color="auto"/>
              <w:left w:val="nil"/>
              <w:bottom w:val="single" w:sz="4" w:space="0" w:color="auto"/>
              <w:right w:val="single" w:sz="4" w:space="0" w:color="auto"/>
            </w:tcBorders>
          </w:tcPr>
          <w:p w14:paraId="0BCE097E" w14:textId="77777777" w:rsidR="00860CAA" w:rsidRPr="0012577B" w:rsidRDefault="00860CAA" w:rsidP="00E746A6">
            <w:pPr>
              <w:jc w:val="both"/>
              <w:rPr>
                <w:rFonts w:ascii="Arial" w:hAnsi="Arial" w:cs="Arial"/>
                <w:color w:val="000000"/>
                <w:sz w:val="16"/>
                <w:szCs w:val="16"/>
              </w:rPr>
            </w:pPr>
            <w:r>
              <w:rPr>
                <w:rFonts w:ascii="Arial" w:hAnsi="Arial" w:cs="Arial"/>
                <w:color w:val="000000"/>
                <w:sz w:val="16"/>
                <w:szCs w:val="16"/>
              </w:rPr>
              <w:t>Tlakoměr digitální OMRON</w:t>
            </w:r>
          </w:p>
        </w:tc>
        <w:tc>
          <w:tcPr>
            <w:tcW w:w="226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7A4ECE8F"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č.j. MPSV-2023/133317-325 z 22.6.2023</w:t>
            </w:r>
          </w:p>
        </w:tc>
        <w:tc>
          <w:tcPr>
            <w:tcW w:w="2126" w:type="dxa"/>
            <w:tcBorders>
              <w:top w:val="single" w:sz="12" w:space="0" w:color="auto"/>
              <w:left w:val="nil"/>
              <w:bottom w:val="single" w:sz="4" w:space="0" w:color="auto"/>
              <w:right w:val="single" w:sz="12" w:space="0" w:color="auto"/>
            </w:tcBorders>
            <w:shd w:val="clear" w:color="auto" w:fill="auto"/>
            <w:noWrap/>
            <w:vAlign w:val="bottom"/>
            <w:hideMark/>
          </w:tcPr>
          <w:p w14:paraId="3C572F19" w14:textId="77777777" w:rsidR="00860CAA" w:rsidRPr="0012577B" w:rsidRDefault="00860CAA" w:rsidP="00E746A6">
            <w:pPr>
              <w:jc w:val="center"/>
              <w:rPr>
                <w:rFonts w:ascii="Arial" w:hAnsi="Arial" w:cs="Arial"/>
                <w:color w:val="000000"/>
                <w:sz w:val="16"/>
                <w:szCs w:val="16"/>
              </w:rPr>
            </w:pPr>
            <w:r w:rsidRPr="0012577B">
              <w:rPr>
                <w:rFonts w:ascii="Arial" w:hAnsi="Arial" w:cs="Arial"/>
                <w:color w:val="000000"/>
                <w:sz w:val="16"/>
                <w:szCs w:val="16"/>
              </w:rPr>
              <w:t>22.06.2023</w:t>
            </w:r>
          </w:p>
        </w:tc>
      </w:tr>
      <w:tr w:rsidR="00860CAA" w:rsidRPr="0012577B" w14:paraId="5E4377FC" w14:textId="77777777" w:rsidTr="006B7193">
        <w:trPr>
          <w:trHeight w:val="266"/>
        </w:trPr>
        <w:tc>
          <w:tcPr>
            <w:tcW w:w="699" w:type="dxa"/>
            <w:tcBorders>
              <w:top w:val="nil"/>
              <w:left w:val="single" w:sz="12" w:space="0" w:color="auto"/>
              <w:bottom w:val="single" w:sz="4" w:space="0" w:color="auto"/>
              <w:right w:val="nil"/>
            </w:tcBorders>
            <w:shd w:val="clear" w:color="auto" w:fill="auto"/>
            <w:noWrap/>
            <w:vAlign w:val="bottom"/>
            <w:hideMark/>
          </w:tcPr>
          <w:p w14:paraId="347E5EF6"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6.</w:t>
            </w:r>
          </w:p>
        </w:tc>
        <w:tc>
          <w:tcPr>
            <w:tcW w:w="992" w:type="dxa"/>
            <w:tcBorders>
              <w:top w:val="nil"/>
              <w:left w:val="single" w:sz="4" w:space="0" w:color="auto"/>
              <w:bottom w:val="nil"/>
              <w:right w:val="single" w:sz="4" w:space="0" w:color="auto"/>
            </w:tcBorders>
            <w:shd w:val="clear" w:color="auto" w:fill="auto"/>
            <w:noWrap/>
            <w:vAlign w:val="bottom"/>
            <w:hideMark/>
          </w:tcPr>
          <w:p w14:paraId="6F0DD350"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00709D00"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Z-00063083-00</w:t>
            </w:r>
          </w:p>
        </w:tc>
        <w:tc>
          <w:tcPr>
            <w:tcW w:w="1552" w:type="dxa"/>
            <w:tcBorders>
              <w:top w:val="nil"/>
              <w:left w:val="nil"/>
              <w:bottom w:val="single" w:sz="4" w:space="0" w:color="auto"/>
              <w:right w:val="single" w:sz="4" w:space="0" w:color="auto"/>
            </w:tcBorders>
          </w:tcPr>
          <w:p w14:paraId="7B43C311" w14:textId="77777777" w:rsidR="00860CAA" w:rsidRPr="0012577B" w:rsidRDefault="00860CAA" w:rsidP="00E746A6">
            <w:pPr>
              <w:jc w:val="both"/>
              <w:rPr>
                <w:rFonts w:ascii="Arial" w:hAnsi="Arial" w:cs="Arial"/>
                <w:color w:val="000000"/>
                <w:sz w:val="16"/>
                <w:szCs w:val="16"/>
              </w:rPr>
            </w:pPr>
            <w:r>
              <w:rPr>
                <w:rFonts w:ascii="Arial" w:hAnsi="Arial" w:cs="Arial"/>
                <w:color w:val="000000"/>
                <w:sz w:val="16"/>
                <w:szCs w:val="16"/>
              </w:rPr>
              <w:t xml:space="preserve">Mikrovlnná trouba </w:t>
            </w:r>
            <w:proofErr w:type="spellStart"/>
            <w:r>
              <w:rPr>
                <w:rFonts w:ascii="Arial" w:hAnsi="Arial" w:cs="Arial"/>
                <w:color w:val="000000"/>
                <w:sz w:val="16"/>
                <w:szCs w:val="16"/>
              </w:rPr>
              <w:t>Gallet</w:t>
            </w:r>
            <w:proofErr w:type="spell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19F5A9C"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č.j. MPSV-2023/133317-325 z 22.6.2023</w:t>
            </w:r>
          </w:p>
        </w:tc>
        <w:tc>
          <w:tcPr>
            <w:tcW w:w="2126" w:type="dxa"/>
            <w:tcBorders>
              <w:top w:val="nil"/>
              <w:left w:val="nil"/>
              <w:bottom w:val="single" w:sz="4" w:space="0" w:color="auto"/>
              <w:right w:val="single" w:sz="12" w:space="0" w:color="auto"/>
            </w:tcBorders>
            <w:shd w:val="clear" w:color="auto" w:fill="auto"/>
            <w:noWrap/>
            <w:vAlign w:val="bottom"/>
            <w:hideMark/>
          </w:tcPr>
          <w:p w14:paraId="09640C95" w14:textId="77777777" w:rsidR="00860CAA" w:rsidRPr="0012577B" w:rsidRDefault="00860CAA" w:rsidP="00E746A6">
            <w:pPr>
              <w:jc w:val="center"/>
              <w:rPr>
                <w:rFonts w:ascii="Arial" w:hAnsi="Arial" w:cs="Arial"/>
                <w:color w:val="000000"/>
                <w:sz w:val="16"/>
                <w:szCs w:val="16"/>
              </w:rPr>
            </w:pPr>
            <w:r w:rsidRPr="0012577B">
              <w:rPr>
                <w:rFonts w:ascii="Arial" w:hAnsi="Arial" w:cs="Arial"/>
                <w:color w:val="000000"/>
                <w:sz w:val="16"/>
                <w:szCs w:val="16"/>
              </w:rPr>
              <w:t>22.06.2023</w:t>
            </w:r>
          </w:p>
        </w:tc>
      </w:tr>
      <w:tr w:rsidR="00860CAA" w:rsidRPr="0012577B" w14:paraId="425BE934" w14:textId="77777777" w:rsidTr="006B7193">
        <w:trPr>
          <w:trHeight w:val="270"/>
        </w:trPr>
        <w:tc>
          <w:tcPr>
            <w:tcW w:w="699" w:type="dxa"/>
            <w:tcBorders>
              <w:top w:val="nil"/>
              <w:left w:val="single" w:sz="12" w:space="0" w:color="auto"/>
              <w:bottom w:val="single" w:sz="12" w:space="0" w:color="auto"/>
              <w:right w:val="nil"/>
            </w:tcBorders>
            <w:shd w:val="clear" w:color="auto" w:fill="auto"/>
            <w:noWrap/>
            <w:vAlign w:val="bottom"/>
            <w:hideMark/>
          </w:tcPr>
          <w:p w14:paraId="5D5EDFCD"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7.</w:t>
            </w:r>
          </w:p>
        </w:tc>
        <w:tc>
          <w:tcPr>
            <w:tcW w:w="992" w:type="dxa"/>
            <w:tcBorders>
              <w:top w:val="nil"/>
              <w:left w:val="single" w:sz="4" w:space="0" w:color="auto"/>
              <w:bottom w:val="single" w:sz="12" w:space="0" w:color="auto"/>
              <w:right w:val="single" w:sz="4" w:space="0" w:color="auto"/>
            </w:tcBorders>
            <w:shd w:val="clear" w:color="auto" w:fill="auto"/>
            <w:noWrap/>
            <w:vAlign w:val="bottom"/>
            <w:hideMark/>
          </w:tcPr>
          <w:p w14:paraId="1BBCB2D6"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 </w:t>
            </w:r>
          </w:p>
        </w:tc>
        <w:tc>
          <w:tcPr>
            <w:tcW w:w="1418" w:type="dxa"/>
            <w:tcBorders>
              <w:top w:val="nil"/>
              <w:left w:val="nil"/>
              <w:bottom w:val="single" w:sz="12" w:space="0" w:color="auto"/>
              <w:right w:val="single" w:sz="4" w:space="0" w:color="auto"/>
            </w:tcBorders>
            <w:shd w:val="clear" w:color="auto" w:fill="auto"/>
            <w:noWrap/>
            <w:vAlign w:val="bottom"/>
            <w:hideMark/>
          </w:tcPr>
          <w:p w14:paraId="31257CC8"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Z-00065107-00</w:t>
            </w:r>
          </w:p>
        </w:tc>
        <w:tc>
          <w:tcPr>
            <w:tcW w:w="1552" w:type="dxa"/>
            <w:tcBorders>
              <w:top w:val="nil"/>
              <w:left w:val="nil"/>
              <w:bottom w:val="single" w:sz="12" w:space="0" w:color="auto"/>
              <w:right w:val="single" w:sz="4" w:space="0" w:color="auto"/>
            </w:tcBorders>
          </w:tcPr>
          <w:p w14:paraId="0630D19D" w14:textId="77777777" w:rsidR="00860CAA" w:rsidRPr="0012577B" w:rsidRDefault="00860CAA" w:rsidP="00E746A6">
            <w:pPr>
              <w:jc w:val="both"/>
              <w:rPr>
                <w:rFonts w:ascii="Arial" w:hAnsi="Arial" w:cs="Arial"/>
                <w:color w:val="000000"/>
                <w:sz w:val="16"/>
                <w:szCs w:val="16"/>
              </w:rPr>
            </w:pPr>
            <w:r>
              <w:rPr>
                <w:rFonts w:ascii="Arial" w:hAnsi="Arial" w:cs="Arial"/>
                <w:color w:val="000000"/>
                <w:sz w:val="16"/>
                <w:szCs w:val="16"/>
              </w:rPr>
              <w:t>Radiomagnetofon Philips</w:t>
            </w:r>
          </w:p>
        </w:tc>
        <w:tc>
          <w:tcPr>
            <w:tcW w:w="2268" w:type="dxa"/>
            <w:tcBorders>
              <w:top w:val="nil"/>
              <w:left w:val="single" w:sz="4" w:space="0" w:color="auto"/>
              <w:bottom w:val="single" w:sz="12" w:space="0" w:color="auto"/>
              <w:right w:val="single" w:sz="4" w:space="0" w:color="auto"/>
            </w:tcBorders>
            <w:shd w:val="clear" w:color="auto" w:fill="auto"/>
            <w:noWrap/>
            <w:vAlign w:val="bottom"/>
            <w:hideMark/>
          </w:tcPr>
          <w:p w14:paraId="19E6160E"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č.j. MPSV-2023/133317-325 z 22.6.2023</w:t>
            </w:r>
          </w:p>
        </w:tc>
        <w:tc>
          <w:tcPr>
            <w:tcW w:w="2126" w:type="dxa"/>
            <w:tcBorders>
              <w:top w:val="nil"/>
              <w:left w:val="nil"/>
              <w:bottom w:val="single" w:sz="12" w:space="0" w:color="auto"/>
              <w:right w:val="single" w:sz="12" w:space="0" w:color="auto"/>
            </w:tcBorders>
            <w:shd w:val="clear" w:color="auto" w:fill="auto"/>
            <w:noWrap/>
            <w:vAlign w:val="bottom"/>
            <w:hideMark/>
          </w:tcPr>
          <w:p w14:paraId="2AE8DC65" w14:textId="77777777" w:rsidR="00860CAA" w:rsidRPr="0012577B" w:rsidRDefault="00860CAA" w:rsidP="00E746A6">
            <w:pPr>
              <w:jc w:val="center"/>
              <w:rPr>
                <w:rFonts w:ascii="Arial" w:hAnsi="Arial" w:cs="Arial"/>
                <w:color w:val="000000"/>
                <w:sz w:val="16"/>
                <w:szCs w:val="16"/>
              </w:rPr>
            </w:pPr>
            <w:r w:rsidRPr="0012577B">
              <w:rPr>
                <w:rFonts w:ascii="Arial" w:hAnsi="Arial" w:cs="Arial"/>
                <w:color w:val="000000"/>
                <w:sz w:val="16"/>
                <w:szCs w:val="16"/>
              </w:rPr>
              <w:t>22.06.2023</w:t>
            </w:r>
          </w:p>
        </w:tc>
      </w:tr>
      <w:tr w:rsidR="00860CAA" w:rsidRPr="0012577B" w14:paraId="57C94D05" w14:textId="77777777" w:rsidTr="006B7193">
        <w:trPr>
          <w:trHeight w:val="241"/>
        </w:trPr>
        <w:tc>
          <w:tcPr>
            <w:tcW w:w="699" w:type="dxa"/>
            <w:tcBorders>
              <w:top w:val="single" w:sz="12" w:space="0" w:color="auto"/>
              <w:left w:val="single" w:sz="12" w:space="0" w:color="auto"/>
              <w:bottom w:val="single" w:sz="4" w:space="0" w:color="auto"/>
              <w:right w:val="nil"/>
            </w:tcBorders>
            <w:shd w:val="clear" w:color="auto" w:fill="auto"/>
            <w:noWrap/>
            <w:vAlign w:val="bottom"/>
            <w:hideMark/>
          </w:tcPr>
          <w:p w14:paraId="5B0E59EA"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8.</w:t>
            </w:r>
          </w:p>
        </w:tc>
        <w:tc>
          <w:tcPr>
            <w:tcW w:w="992" w:type="dxa"/>
            <w:tcBorders>
              <w:top w:val="single" w:sz="12" w:space="0" w:color="auto"/>
              <w:left w:val="single" w:sz="4" w:space="0" w:color="auto"/>
              <w:bottom w:val="nil"/>
              <w:right w:val="single" w:sz="4" w:space="0" w:color="auto"/>
            </w:tcBorders>
            <w:shd w:val="clear" w:color="auto" w:fill="auto"/>
            <w:noWrap/>
            <w:vAlign w:val="bottom"/>
            <w:hideMark/>
          </w:tcPr>
          <w:p w14:paraId="509C40AC"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10.10.2023</w:t>
            </w:r>
          </w:p>
        </w:tc>
        <w:tc>
          <w:tcPr>
            <w:tcW w:w="1418" w:type="dxa"/>
            <w:tcBorders>
              <w:top w:val="single" w:sz="12" w:space="0" w:color="auto"/>
              <w:left w:val="nil"/>
              <w:bottom w:val="single" w:sz="4" w:space="0" w:color="auto"/>
              <w:right w:val="single" w:sz="4" w:space="0" w:color="auto"/>
            </w:tcBorders>
            <w:shd w:val="clear" w:color="auto" w:fill="auto"/>
            <w:noWrap/>
            <w:vAlign w:val="bottom"/>
            <w:hideMark/>
          </w:tcPr>
          <w:p w14:paraId="1569D816"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X-00140390-00</w:t>
            </w:r>
          </w:p>
        </w:tc>
        <w:tc>
          <w:tcPr>
            <w:tcW w:w="1552" w:type="dxa"/>
            <w:tcBorders>
              <w:top w:val="single" w:sz="12" w:space="0" w:color="auto"/>
              <w:left w:val="nil"/>
              <w:bottom w:val="single" w:sz="4" w:space="0" w:color="auto"/>
              <w:right w:val="single" w:sz="4" w:space="0" w:color="auto"/>
            </w:tcBorders>
          </w:tcPr>
          <w:p w14:paraId="1893700E" w14:textId="77777777" w:rsidR="00860CAA" w:rsidRPr="0012577B" w:rsidRDefault="00860CAA" w:rsidP="00E746A6">
            <w:pPr>
              <w:spacing w:before="240"/>
              <w:jc w:val="both"/>
              <w:rPr>
                <w:rFonts w:ascii="Arial" w:hAnsi="Arial" w:cs="Arial"/>
                <w:color w:val="000000"/>
                <w:sz w:val="16"/>
                <w:szCs w:val="16"/>
              </w:rPr>
            </w:pPr>
            <w:r>
              <w:rPr>
                <w:rFonts w:ascii="Arial" w:hAnsi="Arial" w:cs="Arial"/>
                <w:color w:val="000000"/>
                <w:sz w:val="16"/>
                <w:szCs w:val="16"/>
              </w:rPr>
              <w:t>Notebook HP 645</w:t>
            </w:r>
          </w:p>
        </w:tc>
        <w:tc>
          <w:tcPr>
            <w:tcW w:w="226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6B3E7511"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č.j. MPSV-2023/214251-325 z 11.10.2023</w:t>
            </w:r>
          </w:p>
        </w:tc>
        <w:tc>
          <w:tcPr>
            <w:tcW w:w="2126" w:type="dxa"/>
            <w:tcBorders>
              <w:top w:val="single" w:sz="12" w:space="0" w:color="auto"/>
              <w:left w:val="nil"/>
              <w:bottom w:val="single" w:sz="4" w:space="0" w:color="auto"/>
              <w:right w:val="single" w:sz="12" w:space="0" w:color="auto"/>
            </w:tcBorders>
            <w:shd w:val="clear" w:color="auto" w:fill="auto"/>
            <w:noWrap/>
            <w:vAlign w:val="bottom"/>
            <w:hideMark/>
          </w:tcPr>
          <w:p w14:paraId="561DFEEA" w14:textId="77777777" w:rsidR="00860CAA" w:rsidRPr="0012577B" w:rsidRDefault="00860CAA" w:rsidP="00E746A6">
            <w:pPr>
              <w:jc w:val="center"/>
              <w:rPr>
                <w:rFonts w:ascii="Arial" w:hAnsi="Arial" w:cs="Arial"/>
                <w:color w:val="000000"/>
                <w:sz w:val="16"/>
                <w:szCs w:val="16"/>
              </w:rPr>
            </w:pPr>
            <w:r w:rsidRPr="0012577B">
              <w:rPr>
                <w:rFonts w:ascii="Arial" w:hAnsi="Arial" w:cs="Arial"/>
                <w:color w:val="000000"/>
                <w:sz w:val="16"/>
                <w:szCs w:val="16"/>
              </w:rPr>
              <w:t>x</w:t>
            </w:r>
          </w:p>
        </w:tc>
      </w:tr>
      <w:tr w:rsidR="00860CAA" w:rsidRPr="0012577B" w14:paraId="137C9998" w14:textId="77777777" w:rsidTr="006B7193">
        <w:trPr>
          <w:trHeight w:val="264"/>
        </w:trPr>
        <w:tc>
          <w:tcPr>
            <w:tcW w:w="699" w:type="dxa"/>
            <w:tcBorders>
              <w:top w:val="nil"/>
              <w:left w:val="single" w:sz="12" w:space="0" w:color="auto"/>
              <w:bottom w:val="single" w:sz="12" w:space="0" w:color="auto"/>
              <w:right w:val="nil"/>
            </w:tcBorders>
            <w:shd w:val="clear" w:color="auto" w:fill="auto"/>
            <w:noWrap/>
            <w:vAlign w:val="bottom"/>
            <w:hideMark/>
          </w:tcPr>
          <w:p w14:paraId="609C95E0"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9.</w:t>
            </w:r>
          </w:p>
        </w:tc>
        <w:tc>
          <w:tcPr>
            <w:tcW w:w="992" w:type="dxa"/>
            <w:tcBorders>
              <w:top w:val="nil"/>
              <w:left w:val="single" w:sz="4" w:space="0" w:color="auto"/>
              <w:bottom w:val="single" w:sz="12" w:space="0" w:color="auto"/>
              <w:right w:val="single" w:sz="4" w:space="0" w:color="auto"/>
            </w:tcBorders>
            <w:shd w:val="clear" w:color="auto" w:fill="auto"/>
            <w:noWrap/>
            <w:vAlign w:val="bottom"/>
            <w:hideMark/>
          </w:tcPr>
          <w:p w14:paraId="722EA324"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 </w:t>
            </w:r>
          </w:p>
        </w:tc>
        <w:tc>
          <w:tcPr>
            <w:tcW w:w="1418" w:type="dxa"/>
            <w:tcBorders>
              <w:top w:val="nil"/>
              <w:left w:val="nil"/>
              <w:bottom w:val="single" w:sz="12" w:space="0" w:color="auto"/>
              <w:right w:val="single" w:sz="4" w:space="0" w:color="auto"/>
            </w:tcBorders>
            <w:shd w:val="clear" w:color="auto" w:fill="auto"/>
            <w:noWrap/>
            <w:vAlign w:val="bottom"/>
            <w:hideMark/>
          </w:tcPr>
          <w:p w14:paraId="02358415"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X-00141848-00</w:t>
            </w:r>
          </w:p>
        </w:tc>
        <w:tc>
          <w:tcPr>
            <w:tcW w:w="1552" w:type="dxa"/>
            <w:tcBorders>
              <w:top w:val="nil"/>
              <w:left w:val="nil"/>
              <w:bottom w:val="single" w:sz="12" w:space="0" w:color="auto"/>
              <w:right w:val="single" w:sz="4" w:space="0" w:color="auto"/>
            </w:tcBorders>
          </w:tcPr>
          <w:p w14:paraId="5A18D199" w14:textId="77777777" w:rsidR="00860CAA" w:rsidRPr="0012577B" w:rsidRDefault="00860CAA" w:rsidP="00E746A6">
            <w:pPr>
              <w:jc w:val="both"/>
              <w:rPr>
                <w:rFonts w:ascii="Arial" w:hAnsi="Arial" w:cs="Arial"/>
                <w:color w:val="000000"/>
                <w:sz w:val="16"/>
                <w:szCs w:val="16"/>
              </w:rPr>
            </w:pPr>
            <w:r>
              <w:rPr>
                <w:rFonts w:ascii="Arial" w:hAnsi="Arial" w:cs="Arial"/>
                <w:color w:val="000000"/>
                <w:sz w:val="16"/>
                <w:szCs w:val="16"/>
              </w:rPr>
              <w:t xml:space="preserve">Notebook HP </w:t>
            </w:r>
            <w:proofErr w:type="spellStart"/>
            <w:r>
              <w:rPr>
                <w:rFonts w:ascii="Arial" w:hAnsi="Arial" w:cs="Arial"/>
                <w:color w:val="000000"/>
                <w:sz w:val="16"/>
                <w:szCs w:val="16"/>
              </w:rPr>
              <w:t>ProBook</w:t>
            </w:r>
            <w:proofErr w:type="spellEnd"/>
            <w:r>
              <w:rPr>
                <w:rFonts w:ascii="Arial" w:hAnsi="Arial" w:cs="Arial"/>
                <w:color w:val="000000"/>
                <w:sz w:val="16"/>
                <w:szCs w:val="16"/>
              </w:rPr>
              <w:t xml:space="preserve"> 645</w:t>
            </w:r>
          </w:p>
        </w:tc>
        <w:tc>
          <w:tcPr>
            <w:tcW w:w="2268" w:type="dxa"/>
            <w:tcBorders>
              <w:top w:val="nil"/>
              <w:left w:val="single" w:sz="4" w:space="0" w:color="auto"/>
              <w:bottom w:val="single" w:sz="12" w:space="0" w:color="auto"/>
              <w:right w:val="single" w:sz="4" w:space="0" w:color="auto"/>
            </w:tcBorders>
            <w:shd w:val="clear" w:color="auto" w:fill="auto"/>
            <w:noWrap/>
            <w:vAlign w:val="bottom"/>
            <w:hideMark/>
          </w:tcPr>
          <w:p w14:paraId="052DCEBA" w14:textId="77777777" w:rsidR="00860CAA" w:rsidRPr="0012577B" w:rsidRDefault="00860CAA" w:rsidP="00E746A6">
            <w:pPr>
              <w:rPr>
                <w:rFonts w:ascii="Arial" w:hAnsi="Arial" w:cs="Arial"/>
                <w:color w:val="000000"/>
                <w:sz w:val="16"/>
                <w:szCs w:val="16"/>
              </w:rPr>
            </w:pPr>
            <w:r w:rsidRPr="0012577B">
              <w:rPr>
                <w:rFonts w:ascii="Arial" w:hAnsi="Arial" w:cs="Arial"/>
                <w:color w:val="000000"/>
                <w:sz w:val="16"/>
                <w:szCs w:val="16"/>
              </w:rPr>
              <w:t>č.j. MPSV-2023/214251-325 z 11.10.2023</w:t>
            </w:r>
          </w:p>
        </w:tc>
        <w:tc>
          <w:tcPr>
            <w:tcW w:w="2126" w:type="dxa"/>
            <w:tcBorders>
              <w:top w:val="single" w:sz="4" w:space="0" w:color="auto"/>
              <w:left w:val="nil"/>
              <w:bottom w:val="single" w:sz="12" w:space="0" w:color="auto"/>
              <w:right w:val="single" w:sz="12" w:space="0" w:color="auto"/>
            </w:tcBorders>
            <w:shd w:val="clear" w:color="auto" w:fill="auto"/>
            <w:noWrap/>
            <w:vAlign w:val="bottom"/>
            <w:hideMark/>
          </w:tcPr>
          <w:p w14:paraId="49606E84" w14:textId="77777777" w:rsidR="00860CAA" w:rsidRPr="0012577B" w:rsidRDefault="00860CAA" w:rsidP="00E746A6">
            <w:pPr>
              <w:jc w:val="center"/>
              <w:rPr>
                <w:rFonts w:ascii="Arial" w:hAnsi="Arial" w:cs="Arial"/>
                <w:color w:val="000000"/>
                <w:sz w:val="16"/>
                <w:szCs w:val="16"/>
              </w:rPr>
            </w:pPr>
            <w:r w:rsidRPr="0012577B">
              <w:rPr>
                <w:rFonts w:ascii="Arial" w:hAnsi="Arial" w:cs="Arial"/>
                <w:color w:val="000000"/>
                <w:sz w:val="16"/>
                <w:szCs w:val="16"/>
              </w:rPr>
              <w:t>x</w:t>
            </w:r>
          </w:p>
        </w:tc>
      </w:tr>
    </w:tbl>
    <w:p w14:paraId="2E1D1551" w14:textId="77777777" w:rsidR="00860CAA" w:rsidRPr="00800130" w:rsidRDefault="00860CAA" w:rsidP="00860CAA">
      <w:pPr>
        <w:rPr>
          <w:rFonts w:ascii="Arial" w:hAnsi="Arial" w:cs="Arial"/>
          <w:sz w:val="20"/>
          <w:szCs w:val="20"/>
        </w:rPr>
      </w:pPr>
    </w:p>
    <w:p w14:paraId="2CC787A3" w14:textId="77777777" w:rsidR="00860CAA" w:rsidRPr="00F53E89" w:rsidRDefault="00860CAA" w:rsidP="00860CAA">
      <w:pPr>
        <w:jc w:val="both"/>
        <w:rPr>
          <w:rFonts w:ascii="Arial" w:hAnsi="Arial" w:cs="Arial"/>
          <w:sz w:val="18"/>
          <w:szCs w:val="18"/>
        </w:rPr>
      </w:pPr>
      <w:r>
        <w:rPr>
          <w:rFonts w:ascii="Arial" w:hAnsi="Arial" w:cs="Arial"/>
          <w:sz w:val="18"/>
          <w:szCs w:val="18"/>
        </w:rPr>
        <w:t>x</w:t>
      </w:r>
      <w:r w:rsidRPr="00F53E89">
        <w:rPr>
          <w:rFonts w:ascii="Arial" w:hAnsi="Arial" w:cs="Arial"/>
          <w:sz w:val="18"/>
          <w:szCs w:val="18"/>
        </w:rPr>
        <w:t xml:space="preserve"> – majetek připraven k převedení ve veřejném zájmu</w:t>
      </w:r>
    </w:p>
    <w:p w14:paraId="3F46A711" w14:textId="77777777" w:rsidR="007E1DA1" w:rsidRDefault="007E1DA1" w:rsidP="00860CAA">
      <w:pPr>
        <w:tabs>
          <w:tab w:val="left" w:pos="5144"/>
        </w:tabs>
        <w:jc w:val="both"/>
        <w:rPr>
          <w:rFonts w:ascii="Arial" w:hAnsi="Arial" w:cs="Arial"/>
        </w:rPr>
      </w:pPr>
    </w:p>
    <w:p w14:paraId="08E7BBDE" w14:textId="5B20E910" w:rsidR="00271242" w:rsidRPr="00691571" w:rsidRDefault="00271242" w:rsidP="00691571">
      <w:pPr>
        <w:tabs>
          <w:tab w:val="left" w:pos="5144"/>
        </w:tabs>
        <w:jc w:val="both"/>
        <w:rPr>
          <w:rFonts w:ascii="Arial" w:hAnsi="Arial" w:cs="Arial"/>
          <w:u w:val="single"/>
        </w:rPr>
      </w:pPr>
      <w:r w:rsidRPr="00691571">
        <w:rPr>
          <w:rFonts w:ascii="Arial" w:hAnsi="Arial" w:cs="Arial"/>
          <w:u w:val="single"/>
        </w:rPr>
        <w:t>Vnitřní kontrolní systém a řízení rizik</w:t>
      </w:r>
    </w:p>
    <w:bookmarkEnd w:id="23"/>
    <w:bookmarkEnd w:id="24"/>
    <w:p w14:paraId="7DC0784F" w14:textId="597004A8" w:rsidR="00C0358C" w:rsidRDefault="00C0358C" w:rsidP="00691571">
      <w:pPr>
        <w:tabs>
          <w:tab w:val="left" w:pos="5144"/>
        </w:tabs>
        <w:jc w:val="both"/>
        <w:rPr>
          <w:rFonts w:ascii="Arial" w:hAnsi="Arial" w:cs="Arial"/>
        </w:rPr>
      </w:pPr>
    </w:p>
    <w:p w14:paraId="24AA2420" w14:textId="698BAC9A" w:rsidR="007667EC" w:rsidRPr="00691571" w:rsidRDefault="00691571" w:rsidP="00691571">
      <w:pPr>
        <w:tabs>
          <w:tab w:val="left" w:pos="5144"/>
        </w:tabs>
        <w:jc w:val="both"/>
        <w:rPr>
          <w:rFonts w:ascii="Arial" w:hAnsi="Arial" w:cs="Arial"/>
        </w:rPr>
      </w:pPr>
      <w:r>
        <w:rPr>
          <w:rFonts w:ascii="Arial" w:hAnsi="Arial" w:cs="Arial"/>
        </w:rPr>
        <w:t>Při schvalovacích procesech pro nakládání s majetkem MPSV je postupováno dle</w:t>
      </w:r>
      <w:r w:rsidR="006C0477">
        <w:rPr>
          <w:rFonts w:ascii="Arial" w:hAnsi="Arial" w:cs="Arial"/>
        </w:rPr>
        <w:t> </w:t>
      </w:r>
      <w:r>
        <w:rPr>
          <w:rFonts w:ascii="Arial" w:hAnsi="Arial" w:cs="Arial"/>
        </w:rPr>
        <w:t>PM</w:t>
      </w:r>
      <w:r w:rsidR="007E1DA1">
        <w:rPr>
          <w:rFonts w:ascii="Arial" w:hAnsi="Arial" w:cs="Arial"/>
        </w:rPr>
        <w:t> </w:t>
      </w:r>
      <w:r>
        <w:rPr>
          <w:rFonts w:ascii="Arial" w:hAnsi="Arial" w:cs="Arial"/>
        </w:rPr>
        <w:t>č. 19/202</w:t>
      </w:r>
      <w:r w:rsidR="00F63159">
        <w:rPr>
          <w:rFonts w:ascii="Arial" w:hAnsi="Arial" w:cs="Arial"/>
        </w:rPr>
        <w:t>2</w:t>
      </w:r>
      <w:r w:rsidR="000D6395">
        <w:rPr>
          <w:rFonts w:ascii="Arial" w:hAnsi="Arial" w:cs="Arial"/>
        </w:rPr>
        <w:t>,</w:t>
      </w:r>
      <w:r>
        <w:rPr>
          <w:rFonts w:ascii="Arial" w:hAnsi="Arial" w:cs="Arial"/>
        </w:rPr>
        <w:t xml:space="preserve"> Zásady říd</w:t>
      </w:r>
      <w:r w:rsidR="0070273A">
        <w:rPr>
          <w:rFonts w:ascii="Arial" w:hAnsi="Arial" w:cs="Arial"/>
        </w:rPr>
        <w:t>i</w:t>
      </w:r>
      <w:r>
        <w:rPr>
          <w:rFonts w:ascii="Arial" w:hAnsi="Arial" w:cs="Arial"/>
        </w:rPr>
        <w:t>cí kontroly v </w:t>
      </w:r>
      <w:proofErr w:type="spellStart"/>
      <w:r>
        <w:rPr>
          <w:rFonts w:ascii="Arial" w:hAnsi="Arial" w:cs="Arial"/>
        </w:rPr>
        <w:t>podmínách</w:t>
      </w:r>
      <w:proofErr w:type="spellEnd"/>
      <w:r>
        <w:rPr>
          <w:rFonts w:ascii="Arial" w:hAnsi="Arial" w:cs="Arial"/>
        </w:rPr>
        <w:t xml:space="preserve"> MPSV. AS sdělila</w:t>
      </w:r>
      <w:r w:rsidR="00F63159">
        <w:rPr>
          <w:rFonts w:ascii="Arial" w:hAnsi="Arial" w:cs="Arial"/>
        </w:rPr>
        <w:t>, že</w:t>
      </w:r>
      <w:r w:rsidR="006C0477">
        <w:rPr>
          <w:rFonts w:ascii="Arial" w:hAnsi="Arial" w:cs="Arial"/>
        </w:rPr>
        <w:t> </w:t>
      </w:r>
      <w:r w:rsidR="00F63159">
        <w:rPr>
          <w:rFonts w:ascii="Arial" w:hAnsi="Arial" w:cs="Arial"/>
        </w:rPr>
        <w:t>v</w:t>
      </w:r>
      <w:r w:rsidR="007667EC" w:rsidRPr="00691571">
        <w:rPr>
          <w:rFonts w:ascii="Arial" w:hAnsi="Arial" w:cs="Arial"/>
        </w:rPr>
        <w:t> auditované oblasti nebyla v roce 2023 identifikována žádná rizika</w:t>
      </w:r>
      <w:r w:rsidR="00F63159">
        <w:rPr>
          <w:rFonts w:ascii="Arial" w:hAnsi="Arial" w:cs="Arial"/>
        </w:rPr>
        <w:t xml:space="preserve"> a</w:t>
      </w:r>
      <w:r w:rsidR="007667EC" w:rsidRPr="00691571">
        <w:rPr>
          <w:rFonts w:ascii="Arial" w:hAnsi="Arial" w:cs="Arial"/>
        </w:rPr>
        <w:t xml:space="preserve"> zároveň uvedla, že v oblasti vyřazování a likvidace majetku nepracuje s analýzou rizik.</w:t>
      </w:r>
    </w:p>
    <w:p w14:paraId="502767CD" w14:textId="77777777" w:rsidR="007667EC" w:rsidRPr="00691571" w:rsidRDefault="007667EC" w:rsidP="00691571">
      <w:pPr>
        <w:tabs>
          <w:tab w:val="left" w:pos="5144"/>
        </w:tabs>
        <w:jc w:val="both"/>
        <w:rPr>
          <w:rFonts w:ascii="Arial" w:hAnsi="Arial" w:cs="Arial"/>
        </w:rPr>
      </w:pPr>
    </w:p>
    <w:p w14:paraId="113500C9" w14:textId="77777777" w:rsidR="007667EC" w:rsidRDefault="007667EC" w:rsidP="00F02B89">
      <w:pPr>
        <w:rPr>
          <w:b/>
          <w:highlight w:val="yellow"/>
        </w:rPr>
      </w:pPr>
    </w:p>
    <w:p w14:paraId="4307111A" w14:textId="77777777" w:rsidR="00CD4486" w:rsidRDefault="00CD4486" w:rsidP="00F02B89">
      <w:pPr>
        <w:rPr>
          <w:b/>
          <w:highlight w:val="yellow"/>
        </w:rPr>
      </w:pPr>
    </w:p>
    <w:p w14:paraId="741EF880" w14:textId="77777777" w:rsidR="00CD4486" w:rsidRDefault="00CD4486" w:rsidP="00F02B89">
      <w:pPr>
        <w:rPr>
          <w:b/>
          <w:highlight w:val="yellow"/>
        </w:rPr>
      </w:pPr>
    </w:p>
    <w:p w14:paraId="19AAED87" w14:textId="77777777" w:rsidR="00CD4486" w:rsidRDefault="00CD4486" w:rsidP="00F02B89">
      <w:pPr>
        <w:rPr>
          <w:b/>
          <w:highlight w:val="yellow"/>
        </w:rPr>
      </w:pPr>
    </w:p>
    <w:p w14:paraId="4122892E" w14:textId="77777777" w:rsidR="00CD4486" w:rsidRDefault="00CD4486" w:rsidP="00F02B89">
      <w:pPr>
        <w:rPr>
          <w:b/>
          <w:highlight w:val="yellow"/>
        </w:rPr>
      </w:pPr>
    </w:p>
    <w:p w14:paraId="645F7964" w14:textId="77777777" w:rsidR="00CD4486" w:rsidRDefault="00CD4486" w:rsidP="00F02B89">
      <w:pPr>
        <w:rPr>
          <w:b/>
          <w:highlight w:val="yellow"/>
        </w:rPr>
      </w:pPr>
    </w:p>
    <w:p w14:paraId="748FA082" w14:textId="77777777" w:rsidR="00CD4486" w:rsidRDefault="00CD4486" w:rsidP="00F02B89">
      <w:pPr>
        <w:rPr>
          <w:b/>
          <w:highlight w:val="yellow"/>
        </w:rPr>
      </w:pPr>
    </w:p>
    <w:p w14:paraId="367B0003" w14:textId="77777777" w:rsidR="00CD4486" w:rsidRDefault="00CD4486" w:rsidP="00F02B89">
      <w:pPr>
        <w:rPr>
          <w:b/>
          <w:highlight w:val="yellow"/>
        </w:rPr>
      </w:pPr>
    </w:p>
    <w:p w14:paraId="2642E2A6" w14:textId="77777777" w:rsidR="00CD4486" w:rsidRDefault="00CD4486" w:rsidP="00F02B89">
      <w:pPr>
        <w:rPr>
          <w:b/>
          <w:highlight w:val="yellow"/>
        </w:rPr>
      </w:pPr>
    </w:p>
    <w:p w14:paraId="1D9DB44E" w14:textId="77777777" w:rsidR="00CD4486" w:rsidRDefault="00CD4486" w:rsidP="00F02B89">
      <w:pPr>
        <w:rPr>
          <w:b/>
          <w:highlight w:val="yellow"/>
        </w:rPr>
      </w:pPr>
    </w:p>
    <w:p w14:paraId="2B49B2F6" w14:textId="77777777" w:rsidR="00CD4486" w:rsidRDefault="00CD4486" w:rsidP="00F02B89">
      <w:pPr>
        <w:rPr>
          <w:b/>
          <w:highlight w:val="yellow"/>
        </w:rPr>
      </w:pPr>
    </w:p>
    <w:p w14:paraId="320B3F05" w14:textId="77777777" w:rsidR="00CD4486" w:rsidRDefault="00CD4486" w:rsidP="00F02B89">
      <w:pPr>
        <w:rPr>
          <w:b/>
          <w:highlight w:val="yellow"/>
        </w:rPr>
      </w:pPr>
    </w:p>
    <w:p w14:paraId="6713ADCA" w14:textId="77777777" w:rsidR="00CD4486" w:rsidRDefault="00CD4486" w:rsidP="00F02B89">
      <w:pPr>
        <w:rPr>
          <w:b/>
          <w:highlight w:val="yellow"/>
        </w:rPr>
      </w:pPr>
    </w:p>
    <w:p w14:paraId="2CF08B27" w14:textId="77777777" w:rsidR="00CD4486" w:rsidRDefault="00CD4486" w:rsidP="00F02B89">
      <w:pPr>
        <w:rPr>
          <w:b/>
          <w:highlight w:val="yellow"/>
        </w:rPr>
      </w:pPr>
    </w:p>
    <w:p w14:paraId="387262A1" w14:textId="77777777" w:rsidR="00CD4486" w:rsidRDefault="00CD4486" w:rsidP="00F02B89">
      <w:pPr>
        <w:rPr>
          <w:b/>
          <w:highlight w:val="yellow"/>
        </w:rPr>
      </w:pPr>
    </w:p>
    <w:p w14:paraId="50E6D7F3" w14:textId="77777777" w:rsidR="00CD4486" w:rsidRDefault="00CD4486" w:rsidP="00F02B89">
      <w:pPr>
        <w:rPr>
          <w:b/>
          <w:highlight w:val="yellow"/>
        </w:rPr>
      </w:pPr>
    </w:p>
    <w:p w14:paraId="06B3EBB0" w14:textId="77777777" w:rsidR="00CD4486" w:rsidRDefault="00CD4486" w:rsidP="00F02B89">
      <w:pPr>
        <w:rPr>
          <w:b/>
          <w:highlight w:val="yellow"/>
        </w:rPr>
      </w:pPr>
    </w:p>
    <w:p w14:paraId="529AD306" w14:textId="77777777" w:rsidR="00CD4486" w:rsidRDefault="00CD4486" w:rsidP="00F02B89">
      <w:pPr>
        <w:rPr>
          <w:b/>
          <w:highlight w:val="yellow"/>
        </w:rPr>
      </w:pPr>
    </w:p>
    <w:p w14:paraId="75FF19CB" w14:textId="77777777" w:rsidR="00CD4486" w:rsidRDefault="00CD4486" w:rsidP="00F02B89">
      <w:pPr>
        <w:rPr>
          <w:b/>
          <w:highlight w:val="yellow"/>
        </w:rPr>
      </w:pPr>
    </w:p>
    <w:p w14:paraId="61EDCE54" w14:textId="77777777" w:rsidR="00CD4486" w:rsidRDefault="00CD4486" w:rsidP="00F02B89">
      <w:pPr>
        <w:rPr>
          <w:b/>
          <w:highlight w:val="yellow"/>
        </w:rPr>
      </w:pPr>
    </w:p>
    <w:p w14:paraId="718AE261" w14:textId="77777777" w:rsidR="00CD4486" w:rsidRDefault="00CD4486" w:rsidP="00F02B89">
      <w:pPr>
        <w:rPr>
          <w:b/>
          <w:highlight w:val="yellow"/>
        </w:rPr>
      </w:pPr>
    </w:p>
    <w:p w14:paraId="28624DF2" w14:textId="77777777" w:rsidR="00CD4486" w:rsidRDefault="00CD4486" w:rsidP="00F02B89">
      <w:pPr>
        <w:rPr>
          <w:b/>
          <w:highlight w:val="yellow"/>
        </w:rPr>
      </w:pPr>
    </w:p>
    <w:p w14:paraId="459A141E" w14:textId="77777777" w:rsidR="00CD4486" w:rsidRDefault="00CD4486" w:rsidP="00F02B89">
      <w:pPr>
        <w:rPr>
          <w:b/>
          <w:highlight w:val="yellow"/>
        </w:rPr>
      </w:pPr>
    </w:p>
    <w:p w14:paraId="7F256BDE" w14:textId="6358041D" w:rsidR="009B1DDC" w:rsidRPr="005306CB" w:rsidRDefault="009B1DDC" w:rsidP="00464FB1">
      <w:pPr>
        <w:pStyle w:val="Nadpis1"/>
        <w:numPr>
          <w:ilvl w:val="0"/>
          <w:numId w:val="8"/>
        </w:numPr>
        <w:ind w:left="567" w:hanging="567"/>
      </w:pPr>
      <w:bookmarkStart w:id="27" w:name="_Výsledky_auditu_–"/>
      <w:bookmarkStart w:id="28" w:name="_Toc172539971"/>
      <w:bookmarkEnd w:id="27"/>
      <w:r w:rsidRPr="005306CB">
        <w:lastRenderedPageBreak/>
        <w:t>Výsledky auditu – zjištění a doporučení</w:t>
      </w:r>
      <w:bookmarkEnd w:id="28"/>
    </w:p>
    <w:p w14:paraId="59A8305D" w14:textId="77777777" w:rsidR="00841F68" w:rsidRDefault="00841F68" w:rsidP="001C11D4">
      <w:pPr>
        <w:jc w:val="both"/>
        <w:rPr>
          <w:rFonts w:ascii="Arial" w:hAnsi="Arial" w:cs="Arial"/>
        </w:rPr>
      </w:pPr>
    </w:p>
    <w:p w14:paraId="24543E6C" w14:textId="77777777" w:rsidR="001D1F01" w:rsidRDefault="001C11D4" w:rsidP="001C11D4">
      <w:pPr>
        <w:jc w:val="both"/>
        <w:rPr>
          <w:rFonts w:ascii="Arial" w:hAnsi="Arial" w:cs="Arial"/>
        </w:rPr>
      </w:pPr>
      <w:r>
        <w:rPr>
          <w:rFonts w:ascii="Arial" w:hAnsi="Arial" w:cs="Arial"/>
        </w:rPr>
        <w:t xml:space="preserve">Zjištění jsou </w:t>
      </w:r>
      <w:r w:rsidR="00536CCE">
        <w:rPr>
          <w:rFonts w:ascii="Arial" w:hAnsi="Arial" w:cs="Arial"/>
        </w:rPr>
        <w:t>klasifikována</w:t>
      </w:r>
      <w:r>
        <w:rPr>
          <w:rFonts w:ascii="Arial" w:hAnsi="Arial" w:cs="Arial"/>
        </w:rPr>
        <w:t xml:space="preserve"> podle závažnosti od nejvýznamnějších k nejméně závažným </w:t>
      </w:r>
    </w:p>
    <w:p w14:paraId="4EEB7885" w14:textId="77777777" w:rsidR="001C11D4" w:rsidRDefault="006955C3" w:rsidP="001C11D4">
      <w:pPr>
        <w:jc w:val="both"/>
        <w:rPr>
          <w:rFonts w:ascii="Arial" w:hAnsi="Arial" w:cs="Arial"/>
        </w:rPr>
      </w:pPr>
      <w:r>
        <w:rPr>
          <w:rFonts w:ascii="Arial" w:hAnsi="Arial" w:cs="Arial"/>
        </w:rPr>
        <w:t>(V – vys</w:t>
      </w:r>
      <w:r w:rsidR="001C11D4">
        <w:rPr>
          <w:rFonts w:ascii="Arial" w:hAnsi="Arial" w:cs="Arial"/>
        </w:rPr>
        <w:t>oké významnosti, SV – středn</w:t>
      </w:r>
      <w:r w:rsidR="00F8583A">
        <w:rPr>
          <w:rFonts w:ascii="Arial" w:hAnsi="Arial" w:cs="Arial"/>
        </w:rPr>
        <w:t>ě</w:t>
      </w:r>
      <w:r w:rsidR="001C11D4">
        <w:rPr>
          <w:rFonts w:ascii="Arial" w:hAnsi="Arial" w:cs="Arial"/>
        </w:rPr>
        <w:t xml:space="preserve"> vyšší významnosti, SN – středně nižší významnosti, </w:t>
      </w:r>
      <w:r w:rsidR="008C1981">
        <w:rPr>
          <w:rFonts w:ascii="Arial" w:hAnsi="Arial" w:cs="Arial"/>
        </w:rPr>
        <w:t>N</w:t>
      </w:r>
      <w:r w:rsidR="001C11D4">
        <w:rPr>
          <w:rFonts w:ascii="Arial" w:hAnsi="Arial" w:cs="Arial"/>
        </w:rPr>
        <w:t xml:space="preserve"> – </w:t>
      </w:r>
      <w:r w:rsidR="008C1981">
        <w:rPr>
          <w:rFonts w:ascii="Arial" w:hAnsi="Arial" w:cs="Arial"/>
        </w:rPr>
        <w:t>nízké</w:t>
      </w:r>
      <w:r w:rsidR="001C11D4">
        <w:rPr>
          <w:rFonts w:ascii="Arial" w:hAnsi="Arial" w:cs="Arial"/>
        </w:rPr>
        <w:t xml:space="preserve"> významnosti).</w:t>
      </w:r>
    </w:p>
    <w:p w14:paraId="3A7B6480" w14:textId="2B8BA04F" w:rsidR="001C11D4" w:rsidRDefault="001C11D4" w:rsidP="00FE298E">
      <w:pPr>
        <w:tabs>
          <w:tab w:val="left" w:pos="-2268"/>
        </w:tabs>
        <w:spacing w:before="120" w:after="100"/>
        <w:ind w:left="1559" w:hanging="1134"/>
        <w:jc w:val="both"/>
        <w:rPr>
          <w:rFonts w:ascii="Arial" w:hAnsi="Arial" w:cs="Arial"/>
        </w:rPr>
      </w:pPr>
      <w:r>
        <w:rPr>
          <w:rFonts w:ascii="Arial" w:hAnsi="Arial" w:cs="Arial"/>
        </w:rPr>
        <w:t>V</w:t>
      </w:r>
      <w:r>
        <w:rPr>
          <w:rFonts w:ascii="Arial" w:hAnsi="Arial" w:cs="Arial"/>
        </w:rPr>
        <w:tab/>
      </w:r>
      <w:r>
        <w:rPr>
          <w:rFonts w:ascii="Arial" w:hAnsi="Arial" w:cs="Arial"/>
          <w:b/>
        </w:rPr>
        <w:t>zjištění</w:t>
      </w:r>
      <w:r>
        <w:rPr>
          <w:rFonts w:ascii="Arial" w:hAnsi="Arial" w:cs="Arial"/>
        </w:rPr>
        <w:t xml:space="preserve"> (nedostatky) </w:t>
      </w:r>
      <w:r>
        <w:rPr>
          <w:rFonts w:ascii="Arial" w:hAnsi="Arial" w:cs="Arial"/>
          <w:b/>
          <w:bCs/>
        </w:rPr>
        <w:t xml:space="preserve">vysoké významnosti </w:t>
      </w:r>
      <w:r w:rsidRPr="008C1981">
        <w:rPr>
          <w:rFonts w:ascii="Arial" w:hAnsi="Arial" w:cs="Arial"/>
          <w:b/>
          <w:bCs/>
        </w:rPr>
        <w:t>s</w:t>
      </w:r>
      <w:r w:rsidRPr="008C1981">
        <w:rPr>
          <w:rFonts w:ascii="Arial" w:hAnsi="Arial" w:cs="Arial"/>
          <w:b/>
        </w:rPr>
        <w:t xml:space="preserve"> dopadem na celkové ujištění o </w:t>
      </w:r>
      <w:r w:rsidRPr="00D07AC2">
        <w:rPr>
          <w:rFonts w:ascii="Arial" w:hAnsi="Arial" w:cs="Arial"/>
          <w:b/>
        </w:rPr>
        <w:t>říd</w:t>
      </w:r>
      <w:r w:rsidR="00D07AC2">
        <w:rPr>
          <w:rFonts w:ascii="Arial" w:hAnsi="Arial" w:cs="Arial"/>
          <w:b/>
        </w:rPr>
        <w:t>i</w:t>
      </w:r>
      <w:r w:rsidRPr="00D07AC2">
        <w:rPr>
          <w:rFonts w:ascii="Arial" w:hAnsi="Arial" w:cs="Arial"/>
          <w:b/>
        </w:rPr>
        <w:t>cím a kontrolním systému</w:t>
      </w:r>
      <w:r w:rsidRPr="00A45D36">
        <w:rPr>
          <w:rFonts w:ascii="Arial" w:hAnsi="Arial" w:cs="Arial"/>
        </w:rPr>
        <w:t>, tj.</w:t>
      </w:r>
      <w:r>
        <w:rPr>
          <w:rFonts w:ascii="Arial" w:hAnsi="Arial" w:cs="Arial"/>
        </w:rPr>
        <w:t xml:space="preserve"> nemůže být dosáhnuto přiměřeného ujištění o funkčnosti procesu (systému, činnosti), jsou ohroženy základní požadavky (cíle),</w:t>
      </w:r>
    </w:p>
    <w:p w14:paraId="2ACB68B4" w14:textId="3E56E537" w:rsidR="001C11D4" w:rsidRDefault="001C11D4" w:rsidP="001C11D4">
      <w:pPr>
        <w:tabs>
          <w:tab w:val="left" w:pos="-2268"/>
        </w:tabs>
        <w:spacing w:after="160"/>
        <w:ind w:left="1559" w:hanging="1134"/>
        <w:jc w:val="both"/>
        <w:rPr>
          <w:rFonts w:ascii="Arial" w:hAnsi="Arial" w:cs="Arial"/>
        </w:rPr>
      </w:pPr>
      <w:r>
        <w:rPr>
          <w:rFonts w:ascii="Arial" w:hAnsi="Arial" w:cs="Arial"/>
        </w:rPr>
        <w:t xml:space="preserve">SV </w:t>
      </w:r>
      <w:r>
        <w:rPr>
          <w:rFonts w:ascii="Arial" w:hAnsi="Arial" w:cs="Arial"/>
        </w:rPr>
        <w:tab/>
      </w:r>
      <w:r>
        <w:rPr>
          <w:rFonts w:ascii="Arial" w:hAnsi="Arial" w:cs="Arial"/>
          <w:b/>
        </w:rPr>
        <w:t>zjištění</w:t>
      </w:r>
      <w:r>
        <w:rPr>
          <w:rFonts w:ascii="Arial" w:hAnsi="Arial" w:cs="Arial"/>
        </w:rPr>
        <w:t xml:space="preserve"> </w:t>
      </w:r>
      <w:r>
        <w:rPr>
          <w:rFonts w:ascii="Arial" w:hAnsi="Arial" w:cs="Arial"/>
          <w:b/>
        </w:rPr>
        <w:t>středně vyšší významnosti,</w:t>
      </w:r>
      <w:r>
        <w:rPr>
          <w:rFonts w:ascii="Arial" w:hAnsi="Arial" w:cs="Arial"/>
        </w:rPr>
        <w:t xml:space="preserve"> nedostatky související s </w:t>
      </w:r>
      <w:r w:rsidRPr="00D07AC2">
        <w:rPr>
          <w:rFonts w:ascii="Arial" w:hAnsi="Arial" w:cs="Arial"/>
        </w:rPr>
        <w:t>nastavením říd</w:t>
      </w:r>
      <w:r w:rsidR="00D07AC2">
        <w:rPr>
          <w:rFonts w:ascii="Arial" w:hAnsi="Arial" w:cs="Arial"/>
        </w:rPr>
        <w:t>i</w:t>
      </w:r>
      <w:r w:rsidRPr="00D07AC2">
        <w:rPr>
          <w:rFonts w:ascii="Arial" w:hAnsi="Arial" w:cs="Arial"/>
        </w:rPr>
        <w:t xml:space="preserve">cího a kontrolního </w:t>
      </w:r>
      <w:r w:rsidRPr="004B0A6C">
        <w:rPr>
          <w:rFonts w:ascii="Arial" w:hAnsi="Arial" w:cs="Arial"/>
        </w:rPr>
        <w:t>systému</w:t>
      </w:r>
      <w:r>
        <w:rPr>
          <w:rFonts w:ascii="Arial" w:hAnsi="Arial" w:cs="Arial"/>
        </w:rPr>
        <w:t xml:space="preserve"> s částečným dopadem na jeho nastavení (průřezového charakteru) a lze dosáhnout pouze částečného ujištění o funkčnosti procesu (systému, činnosti), základní požadavky (cíle) jsou omezeny,</w:t>
      </w:r>
    </w:p>
    <w:p w14:paraId="587C91F0" w14:textId="77777777" w:rsidR="001C11D4" w:rsidRDefault="001C11D4" w:rsidP="001C11D4">
      <w:pPr>
        <w:tabs>
          <w:tab w:val="left" w:pos="-2268"/>
        </w:tabs>
        <w:spacing w:after="160"/>
        <w:ind w:left="1559" w:hanging="1134"/>
        <w:jc w:val="both"/>
        <w:rPr>
          <w:rFonts w:ascii="Arial" w:hAnsi="Arial" w:cs="Arial"/>
        </w:rPr>
      </w:pPr>
      <w:r>
        <w:rPr>
          <w:rFonts w:ascii="Arial" w:hAnsi="Arial" w:cs="Arial"/>
        </w:rPr>
        <w:t>SN</w:t>
      </w:r>
      <w:r>
        <w:rPr>
          <w:rFonts w:ascii="Arial" w:hAnsi="Arial" w:cs="Arial"/>
        </w:rPr>
        <w:tab/>
      </w:r>
      <w:r>
        <w:rPr>
          <w:rFonts w:ascii="Arial" w:hAnsi="Arial" w:cs="Arial"/>
          <w:b/>
          <w:bCs/>
        </w:rPr>
        <w:t>zjištění</w:t>
      </w:r>
      <w:r>
        <w:rPr>
          <w:rFonts w:ascii="Arial" w:hAnsi="Arial" w:cs="Arial"/>
        </w:rPr>
        <w:t xml:space="preserve"> </w:t>
      </w:r>
      <w:r>
        <w:rPr>
          <w:rFonts w:ascii="Arial" w:hAnsi="Arial" w:cs="Arial"/>
          <w:b/>
          <w:bCs/>
        </w:rPr>
        <w:t>středně</w:t>
      </w:r>
      <w:r>
        <w:rPr>
          <w:rFonts w:ascii="Arial" w:hAnsi="Arial" w:cs="Arial"/>
        </w:rPr>
        <w:t xml:space="preserve"> </w:t>
      </w:r>
      <w:r>
        <w:rPr>
          <w:rFonts w:ascii="Arial" w:hAnsi="Arial" w:cs="Arial"/>
          <w:b/>
          <w:bCs/>
        </w:rPr>
        <w:t>nižší významnosti</w:t>
      </w:r>
      <w:r>
        <w:rPr>
          <w:rFonts w:ascii="Arial" w:hAnsi="Arial" w:cs="Arial"/>
        </w:rPr>
        <w:t xml:space="preserve">, </w:t>
      </w:r>
      <w:r w:rsidR="008C1981">
        <w:rPr>
          <w:rFonts w:ascii="Arial" w:hAnsi="Arial" w:cs="Arial"/>
        </w:rPr>
        <w:t>ne</w:t>
      </w:r>
      <w:r>
        <w:rPr>
          <w:rFonts w:ascii="Arial" w:hAnsi="Arial" w:cs="Arial"/>
        </w:rPr>
        <w:t>mají</w:t>
      </w:r>
      <w:r w:rsidR="008E18F5">
        <w:rPr>
          <w:rFonts w:ascii="Arial" w:hAnsi="Arial" w:cs="Arial"/>
        </w:rPr>
        <w:t xml:space="preserve"> </w:t>
      </w:r>
      <w:r w:rsidR="008C1981">
        <w:rPr>
          <w:rFonts w:ascii="Arial" w:hAnsi="Arial" w:cs="Arial"/>
        </w:rPr>
        <w:t xml:space="preserve">podstatný </w:t>
      </w:r>
      <w:r>
        <w:rPr>
          <w:rFonts w:ascii="Arial" w:hAnsi="Arial" w:cs="Arial"/>
        </w:rPr>
        <w:t xml:space="preserve">vliv na fungování základních požadavků (cílů) </w:t>
      </w:r>
      <w:r w:rsidR="008E18F5">
        <w:rPr>
          <w:rFonts w:ascii="Arial" w:hAnsi="Arial" w:cs="Arial"/>
        </w:rPr>
        <w:t>a</w:t>
      </w:r>
      <w:r>
        <w:rPr>
          <w:rFonts w:ascii="Arial" w:hAnsi="Arial" w:cs="Arial"/>
        </w:rPr>
        <w:t>uditované oblasti nebo se jedná o zjištění opakujícího se charakteru,</w:t>
      </w:r>
    </w:p>
    <w:p w14:paraId="3DF78824" w14:textId="77777777" w:rsidR="001C11D4" w:rsidRDefault="001C11D4" w:rsidP="001C11D4">
      <w:pPr>
        <w:tabs>
          <w:tab w:val="left" w:pos="-2268"/>
        </w:tabs>
        <w:spacing w:after="160"/>
        <w:ind w:left="1559" w:hanging="1134"/>
        <w:jc w:val="both"/>
        <w:rPr>
          <w:rFonts w:ascii="Arial" w:hAnsi="Arial" w:cs="Arial"/>
        </w:rPr>
      </w:pPr>
      <w:r>
        <w:rPr>
          <w:rFonts w:ascii="Arial" w:hAnsi="Arial" w:cs="Arial"/>
        </w:rPr>
        <w:t xml:space="preserve"> </w:t>
      </w:r>
      <w:r w:rsidR="008C1981">
        <w:rPr>
          <w:rFonts w:ascii="Arial" w:hAnsi="Arial" w:cs="Arial"/>
        </w:rPr>
        <w:t>N</w:t>
      </w:r>
      <w:r>
        <w:rPr>
          <w:rFonts w:ascii="Arial" w:hAnsi="Arial" w:cs="Arial"/>
        </w:rPr>
        <w:tab/>
      </w:r>
      <w:r>
        <w:rPr>
          <w:rFonts w:ascii="Arial" w:hAnsi="Arial" w:cs="Arial"/>
          <w:b/>
          <w:bCs/>
        </w:rPr>
        <w:t>zjištění</w:t>
      </w:r>
      <w:r>
        <w:rPr>
          <w:rFonts w:ascii="Arial" w:hAnsi="Arial" w:cs="Arial"/>
        </w:rPr>
        <w:t xml:space="preserve"> </w:t>
      </w:r>
      <w:r w:rsidR="008C1981">
        <w:rPr>
          <w:rFonts w:ascii="Arial" w:hAnsi="Arial" w:cs="Arial"/>
          <w:b/>
          <w:bCs/>
        </w:rPr>
        <w:t>nízké</w:t>
      </w:r>
      <w:r>
        <w:rPr>
          <w:rFonts w:ascii="Arial" w:hAnsi="Arial" w:cs="Arial"/>
          <w:b/>
          <w:bCs/>
        </w:rPr>
        <w:t xml:space="preserve"> významnosti, </w:t>
      </w:r>
      <w:r>
        <w:rPr>
          <w:rFonts w:ascii="Arial" w:hAnsi="Arial" w:cs="Arial"/>
        </w:rPr>
        <w:t>jednorázového a malého vlivu na fungování základních požadavků (cílů) auditované oblasti, převážně doporučujícího charakteru.</w:t>
      </w:r>
    </w:p>
    <w:p w14:paraId="068C829D" w14:textId="77777777" w:rsidR="00FE298E" w:rsidRDefault="00FE298E" w:rsidP="00E93A36">
      <w:pPr>
        <w:pStyle w:val="normln0"/>
        <w:ind w:left="2127" w:hanging="2127"/>
        <w:rPr>
          <w:b/>
          <w:sz w:val="24"/>
        </w:rPr>
      </w:pPr>
    </w:p>
    <w:p w14:paraId="3B731D89" w14:textId="77777777" w:rsidR="00E93A36" w:rsidRDefault="00E93A36" w:rsidP="00E93A36">
      <w:pPr>
        <w:pStyle w:val="normln0"/>
        <w:ind w:left="2127" w:hanging="2127"/>
        <w:rPr>
          <w:b/>
          <w:sz w:val="24"/>
        </w:rPr>
      </w:pPr>
    </w:p>
    <w:p w14:paraId="4A40DA46" w14:textId="35E086A5" w:rsidR="00E93A36" w:rsidRPr="00082E74" w:rsidRDefault="00E93A36" w:rsidP="00E93A36">
      <w:pPr>
        <w:pStyle w:val="normln0"/>
        <w:ind w:left="2127" w:hanging="2127"/>
        <w:rPr>
          <w:sz w:val="24"/>
        </w:rPr>
      </w:pPr>
      <w:r w:rsidRPr="007667EC">
        <w:rPr>
          <w:b/>
          <w:sz w:val="24"/>
        </w:rPr>
        <w:t xml:space="preserve">Zjištění č. </w:t>
      </w:r>
      <w:r w:rsidR="00F63159">
        <w:rPr>
          <w:b/>
          <w:sz w:val="24"/>
        </w:rPr>
        <w:t>1</w:t>
      </w:r>
      <w:r w:rsidRPr="007667EC">
        <w:rPr>
          <w:sz w:val="24"/>
        </w:rPr>
        <w:t xml:space="preserve"> </w:t>
      </w:r>
      <w:r w:rsidRPr="007667EC">
        <w:rPr>
          <w:b/>
          <w:sz w:val="24"/>
        </w:rPr>
        <w:t>(SN)</w:t>
      </w:r>
      <w:r w:rsidRPr="00C83EAC">
        <w:rPr>
          <w:sz w:val="24"/>
        </w:rPr>
        <w:tab/>
      </w:r>
      <w:bookmarkStart w:id="29" w:name="_Hlk170463634"/>
      <w:r w:rsidR="00C2044F" w:rsidRPr="00C2044F">
        <w:rPr>
          <w:sz w:val="24"/>
        </w:rPr>
        <w:t xml:space="preserve">PM č. 31/2005, který nabyl účinnosti v roce 2005, včetně </w:t>
      </w:r>
      <w:r w:rsidR="006D2238">
        <w:rPr>
          <w:sz w:val="24"/>
        </w:rPr>
        <w:t>čtyř </w:t>
      </w:r>
      <w:r w:rsidR="00C2044F" w:rsidRPr="00C2044F">
        <w:rPr>
          <w:sz w:val="24"/>
        </w:rPr>
        <w:t>Dodatků, není v současné době již aktuální vzhledem k</w:t>
      </w:r>
      <w:r w:rsidR="007667EC">
        <w:rPr>
          <w:sz w:val="24"/>
        </w:rPr>
        <w:t> </w:t>
      </w:r>
      <w:r w:rsidR="00C2044F" w:rsidRPr="00C2044F">
        <w:rPr>
          <w:sz w:val="24"/>
        </w:rPr>
        <w:t>organizačním změnám na MPSV, zavedeným/realizovaným postupům v této oblasti, používaným vzorům dokumentů a</w:t>
      </w:r>
      <w:r w:rsidR="007667EC">
        <w:rPr>
          <w:sz w:val="24"/>
        </w:rPr>
        <w:t> </w:t>
      </w:r>
      <w:r w:rsidR="00C2044F" w:rsidRPr="00C2044F">
        <w:rPr>
          <w:sz w:val="24"/>
        </w:rPr>
        <w:t>informačních systémů</w:t>
      </w:r>
      <w:bookmarkEnd w:id="29"/>
      <w:r w:rsidR="00C2044F" w:rsidRPr="00C2044F">
        <w:rPr>
          <w:sz w:val="24"/>
        </w:rPr>
        <w:t>.</w:t>
      </w:r>
    </w:p>
    <w:p w14:paraId="3502908A" w14:textId="60831104" w:rsidR="00E93A36" w:rsidRDefault="00E93A36" w:rsidP="00E93A36">
      <w:pPr>
        <w:pStyle w:val="normln0"/>
        <w:ind w:left="2127" w:hanging="2127"/>
        <w:rPr>
          <w:sz w:val="24"/>
        </w:rPr>
      </w:pPr>
      <w:r w:rsidRPr="00B67923">
        <w:rPr>
          <w:b/>
          <w:sz w:val="24"/>
        </w:rPr>
        <w:t xml:space="preserve">Doporučení č. </w:t>
      </w:r>
      <w:r w:rsidR="00F63159">
        <w:rPr>
          <w:b/>
          <w:sz w:val="24"/>
        </w:rPr>
        <w:t>1</w:t>
      </w:r>
      <w:r w:rsidRPr="00B67923">
        <w:rPr>
          <w:sz w:val="24"/>
        </w:rPr>
        <w:t xml:space="preserve"> </w:t>
      </w:r>
      <w:r w:rsidRPr="00B67923">
        <w:rPr>
          <w:sz w:val="24"/>
        </w:rPr>
        <w:tab/>
      </w:r>
      <w:bookmarkStart w:id="30" w:name="_Hlk170463822"/>
      <w:r w:rsidR="00C2044F" w:rsidRPr="00C2044F">
        <w:rPr>
          <w:sz w:val="24"/>
        </w:rPr>
        <w:t>Aktualizovat vnitřní předpis pro činnost Likvidační komise MPSV.</w:t>
      </w:r>
      <w:bookmarkEnd w:id="30"/>
    </w:p>
    <w:p w14:paraId="0E290FD0" w14:textId="77777777" w:rsidR="00DA0812" w:rsidRDefault="00DA0812" w:rsidP="00E93A36">
      <w:pPr>
        <w:pStyle w:val="normln0"/>
        <w:ind w:left="2127" w:hanging="2127"/>
        <w:rPr>
          <w:sz w:val="24"/>
        </w:rPr>
      </w:pPr>
    </w:p>
    <w:p w14:paraId="1BF2409C" w14:textId="27822EEB" w:rsidR="00F63159" w:rsidRDefault="00F63159">
      <w:pPr>
        <w:rPr>
          <w:rFonts w:ascii="Arial" w:hAnsi="Arial" w:cs="Arial"/>
        </w:rPr>
      </w:pPr>
      <w:r>
        <w:br w:type="page"/>
      </w:r>
    </w:p>
    <w:p w14:paraId="5EDBCD7B" w14:textId="77777777" w:rsidR="00DA0812" w:rsidRPr="00156D29" w:rsidRDefault="00DA0812" w:rsidP="00464FB1">
      <w:pPr>
        <w:pStyle w:val="Nadpis1"/>
        <w:numPr>
          <w:ilvl w:val="0"/>
          <w:numId w:val="8"/>
        </w:numPr>
        <w:ind w:left="567" w:hanging="567"/>
      </w:pPr>
      <w:bookmarkStart w:id="31" w:name="_Udělování_výjimek_v"/>
      <w:bookmarkStart w:id="32" w:name="_Metoda_výběru_projektů"/>
      <w:bookmarkStart w:id="33" w:name="_Outsourcing_a_co-sourcing"/>
      <w:bookmarkStart w:id="34" w:name="_Toc172539972"/>
      <w:bookmarkEnd w:id="31"/>
      <w:bookmarkEnd w:id="32"/>
      <w:bookmarkEnd w:id="33"/>
      <w:r w:rsidRPr="00156D29">
        <w:lastRenderedPageBreak/>
        <w:t>Podpisy</w:t>
      </w:r>
      <w:bookmarkEnd w:id="34"/>
    </w:p>
    <w:p w14:paraId="3166D0BC" w14:textId="77777777" w:rsidR="009B1DDC" w:rsidRDefault="009B1DDC">
      <w:pPr>
        <w:rPr>
          <w:rFonts w:ascii="Arial" w:hAnsi="Arial" w:cs="Arial"/>
        </w:rPr>
      </w:pPr>
    </w:p>
    <w:p w14:paraId="50628919" w14:textId="3E5AF4F5" w:rsidR="00DA0812" w:rsidRDefault="006C4CE7" w:rsidP="00DA0812">
      <w:pPr>
        <w:jc w:val="both"/>
        <w:rPr>
          <w:rFonts w:ascii="Arial" w:hAnsi="Arial" w:cs="Arial"/>
        </w:rPr>
      </w:pPr>
      <w:r>
        <w:rPr>
          <w:rFonts w:ascii="Arial" w:hAnsi="Arial" w:cs="Arial"/>
        </w:rPr>
        <w:t>Z</w:t>
      </w:r>
      <w:r w:rsidR="00922F2D">
        <w:rPr>
          <w:rFonts w:ascii="Arial" w:hAnsi="Arial" w:cs="Arial"/>
        </w:rPr>
        <w:t>právu</w:t>
      </w:r>
      <w:r w:rsidR="00DA0812">
        <w:rPr>
          <w:rFonts w:ascii="Arial" w:hAnsi="Arial" w:cs="Arial"/>
        </w:rPr>
        <w:t xml:space="preserve"> </w:t>
      </w:r>
      <w:r w:rsidR="00DA0812" w:rsidRPr="00335198">
        <w:rPr>
          <w:rFonts w:ascii="Arial" w:hAnsi="Arial" w:cs="Arial"/>
        </w:rPr>
        <w:t>vypracoval</w:t>
      </w:r>
      <w:r w:rsidR="00E01443" w:rsidRPr="00335198">
        <w:rPr>
          <w:rFonts w:ascii="Arial" w:hAnsi="Arial" w:cs="Arial"/>
        </w:rPr>
        <w:t>y</w:t>
      </w:r>
      <w:r w:rsidR="00DA0812" w:rsidRPr="00335198">
        <w:rPr>
          <w:rFonts w:ascii="Arial" w:hAnsi="Arial" w:cs="Arial"/>
        </w:rPr>
        <w:t>:</w:t>
      </w:r>
    </w:p>
    <w:p w14:paraId="6F3264E3" w14:textId="77777777" w:rsidR="006C4CE7" w:rsidRDefault="006C4CE7" w:rsidP="00DA0812">
      <w:pPr>
        <w:jc w:val="both"/>
        <w:rPr>
          <w:rFonts w:ascii="Arial" w:hAnsi="Arial" w:cs="Arial"/>
        </w:rPr>
      </w:pPr>
    </w:p>
    <w:p w14:paraId="7B554C60" w14:textId="77777777" w:rsidR="006C4CE7" w:rsidRDefault="006C4CE7" w:rsidP="00DA0812">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0"/>
        <w:gridCol w:w="4282"/>
      </w:tblGrid>
      <w:tr w:rsidR="00DA0812" w14:paraId="56747772" w14:textId="77777777" w:rsidTr="00DA0812">
        <w:trPr>
          <w:cantSplit/>
          <w:trHeight w:val="520"/>
          <w:jc w:val="center"/>
        </w:trPr>
        <w:tc>
          <w:tcPr>
            <w:tcW w:w="4140" w:type="dxa"/>
            <w:tcBorders>
              <w:top w:val="single" w:sz="4" w:space="0" w:color="auto"/>
              <w:left w:val="single" w:sz="4" w:space="0" w:color="auto"/>
              <w:bottom w:val="single" w:sz="4" w:space="0" w:color="auto"/>
              <w:right w:val="single" w:sz="4" w:space="0" w:color="auto"/>
            </w:tcBorders>
            <w:vAlign w:val="center"/>
            <w:hideMark/>
          </w:tcPr>
          <w:p w14:paraId="125FFF15" w14:textId="77777777" w:rsidR="00DA0812" w:rsidRDefault="005C138F">
            <w:pPr>
              <w:jc w:val="center"/>
              <w:rPr>
                <w:rFonts w:ascii="Arial" w:hAnsi="Arial" w:cs="Arial"/>
                <w:b/>
                <w:bCs/>
              </w:rPr>
            </w:pPr>
            <w:r>
              <w:rPr>
                <w:rFonts w:ascii="Arial" w:hAnsi="Arial" w:cs="Arial"/>
                <w:b/>
                <w:bCs/>
              </w:rPr>
              <w:t>v</w:t>
            </w:r>
            <w:r w:rsidR="00DA0812">
              <w:rPr>
                <w:rFonts w:ascii="Arial" w:hAnsi="Arial" w:cs="Arial"/>
                <w:b/>
                <w:bCs/>
              </w:rPr>
              <w:t>edoucí auditorského týmu</w:t>
            </w:r>
          </w:p>
        </w:tc>
        <w:tc>
          <w:tcPr>
            <w:tcW w:w="4282" w:type="dxa"/>
            <w:tcBorders>
              <w:top w:val="single" w:sz="4" w:space="0" w:color="auto"/>
              <w:left w:val="single" w:sz="4" w:space="0" w:color="auto"/>
              <w:bottom w:val="single" w:sz="4" w:space="0" w:color="auto"/>
              <w:right w:val="single" w:sz="4" w:space="0" w:color="auto"/>
            </w:tcBorders>
            <w:vAlign w:val="center"/>
            <w:hideMark/>
          </w:tcPr>
          <w:p w14:paraId="07C97404" w14:textId="77777777" w:rsidR="00DA0812" w:rsidRDefault="00DA0812">
            <w:pPr>
              <w:jc w:val="center"/>
              <w:rPr>
                <w:rFonts w:ascii="Arial" w:hAnsi="Arial" w:cs="Arial"/>
                <w:b/>
                <w:bCs/>
              </w:rPr>
            </w:pPr>
            <w:r>
              <w:rPr>
                <w:rFonts w:ascii="Arial" w:hAnsi="Arial" w:cs="Arial"/>
                <w:b/>
                <w:bCs/>
              </w:rPr>
              <w:t>Podpis</w:t>
            </w:r>
          </w:p>
        </w:tc>
      </w:tr>
      <w:tr w:rsidR="00DA0812" w14:paraId="59C6A1E3" w14:textId="77777777" w:rsidTr="00DA0812">
        <w:trPr>
          <w:trHeight w:val="648"/>
          <w:jc w:val="center"/>
        </w:trPr>
        <w:tc>
          <w:tcPr>
            <w:tcW w:w="4140" w:type="dxa"/>
            <w:tcBorders>
              <w:top w:val="single" w:sz="4" w:space="0" w:color="auto"/>
              <w:left w:val="single" w:sz="4" w:space="0" w:color="auto"/>
              <w:bottom w:val="single" w:sz="4" w:space="0" w:color="auto"/>
              <w:right w:val="single" w:sz="4" w:space="0" w:color="auto"/>
            </w:tcBorders>
            <w:vAlign w:val="center"/>
            <w:hideMark/>
          </w:tcPr>
          <w:p w14:paraId="4D1740E2" w14:textId="7D8E9D6F" w:rsidR="00DA0812" w:rsidRDefault="00DA0812" w:rsidP="00DA0812">
            <w:pPr>
              <w:jc w:val="center"/>
              <w:rPr>
                <w:rFonts w:ascii="Arial" w:hAnsi="Arial" w:cs="Arial"/>
              </w:rPr>
            </w:pPr>
          </w:p>
        </w:tc>
        <w:tc>
          <w:tcPr>
            <w:tcW w:w="4282" w:type="dxa"/>
            <w:tcBorders>
              <w:top w:val="single" w:sz="4" w:space="0" w:color="auto"/>
              <w:left w:val="single" w:sz="4" w:space="0" w:color="auto"/>
              <w:bottom w:val="single" w:sz="4" w:space="0" w:color="auto"/>
              <w:right w:val="single" w:sz="4" w:space="0" w:color="auto"/>
            </w:tcBorders>
            <w:vAlign w:val="center"/>
          </w:tcPr>
          <w:p w14:paraId="1020EA3B" w14:textId="77777777" w:rsidR="00DA0812" w:rsidRDefault="00DA0812">
            <w:pPr>
              <w:rPr>
                <w:rFonts w:ascii="Arial" w:hAnsi="Arial" w:cs="Arial"/>
              </w:rPr>
            </w:pPr>
          </w:p>
        </w:tc>
      </w:tr>
    </w:tbl>
    <w:p w14:paraId="343D741B" w14:textId="77777777" w:rsidR="00DA0812" w:rsidRDefault="00DA0812" w:rsidP="00DA0812">
      <w:pPr>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0"/>
        <w:gridCol w:w="4282"/>
      </w:tblGrid>
      <w:tr w:rsidR="00DA0812" w14:paraId="77AAA73C" w14:textId="77777777" w:rsidTr="00DA0812">
        <w:trPr>
          <w:cantSplit/>
          <w:trHeight w:val="584"/>
          <w:jc w:val="center"/>
        </w:trPr>
        <w:tc>
          <w:tcPr>
            <w:tcW w:w="4140" w:type="dxa"/>
            <w:tcBorders>
              <w:top w:val="single" w:sz="4" w:space="0" w:color="auto"/>
              <w:left w:val="single" w:sz="4" w:space="0" w:color="auto"/>
              <w:bottom w:val="single" w:sz="4" w:space="0" w:color="auto"/>
              <w:right w:val="single" w:sz="4" w:space="0" w:color="auto"/>
            </w:tcBorders>
            <w:vAlign w:val="center"/>
            <w:hideMark/>
          </w:tcPr>
          <w:p w14:paraId="349C0634" w14:textId="7F533277" w:rsidR="00DA0812" w:rsidRDefault="005C138F">
            <w:pPr>
              <w:jc w:val="center"/>
              <w:rPr>
                <w:rFonts w:ascii="Arial" w:hAnsi="Arial" w:cs="Arial"/>
              </w:rPr>
            </w:pPr>
            <w:r>
              <w:rPr>
                <w:rFonts w:ascii="Arial" w:hAnsi="Arial" w:cs="Arial"/>
                <w:b/>
                <w:bCs/>
              </w:rPr>
              <w:t>č</w:t>
            </w:r>
            <w:r w:rsidR="00DA0812">
              <w:rPr>
                <w:rFonts w:ascii="Arial" w:hAnsi="Arial" w:cs="Arial"/>
                <w:b/>
                <w:bCs/>
              </w:rPr>
              <w:t>len</w:t>
            </w:r>
            <w:r w:rsidR="001044C6">
              <w:rPr>
                <w:rFonts w:ascii="Arial" w:hAnsi="Arial" w:cs="Arial"/>
                <w:b/>
                <w:bCs/>
              </w:rPr>
              <w:t>ka</w:t>
            </w:r>
            <w:r w:rsidR="00DA0812">
              <w:rPr>
                <w:rFonts w:ascii="Arial" w:hAnsi="Arial" w:cs="Arial"/>
                <w:b/>
                <w:bCs/>
              </w:rPr>
              <w:t xml:space="preserve"> auditorského týmu</w:t>
            </w:r>
          </w:p>
        </w:tc>
        <w:tc>
          <w:tcPr>
            <w:tcW w:w="4282" w:type="dxa"/>
            <w:tcBorders>
              <w:top w:val="single" w:sz="4" w:space="0" w:color="auto"/>
              <w:left w:val="single" w:sz="4" w:space="0" w:color="auto"/>
              <w:bottom w:val="single" w:sz="4" w:space="0" w:color="auto"/>
              <w:right w:val="single" w:sz="4" w:space="0" w:color="auto"/>
            </w:tcBorders>
            <w:vAlign w:val="center"/>
            <w:hideMark/>
          </w:tcPr>
          <w:p w14:paraId="60A6BCED" w14:textId="77777777" w:rsidR="00DA0812" w:rsidRDefault="00DA0812">
            <w:pPr>
              <w:jc w:val="center"/>
              <w:rPr>
                <w:rFonts w:ascii="Arial" w:hAnsi="Arial" w:cs="Arial"/>
                <w:b/>
                <w:bCs/>
              </w:rPr>
            </w:pPr>
            <w:r>
              <w:rPr>
                <w:rFonts w:ascii="Arial" w:hAnsi="Arial" w:cs="Arial"/>
                <w:b/>
                <w:bCs/>
              </w:rPr>
              <w:t>Podpis</w:t>
            </w:r>
          </w:p>
        </w:tc>
      </w:tr>
      <w:tr w:rsidR="00DA0812" w14:paraId="5B6085BA" w14:textId="77777777" w:rsidTr="00DA0812">
        <w:trPr>
          <w:trHeight w:val="632"/>
          <w:jc w:val="center"/>
        </w:trPr>
        <w:tc>
          <w:tcPr>
            <w:tcW w:w="4140" w:type="dxa"/>
            <w:tcBorders>
              <w:top w:val="single" w:sz="4" w:space="0" w:color="auto"/>
              <w:left w:val="single" w:sz="4" w:space="0" w:color="auto"/>
              <w:bottom w:val="single" w:sz="4" w:space="0" w:color="auto"/>
              <w:right w:val="single" w:sz="4" w:space="0" w:color="auto"/>
            </w:tcBorders>
            <w:vAlign w:val="center"/>
            <w:hideMark/>
          </w:tcPr>
          <w:p w14:paraId="68DEB283" w14:textId="633AB604" w:rsidR="00DA0812" w:rsidRDefault="00DA0812" w:rsidP="00AE159E">
            <w:pPr>
              <w:jc w:val="center"/>
              <w:rPr>
                <w:rFonts w:ascii="Arial" w:hAnsi="Arial" w:cs="Arial"/>
              </w:rPr>
            </w:pPr>
          </w:p>
        </w:tc>
        <w:tc>
          <w:tcPr>
            <w:tcW w:w="4282" w:type="dxa"/>
            <w:tcBorders>
              <w:top w:val="single" w:sz="4" w:space="0" w:color="auto"/>
              <w:left w:val="single" w:sz="4" w:space="0" w:color="auto"/>
              <w:bottom w:val="single" w:sz="4" w:space="0" w:color="auto"/>
              <w:right w:val="single" w:sz="4" w:space="0" w:color="auto"/>
            </w:tcBorders>
            <w:vAlign w:val="center"/>
          </w:tcPr>
          <w:p w14:paraId="42734666" w14:textId="77777777" w:rsidR="00DA0812" w:rsidRDefault="00DA0812">
            <w:pPr>
              <w:rPr>
                <w:rFonts w:ascii="Arial" w:hAnsi="Arial" w:cs="Arial"/>
              </w:rPr>
            </w:pPr>
          </w:p>
        </w:tc>
      </w:tr>
    </w:tbl>
    <w:p w14:paraId="3FF962AD" w14:textId="77777777" w:rsidR="00DA0812" w:rsidRDefault="00DA0812" w:rsidP="00DA0812">
      <w:pPr>
        <w:rPr>
          <w:rFonts w:ascii="Arial" w:hAnsi="Arial" w:cs="Arial"/>
        </w:rPr>
      </w:pPr>
    </w:p>
    <w:p w14:paraId="5D4B53F3" w14:textId="77777777" w:rsidR="00DA0812" w:rsidRPr="001D1F01" w:rsidRDefault="00DA0812" w:rsidP="00DA0812">
      <w:pPr>
        <w:jc w:val="both"/>
        <w:rPr>
          <w:rFonts w:ascii="Arial" w:hAnsi="Arial" w:cs="Arial"/>
        </w:rPr>
      </w:pPr>
    </w:p>
    <w:p w14:paraId="6ADD49D8" w14:textId="671C0396" w:rsidR="00DA0812" w:rsidRDefault="00DA0812" w:rsidP="00DA0812">
      <w:pPr>
        <w:jc w:val="both"/>
        <w:rPr>
          <w:rFonts w:ascii="Arial" w:hAnsi="Arial" w:cs="Arial"/>
        </w:rPr>
      </w:pPr>
      <w:r>
        <w:rPr>
          <w:rFonts w:ascii="Arial" w:hAnsi="Arial" w:cs="Arial"/>
        </w:rPr>
        <w:t xml:space="preserve">Supervizi provedla a </w:t>
      </w:r>
      <w:r w:rsidR="006C4CE7">
        <w:rPr>
          <w:rFonts w:ascii="Arial" w:hAnsi="Arial" w:cs="Arial"/>
        </w:rPr>
        <w:t>Z</w:t>
      </w:r>
      <w:r w:rsidR="00922F2D">
        <w:rPr>
          <w:rFonts w:ascii="Arial" w:hAnsi="Arial" w:cs="Arial"/>
        </w:rPr>
        <w:t>právu</w:t>
      </w:r>
      <w:r>
        <w:rPr>
          <w:rFonts w:ascii="Arial" w:hAnsi="Arial" w:cs="Arial"/>
        </w:rPr>
        <w:t xml:space="preserve"> předkládá:</w:t>
      </w:r>
    </w:p>
    <w:p w14:paraId="4666DF2D" w14:textId="77777777" w:rsidR="006C4CE7" w:rsidRDefault="006C4CE7" w:rsidP="00DA0812">
      <w:pPr>
        <w:jc w:val="both"/>
        <w:rPr>
          <w:rFonts w:ascii="Arial" w:hAnsi="Arial" w:cs="Arial"/>
        </w:rPr>
      </w:pPr>
    </w:p>
    <w:p w14:paraId="1BA31A84" w14:textId="77777777" w:rsidR="00C2044F" w:rsidRDefault="00C2044F" w:rsidP="00DA0812">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0"/>
        <w:gridCol w:w="4282"/>
      </w:tblGrid>
      <w:tr w:rsidR="00DA0812" w14:paraId="7735ABD5" w14:textId="77777777" w:rsidTr="00DA0812">
        <w:trPr>
          <w:cantSplit/>
          <w:trHeight w:val="834"/>
          <w:jc w:val="center"/>
        </w:trPr>
        <w:tc>
          <w:tcPr>
            <w:tcW w:w="4140" w:type="dxa"/>
            <w:tcBorders>
              <w:top w:val="single" w:sz="4" w:space="0" w:color="auto"/>
              <w:left w:val="single" w:sz="4" w:space="0" w:color="auto"/>
              <w:bottom w:val="single" w:sz="4" w:space="0" w:color="auto"/>
              <w:right w:val="single" w:sz="4" w:space="0" w:color="auto"/>
            </w:tcBorders>
            <w:vAlign w:val="center"/>
            <w:hideMark/>
          </w:tcPr>
          <w:p w14:paraId="738C96FD" w14:textId="77777777" w:rsidR="00DA0812" w:rsidRDefault="005C138F">
            <w:pPr>
              <w:jc w:val="center"/>
              <w:rPr>
                <w:rFonts w:ascii="Arial" w:hAnsi="Arial" w:cs="Arial"/>
                <w:b/>
                <w:bCs/>
              </w:rPr>
            </w:pPr>
            <w:r>
              <w:rPr>
                <w:rFonts w:ascii="Arial" w:hAnsi="Arial" w:cs="Arial"/>
                <w:b/>
                <w:bCs/>
              </w:rPr>
              <w:t>ř</w:t>
            </w:r>
            <w:r w:rsidR="00DA0812">
              <w:rPr>
                <w:rFonts w:ascii="Arial" w:hAnsi="Arial" w:cs="Arial"/>
                <w:b/>
                <w:bCs/>
              </w:rPr>
              <w:t>edi</w:t>
            </w:r>
            <w:r w:rsidR="00D350F5">
              <w:rPr>
                <w:rFonts w:ascii="Arial" w:hAnsi="Arial" w:cs="Arial"/>
                <w:b/>
                <w:bCs/>
              </w:rPr>
              <w:t>telka odboru interního auditu a </w:t>
            </w:r>
            <w:r w:rsidR="00DA0812">
              <w:rPr>
                <w:rFonts w:ascii="Arial" w:hAnsi="Arial" w:cs="Arial"/>
                <w:b/>
                <w:bCs/>
              </w:rPr>
              <w:t>kontroly</w:t>
            </w:r>
          </w:p>
        </w:tc>
        <w:tc>
          <w:tcPr>
            <w:tcW w:w="4282" w:type="dxa"/>
            <w:tcBorders>
              <w:top w:val="single" w:sz="4" w:space="0" w:color="auto"/>
              <w:left w:val="single" w:sz="4" w:space="0" w:color="auto"/>
              <w:bottom w:val="single" w:sz="4" w:space="0" w:color="auto"/>
              <w:right w:val="single" w:sz="4" w:space="0" w:color="auto"/>
            </w:tcBorders>
            <w:vAlign w:val="center"/>
            <w:hideMark/>
          </w:tcPr>
          <w:p w14:paraId="73895959" w14:textId="77777777" w:rsidR="00DA0812" w:rsidRDefault="00DA0812">
            <w:pPr>
              <w:jc w:val="center"/>
              <w:rPr>
                <w:rFonts w:ascii="Arial" w:hAnsi="Arial" w:cs="Arial"/>
                <w:b/>
                <w:bCs/>
              </w:rPr>
            </w:pPr>
            <w:r>
              <w:rPr>
                <w:rFonts w:ascii="Arial" w:hAnsi="Arial" w:cs="Arial"/>
                <w:b/>
                <w:bCs/>
              </w:rPr>
              <w:t>Podpis</w:t>
            </w:r>
          </w:p>
        </w:tc>
      </w:tr>
      <w:tr w:rsidR="00DA0812" w14:paraId="61A227D9" w14:textId="77777777" w:rsidTr="00DA0812">
        <w:trPr>
          <w:trHeight w:val="707"/>
          <w:jc w:val="center"/>
        </w:trPr>
        <w:tc>
          <w:tcPr>
            <w:tcW w:w="4140" w:type="dxa"/>
            <w:tcBorders>
              <w:top w:val="single" w:sz="4" w:space="0" w:color="auto"/>
              <w:left w:val="single" w:sz="4" w:space="0" w:color="auto"/>
              <w:bottom w:val="single" w:sz="4" w:space="0" w:color="auto"/>
              <w:right w:val="single" w:sz="4" w:space="0" w:color="auto"/>
            </w:tcBorders>
            <w:vAlign w:val="center"/>
            <w:hideMark/>
          </w:tcPr>
          <w:p w14:paraId="610DF7FF" w14:textId="5E6599AF" w:rsidR="00DA0812" w:rsidRDefault="00DA0812">
            <w:pPr>
              <w:jc w:val="center"/>
              <w:rPr>
                <w:rFonts w:ascii="Arial" w:hAnsi="Arial" w:cs="Arial"/>
              </w:rPr>
            </w:pPr>
          </w:p>
        </w:tc>
        <w:tc>
          <w:tcPr>
            <w:tcW w:w="4282" w:type="dxa"/>
            <w:tcBorders>
              <w:top w:val="single" w:sz="4" w:space="0" w:color="auto"/>
              <w:left w:val="single" w:sz="4" w:space="0" w:color="auto"/>
              <w:bottom w:val="single" w:sz="4" w:space="0" w:color="auto"/>
              <w:right w:val="single" w:sz="4" w:space="0" w:color="auto"/>
            </w:tcBorders>
            <w:vAlign w:val="center"/>
          </w:tcPr>
          <w:p w14:paraId="6FEFE7F2" w14:textId="77777777" w:rsidR="00DA0812" w:rsidRDefault="00DA0812">
            <w:pPr>
              <w:rPr>
                <w:rFonts w:ascii="Arial" w:hAnsi="Arial" w:cs="Arial"/>
              </w:rPr>
            </w:pPr>
          </w:p>
        </w:tc>
      </w:tr>
    </w:tbl>
    <w:p w14:paraId="24DF9044" w14:textId="77777777" w:rsidR="00DA0812" w:rsidRDefault="00DA0812" w:rsidP="00DA0812">
      <w:pPr>
        <w:jc w:val="both"/>
        <w:rPr>
          <w:rFonts w:ascii="Arial" w:hAnsi="Arial" w:cs="Arial"/>
          <w:sz w:val="12"/>
          <w:szCs w:val="12"/>
        </w:rPr>
      </w:pPr>
    </w:p>
    <w:p w14:paraId="2FAE51C7" w14:textId="77777777" w:rsidR="00DA0812" w:rsidRDefault="00DA0812" w:rsidP="00DA0812">
      <w:pPr>
        <w:rPr>
          <w:rFonts w:ascii="Arial" w:hAnsi="Arial" w:cs="Arial"/>
        </w:rPr>
      </w:pPr>
    </w:p>
    <w:p w14:paraId="4D84074C" w14:textId="77777777" w:rsidR="00DA0812" w:rsidRDefault="00DA0812">
      <w:pPr>
        <w:rPr>
          <w:rFonts w:ascii="Arial" w:hAnsi="Arial" w:cs="Arial"/>
        </w:rPr>
      </w:pPr>
    </w:p>
    <w:p w14:paraId="5D18DDCD" w14:textId="77777777" w:rsidR="003E11E5" w:rsidRDefault="003E11E5">
      <w:pPr>
        <w:rPr>
          <w:rFonts w:ascii="Arial" w:hAnsi="Arial" w:cs="Arial"/>
        </w:rPr>
      </w:pPr>
    </w:p>
    <w:p w14:paraId="1E01F098" w14:textId="77777777" w:rsidR="003E11E5" w:rsidRDefault="003E11E5">
      <w:pPr>
        <w:rPr>
          <w:rFonts w:ascii="Arial" w:hAnsi="Arial" w:cs="Arial"/>
        </w:rPr>
      </w:pPr>
    </w:p>
    <w:p w14:paraId="4B77B901" w14:textId="77777777" w:rsidR="003E11E5" w:rsidRDefault="003E11E5">
      <w:pPr>
        <w:rPr>
          <w:rFonts w:ascii="Arial" w:hAnsi="Arial" w:cs="Arial"/>
        </w:rPr>
      </w:pPr>
    </w:p>
    <w:p w14:paraId="4B0147A2" w14:textId="77777777" w:rsidR="003E11E5" w:rsidRDefault="003E11E5">
      <w:pPr>
        <w:rPr>
          <w:rFonts w:ascii="Arial" w:hAnsi="Arial" w:cs="Arial"/>
        </w:rPr>
      </w:pPr>
    </w:p>
    <w:p w14:paraId="0B25FDC0" w14:textId="77777777" w:rsidR="003E11E5" w:rsidRDefault="003E11E5">
      <w:pPr>
        <w:rPr>
          <w:rFonts w:ascii="Arial" w:hAnsi="Arial" w:cs="Arial"/>
        </w:rPr>
      </w:pPr>
    </w:p>
    <w:p w14:paraId="4B8477CE" w14:textId="77777777" w:rsidR="003E11E5" w:rsidRDefault="003E11E5">
      <w:pPr>
        <w:rPr>
          <w:rFonts w:ascii="Arial" w:hAnsi="Arial" w:cs="Arial"/>
        </w:rPr>
      </w:pPr>
    </w:p>
    <w:p w14:paraId="33F4F77F" w14:textId="77777777" w:rsidR="003E11E5" w:rsidRDefault="003E11E5">
      <w:pPr>
        <w:rPr>
          <w:rFonts w:ascii="Arial" w:hAnsi="Arial" w:cs="Arial"/>
        </w:rPr>
      </w:pPr>
    </w:p>
    <w:p w14:paraId="57C79EEC" w14:textId="77777777" w:rsidR="003E11E5" w:rsidRDefault="003E11E5">
      <w:pPr>
        <w:rPr>
          <w:rFonts w:ascii="Arial" w:hAnsi="Arial" w:cs="Arial"/>
        </w:rPr>
      </w:pPr>
    </w:p>
    <w:p w14:paraId="2028B122" w14:textId="77777777" w:rsidR="003E11E5" w:rsidRDefault="003E11E5">
      <w:pPr>
        <w:rPr>
          <w:rFonts w:ascii="Arial" w:hAnsi="Arial" w:cs="Arial"/>
        </w:rPr>
      </w:pPr>
    </w:p>
    <w:p w14:paraId="54202052" w14:textId="77777777" w:rsidR="003E11E5" w:rsidRDefault="003E11E5">
      <w:pPr>
        <w:rPr>
          <w:rFonts w:ascii="Arial" w:hAnsi="Arial" w:cs="Arial"/>
        </w:rPr>
      </w:pPr>
    </w:p>
    <w:p w14:paraId="6F84C1C1" w14:textId="77777777" w:rsidR="003E11E5" w:rsidRDefault="003E11E5">
      <w:pPr>
        <w:rPr>
          <w:rFonts w:ascii="Arial" w:hAnsi="Arial" w:cs="Arial"/>
        </w:rPr>
      </w:pPr>
    </w:p>
    <w:p w14:paraId="5309EC64" w14:textId="77777777" w:rsidR="003E11E5" w:rsidRDefault="003E11E5">
      <w:pPr>
        <w:rPr>
          <w:rFonts w:ascii="Arial" w:hAnsi="Arial" w:cs="Arial"/>
        </w:rPr>
      </w:pPr>
    </w:p>
    <w:sectPr w:rsidR="003E11E5" w:rsidSect="00C0358C">
      <w:headerReference w:type="default" r:id="rId10"/>
      <w:footerReference w:type="default" r:id="rId11"/>
      <w:pgSz w:w="11906" w:h="16838"/>
      <w:pgMar w:top="1135" w:right="1418" w:bottom="1418"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73B9F" w14:textId="77777777" w:rsidR="004811E9" w:rsidRDefault="004811E9">
      <w:r>
        <w:separator/>
      </w:r>
    </w:p>
  </w:endnote>
  <w:endnote w:type="continuationSeparator" w:id="0">
    <w:p w14:paraId="0B8C6BBF" w14:textId="77777777" w:rsidR="004811E9" w:rsidRDefault="0048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0239" w14:textId="77777777" w:rsidR="00141781" w:rsidRPr="0064493C" w:rsidRDefault="00EC015D">
    <w:pPr>
      <w:pStyle w:val="Zpat"/>
      <w:rPr>
        <w:sz w:val="18"/>
        <w:szCs w:val="18"/>
      </w:rPr>
    </w:pPr>
    <w:r w:rsidRPr="0064493C">
      <w:rPr>
        <w:rFonts w:ascii="Arial" w:hAnsi="Arial" w:cs="Arial"/>
        <w:sz w:val="18"/>
        <w:szCs w:val="18"/>
      </w:rPr>
      <w:t>Verze 1.</w:t>
    </w:r>
    <w:r w:rsidR="000D155F">
      <w:rPr>
        <w:rFonts w:ascii="Arial" w:hAnsi="Arial" w:cs="Arial"/>
        <w:sz w:val="18"/>
        <w:szCs w:val="18"/>
      </w:rPr>
      <w:t>5</w:t>
    </w:r>
    <w:r w:rsidR="00141781" w:rsidRPr="0064493C">
      <w:rPr>
        <w:rFonts w:ascii="Arial" w:hAnsi="Arial" w:cs="Arial"/>
        <w:sz w:val="18"/>
        <w:szCs w:val="18"/>
      </w:rPr>
      <w:tab/>
    </w:r>
    <w:r w:rsidR="00141781" w:rsidRPr="0064493C">
      <w:rPr>
        <w:rStyle w:val="slostrnky"/>
        <w:rFonts w:ascii="Arial" w:hAnsi="Arial" w:cs="Arial"/>
        <w:sz w:val="18"/>
        <w:szCs w:val="18"/>
      </w:rPr>
      <w:tab/>
      <w:t xml:space="preserve">IAF – </w:t>
    </w:r>
    <w:r w:rsidR="005E1B2E" w:rsidRPr="0064493C">
      <w:rPr>
        <w:rStyle w:val="slostrnky"/>
        <w:rFonts w:ascii="Arial" w:hAnsi="Arial" w:cs="Arial"/>
        <w:sz w:val="18"/>
        <w:szCs w:val="18"/>
      </w:rPr>
      <w:t>108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313706813"/>
      <w:docPartObj>
        <w:docPartGallery w:val="Page Numbers (Bottom of Page)"/>
        <w:docPartUnique/>
      </w:docPartObj>
    </w:sdtPr>
    <w:sdtContent>
      <w:sdt>
        <w:sdtPr>
          <w:rPr>
            <w:rFonts w:ascii="Arial" w:hAnsi="Arial" w:cs="Arial"/>
            <w:sz w:val="18"/>
            <w:szCs w:val="18"/>
          </w:rPr>
          <w:id w:val="-1669238322"/>
          <w:docPartObj>
            <w:docPartGallery w:val="Page Numbers (Top of Page)"/>
            <w:docPartUnique/>
          </w:docPartObj>
        </w:sdtPr>
        <w:sdtContent>
          <w:p w14:paraId="4F82C56B" w14:textId="77777777" w:rsidR="00141781" w:rsidRPr="0064493C" w:rsidRDefault="0084263B" w:rsidP="005306CB">
            <w:pPr>
              <w:pStyle w:val="Zpat"/>
              <w:jc w:val="center"/>
              <w:rPr>
                <w:rFonts w:ascii="Arial" w:hAnsi="Arial" w:cs="Arial"/>
                <w:b/>
                <w:bCs/>
                <w:sz w:val="18"/>
                <w:szCs w:val="18"/>
              </w:rPr>
            </w:pPr>
            <w:r w:rsidRPr="0064493C">
              <w:rPr>
                <w:rFonts w:ascii="Arial" w:hAnsi="Arial" w:cs="Arial"/>
                <w:sz w:val="18"/>
                <w:szCs w:val="18"/>
              </w:rPr>
              <w:t>Verze 1.</w:t>
            </w:r>
            <w:r w:rsidR="000D155F">
              <w:rPr>
                <w:rFonts w:ascii="Arial" w:hAnsi="Arial" w:cs="Arial"/>
                <w:sz w:val="18"/>
                <w:szCs w:val="18"/>
              </w:rPr>
              <w:t>5</w:t>
            </w:r>
            <w:r w:rsidR="005306CB" w:rsidRPr="0064493C">
              <w:rPr>
                <w:rFonts w:ascii="Arial" w:hAnsi="Arial" w:cs="Arial"/>
                <w:sz w:val="18"/>
                <w:szCs w:val="18"/>
              </w:rPr>
              <w:tab/>
              <w:t xml:space="preserve">Stránka </w:t>
            </w:r>
            <w:r w:rsidR="005306CB" w:rsidRPr="0064493C">
              <w:rPr>
                <w:rFonts w:ascii="Arial" w:hAnsi="Arial" w:cs="Arial"/>
                <w:b/>
                <w:bCs/>
                <w:sz w:val="18"/>
                <w:szCs w:val="18"/>
              </w:rPr>
              <w:fldChar w:fldCharType="begin"/>
            </w:r>
            <w:r w:rsidR="005306CB" w:rsidRPr="0064493C">
              <w:rPr>
                <w:rFonts w:ascii="Arial" w:hAnsi="Arial" w:cs="Arial"/>
                <w:b/>
                <w:bCs/>
                <w:sz w:val="18"/>
                <w:szCs w:val="18"/>
              </w:rPr>
              <w:instrText>PAGE</w:instrText>
            </w:r>
            <w:r w:rsidR="005306CB" w:rsidRPr="0064493C">
              <w:rPr>
                <w:rFonts w:ascii="Arial" w:hAnsi="Arial" w:cs="Arial"/>
                <w:b/>
                <w:bCs/>
                <w:sz w:val="18"/>
                <w:szCs w:val="18"/>
              </w:rPr>
              <w:fldChar w:fldCharType="separate"/>
            </w:r>
            <w:r w:rsidR="000F6768">
              <w:rPr>
                <w:rFonts w:ascii="Arial" w:hAnsi="Arial" w:cs="Arial"/>
                <w:b/>
                <w:bCs/>
                <w:noProof/>
                <w:sz w:val="18"/>
                <w:szCs w:val="18"/>
              </w:rPr>
              <w:t>2</w:t>
            </w:r>
            <w:r w:rsidR="005306CB" w:rsidRPr="0064493C">
              <w:rPr>
                <w:rFonts w:ascii="Arial" w:hAnsi="Arial" w:cs="Arial"/>
                <w:b/>
                <w:bCs/>
                <w:sz w:val="18"/>
                <w:szCs w:val="18"/>
              </w:rPr>
              <w:fldChar w:fldCharType="end"/>
            </w:r>
            <w:r w:rsidR="005306CB" w:rsidRPr="0064493C">
              <w:rPr>
                <w:rFonts w:ascii="Arial" w:hAnsi="Arial" w:cs="Arial"/>
                <w:sz w:val="18"/>
                <w:szCs w:val="18"/>
              </w:rPr>
              <w:t xml:space="preserve"> z </w:t>
            </w:r>
            <w:r w:rsidR="005306CB" w:rsidRPr="0064493C">
              <w:rPr>
                <w:rFonts w:ascii="Arial" w:hAnsi="Arial" w:cs="Arial"/>
                <w:b/>
                <w:bCs/>
                <w:sz w:val="18"/>
                <w:szCs w:val="18"/>
              </w:rPr>
              <w:fldChar w:fldCharType="begin"/>
            </w:r>
            <w:r w:rsidR="005306CB" w:rsidRPr="0064493C">
              <w:rPr>
                <w:rFonts w:ascii="Arial" w:hAnsi="Arial" w:cs="Arial"/>
                <w:b/>
                <w:bCs/>
                <w:sz w:val="18"/>
                <w:szCs w:val="18"/>
              </w:rPr>
              <w:instrText>NUMPAGES</w:instrText>
            </w:r>
            <w:r w:rsidR="005306CB" w:rsidRPr="0064493C">
              <w:rPr>
                <w:rFonts w:ascii="Arial" w:hAnsi="Arial" w:cs="Arial"/>
                <w:b/>
                <w:bCs/>
                <w:sz w:val="18"/>
                <w:szCs w:val="18"/>
              </w:rPr>
              <w:fldChar w:fldCharType="separate"/>
            </w:r>
            <w:r w:rsidR="000F6768">
              <w:rPr>
                <w:rFonts w:ascii="Arial" w:hAnsi="Arial" w:cs="Arial"/>
                <w:b/>
                <w:bCs/>
                <w:noProof/>
                <w:sz w:val="18"/>
                <w:szCs w:val="18"/>
              </w:rPr>
              <w:t>10</w:t>
            </w:r>
            <w:r w:rsidR="005306CB" w:rsidRPr="0064493C">
              <w:rPr>
                <w:rFonts w:ascii="Arial" w:hAnsi="Arial" w:cs="Arial"/>
                <w:b/>
                <w:bCs/>
                <w:sz w:val="18"/>
                <w:szCs w:val="18"/>
              </w:rPr>
              <w:fldChar w:fldCharType="end"/>
            </w:r>
            <w:r w:rsidR="005306CB" w:rsidRPr="0064493C">
              <w:rPr>
                <w:rStyle w:val="slostrnky"/>
                <w:rFonts w:ascii="Arial" w:hAnsi="Arial" w:cs="Arial"/>
                <w:sz w:val="18"/>
                <w:szCs w:val="18"/>
              </w:rPr>
              <w:t xml:space="preserve"> </w:t>
            </w:r>
            <w:r w:rsidR="005306CB" w:rsidRPr="0064493C">
              <w:rPr>
                <w:rStyle w:val="slostrnky"/>
                <w:rFonts w:ascii="Arial" w:hAnsi="Arial" w:cs="Arial"/>
                <w:sz w:val="18"/>
                <w:szCs w:val="18"/>
              </w:rPr>
              <w:tab/>
              <w:t>IAF – 108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EBCA" w14:textId="77777777" w:rsidR="004811E9" w:rsidRDefault="004811E9">
      <w:r>
        <w:separator/>
      </w:r>
    </w:p>
  </w:footnote>
  <w:footnote w:type="continuationSeparator" w:id="0">
    <w:p w14:paraId="02390EC8" w14:textId="77777777" w:rsidR="004811E9" w:rsidRDefault="004811E9">
      <w:r>
        <w:continuationSeparator/>
      </w:r>
    </w:p>
  </w:footnote>
  <w:footnote w:id="1">
    <w:p w14:paraId="3316EF3C" w14:textId="224A24C6" w:rsidR="004416E9" w:rsidRDefault="004416E9">
      <w:pPr>
        <w:pStyle w:val="Textpoznpodarou"/>
      </w:pPr>
      <w:r>
        <w:rPr>
          <w:rStyle w:val="Znakapoznpodarou"/>
        </w:rPr>
        <w:footnoteRef/>
      </w:r>
      <w:r>
        <w:t xml:space="preserve"> Tato oblast bude prověřena samostatným auditem.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5B98" w14:textId="77777777" w:rsidR="00813159" w:rsidRDefault="003B2BF8" w:rsidP="00813159">
    <w:pPr>
      <w:pStyle w:val="Zhlav"/>
    </w:pPr>
    <w:r>
      <w:rPr>
        <w:noProof/>
      </w:rPr>
      <w:drawing>
        <wp:anchor distT="0" distB="0" distL="114300" distR="114300" simplePos="0" relativeHeight="251657216" behindDoc="0" locked="0" layoutInCell="1" allowOverlap="1" wp14:anchorId="4666FEE1" wp14:editId="784CCD02">
          <wp:simplePos x="0" y="0"/>
          <wp:positionH relativeFrom="column">
            <wp:posOffset>-114300</wp:posOffset>
          </wp:positionH>
          <wp:positionV relativeFrom="paragraph">
            <wp:posOffset>-6985</wp:posOffset>
          </wp:positionV>
          <wp:extent cx="1016000" cy="965200"/>
          <wp:effectExtent l="0" t="0" r="0" b="635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965200"/>
                  </a:xfrm>
                  <a:prstGeom prst="rect">
                    <a:avLst/>
                  </a:prstGeom>
                  <a:noFill/>
                </pic:spPr>
              </pic:pic>
            </a:graphicData>
          </a:graphic>
          <wp14:sizeRelH relativeFrom="page">
            <wp14:pctWidth>0</wp14:pctWidth>
          </wp14:sizeRelH>
          <wp14:sizeRelV relativeFrom="page">
            <wp14:pctHeight>0</wp14:pctHeight>
          </wp14:sizeRelV>
        </wp:anchor>
      </w:drawing>
    </w:r>
    <w:r w:rsidR="00813159">
      <w:tab/>
    </w:r>
  </w:p>
  <w:p w14:paraId="1418DC58" w14:textId="77777777" w:rsidR="00813159" w:rsidRPr="00AB1CDC" w:rsidRDefault="00813159" w:rsidP="00813159">
    <w:pPr>
      <w:pStyle w:val="Zhlav"/>
      <w:tabs>
        <w:tab w:val="left" w:pos="1134"/>
      </w:tabs>
      <w:ind w:firstLine="1620"/>
      <w:rPr>
        <w:rFonts w:ascii="Arial" w:hAnsi="Arial" w:cs="Arial"/>
        <w:caps/>
        <w:spacing w:val="60"/>
      </w:rPr>
    </w:pPr>
    <w:r w:rsidRPr="00AB1CDC">
      <w:rPr>
        <w:rFonts w:ascii="Arial" w:hAnsi="Arial" w:cs="Arial"/>
        <w:caps/>
        <w:spacing w:val="60"/>
      </w:rPr>
      <w:t>Ministerstvo práce a sociálních věcí</w:t>
    </w:r>
  </w:p>
  <w:p w14:paraId="18C9D4D8" w14:textId="77777777" w:rsidR="00813159" w:rsidRDefault="003B2BF8" w:rsidP="00813159">
    <w:pPr>
      <w:pStyle w:val="Zhlav"/>
      <w:tabs>
        <w:tab w:val="left" w:pos="1276"/>
      </w:tabs>
      <w:rPr>
        <w:rFonts w:ascii="Tahoma" w:hAnsi="Tahoma"/>
        <w:spacing w:val="80"/>
        <w:sz w:val="18"/>
      </w:rPr>
    </w:pPr>
    <w:r>
      <w:rPr>
        <w:noProof/>
      </w:rPr>
      <mc:AlternateContent>
        <mc:Choice Requires="wps">
          <w:drawing>
            <wp:anchor distT="0" distB="0" distL="114300" distR="114300" simplePos="0" relativeHeight="251658240" behindDoc="0" locked="0" layoutInCell="1" allowOverlap="1" wp14:anchorId="3561CCAC" wp14:editId="03F5C193">
              <wp:simplePos x="0" y="0"/>
              <wp:positionH relativeFrom="column">
                <wp:posOffset>1028700</wp:posOffset>
              </wp:positionH>
              <wp:positionV relativeFrom="paragraph">
                <wp:posOffset>99695</wp:posOffset>
              </wp:positionV>
              <wp:extent cx="4686300" cy="0"/>
              <wp:effectExtent l="9525" t="13970" r="9525" b="508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1244C" id="Line 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85pt" to="450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"/>
          </w:pict>
        </mc:Fallback>
      </mc:AlternateContent>
    </w:r>
  </w:p>
  <w:p w14:paraId="11F710C7" w14:textId="77777777" w:rsidR="00813159" w:rsidRDefault="00813159" w:rsidP="00813159">
    <w:pPr>
      <w:pStyle w:val="Zhlav"/>
      <w:tabs>
        <w:tab w:val="left" w:pos="1276"/>
      </w:tabs>
      <w:rPr>
        <w:rFonts w:ascii="Tahoma" w:hAnsi="Tahoma"/>
        <w:spacing w:val="80"/>
        <w:sz w:val="18"/>
      </w:rPr>
    </w:pPr>
    <w:r>
      <w:rPr>
        <w:rFonts w:ascii="Tahoma" w:hAnsi="Tahoma"/>
        <w:spacing w:val="80"/>
        <w:sz w:val="18"/>
      </w:rPr>
      <w:tab/>
    </w:r>
  </w:p>
  <w:p w14:paraId="4E4B5F82" w14:textId="77777777" w:rsidR="00813159" w:rsidRDefault="00813159" w:rsidP="00813159">
    <w:pPr>
      <w:pStyle w:val="Zhlav"/>
      <w:tabs>
        <w:tab w:val="left" w:pos="1276"/>
      </w:tabs>
      <w:rPr>
        <w:rFonts w:ascii="Tahoma" w:hAnsi="Tahoma"/>
        <w:spacing w:val="80"/>
        <w:sz w:val="18"/>
      </w:rPr>
    </w:pPr>
    <w:r>
      <w:rPr>
        <w:rFonts w:ascii="Tahoma" w:hAnsi="Tahoma"/>
        <w:spacing w:val="80"/>
        <w:sz w:val="18"/>
      </w:rPr>
      <w:t xml:space="preserve">            </w:t>
    </w:r>
    <w:r>
      <w:rPr>
        <w:rFonts w:ascii="Tahoma" w:hAnsi="Tahoma"/>
        <w:spacing w:val="40"/>
        <w:sz w:val="18"/>
      </w:rPr>
      <w:t>Odbor interního auditu a kontroly</w:t>
    </w:r>
  </w:p>
  <w:p w14:paraId="3C9BE76D" w14:textId="77777777" w:rsidR="00141781" w:rsidRDefault="00141781" w:rsidP="00852C2E">
    <w:pPr>
      <w:pStyle w:val="Zhlav"/>
      <w:tabs>
        <w:tab w:val="left" w:pos="1620"/>
      </w:tabs>
      <w:ind w:firstLine="1276"/>
    </w:pPr>
    <w:r>
      <w:rPr>
        <w:rFonts w:ascii="Tahoma" w:hAnsi="Tahoma" w:cs="Tahoma"/>
        <w:bCs/>
        <w:caps/>
        <w:spacing w:val="80"/>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5311" w14:textId="77777777" w:rsidR="00141781" w:rsidRPr="0064493C" w:rsidRDefault="00141781" w:rsidP="008936B9">
    <w:pPr>
      <w:pStyle w:val="Zhlav"/>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6C34"/>
    <w:multiLevelType w:val="hybridMultilevel"/>
    <w:tmpl w:val="FB105410"/>
    <w:lvl w:ilvl="0" w:tplc="0405000F">
      <w:start w:val="1"/>
      <w:numFmt w:val="decimal"/>
      <w:lvlText w:val="%1."/>
      <w:lvlJc w:val="left"/>
      <w:pPr>
        <w:tabs>
          <w:tab w:val="num" w:pos="720"/>
        </w:tabs>
        <w:ind w:left="720" w:hanging="360"/>
      </w:pPr>
    </w:lvl>
    <w:lvl w:ilvl="1" w:tplc="558C5994">
      <w:start w:val="1"/>
      <w:numFmt w:val="none"/>
      <w:pStyle w:val="Doporuen"/>
      <w:lvlText w:val="Doporučení"/>
      <w:lvlJc w:val="left"/>
      <w:pPr>
        <w:tabs>
          <w:tab w:val="num" w:pos="2520"/>
        </w:tabs>
        <w:ind w:left="1785" w:hanging="705"/>
      </w:pPr>
      <w:rPr>
        <w:rFonts w:ascii="Arial" w:hAnsi="Arial" w:hint="default"/>
        <w:b/>
        <w:i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1E2243"/>
    <w:multiLevelType w:val="multilevel"/>
    <w:tmpl w:val="F79A8342"/>
    <w:lvl w:ilvl="0">
      <w:start w:val="1"/>
      <w:numFmt w:val="decimal"/>
      <w:pStyle w:val="Nadpis1"/>
      <w:lvlText w:val="%1."/>
      <w:lvlJc w:val="left"/>
      <w:pPr>
        <w:tabs>
          <w:tab w:val="num" w:pos="360"/>
        </w:tabs>
        <w:ind w:left="0" w:firstLine="0"/>
      </w:pPr>
      <w:rPr>
        <w:rFonts w:hint="default"/>
        <w:i w:val="0"/>
      </w:rPr>
    </w:lvl>
    <w:lvl w:ilvl="1">
      <w:start w:val="1"/>
      <w:numFmt w:val="decimal"/>
      <w:pStyle w:val="Nadpis2"/>
      <w:lvlText w:val="%1.%2"/>
      <w:lvlJc w:val="left"/>
      <w:pPr>
        <w:tabs>
          <w:tab w:val="num" w:pos="720"/>
        </w:tabs>
        <w:ind w:left="0" w:firstLine="0"/>
      </w:pPr>
      <w:rPr>
        <w:rFonts w:hint="default"/>
      </w:rPr>
    </w:lvl>
    <w:lvl w:ilvl="2">
      <w:start w:val="1"/>
      <w:numFmt w:val="decimal"/>
      <w:pStyle w:val="Nadpis3"/>
      <w:lvlText w:val="%1.%2.%3"/>
      <w:lvlJc w:val="left"/>
      <w:pPr>
        <w:tabs>
          <w:tab w:val="num" w:pos="720"/>
        </w:tabs>
        <w:ind w:left="0" w:firstLine="0"/>
      </w:pPr>
      <w:rPr>
        <w:rFonts w:ascii="Arial" w:hAnsi="Arial" w:hint="default"/>
        <w:sz w:val="24"/>
      </w:rPr>
    </w:lvl>
    <w:lvl w:ilvl="3">
      <w:start w:val="1"/>
      <w:numFmt w:val="none"/>
      <w:pStyle w:val="Nadpis4"/>
      <w:lvlText w:val=""/>
      <w:lvlJc w:val="left"/>
      <w:pPr>
        <w:tabs>
          <w:tab w:val="num" w:pos="360"/>
        </w:tabs>
        <w:ind w:left="0" w:firstLine="0"/>
      </w:pPr>
      <w:rPr>
        <w:rFonts w:hint="default"/>
      </w:rPr>
    </w:lvl>
    <w:lvl w:ilvl="4">
      <w:start w:val="1"/>
      <w:numFmt w:val="none"/>
      <w:pStyle w:val="Nadpis5"/>
      <w:lvlText w:val=""/>
      <w:lvlJc w:val="left"/>
      <w:pPr>
        <w:tabs>
          <w:tab w:val="num" w:pos="360"/>
        </w:tabs>
        <w:ind w:left="0" w:firstLine="0"/>
      </w:pPr>
      <w:rPr>
        <w:rFonts w:hint="default"/>
      </w:rPr>
    </w:lvl>
    <w:lvl w:ilvl="5">
      <w:start w:val="1"/>
      <w:numFmt w:val="none"/>
      <w:pStyle w:val="Nadpis6"/>
      <w:lvlText w:val=""/>
      <w:lvlJc w:val="left"/>
      <w:pPr>
        <w:tabs>
          <w:tab w:val="num" w:pos="360"/>
        </w:tabs>
        <w:ind w:left="0" w:firstLine="0"/>
      </w:pPr>
      <w:rPr>
        <w:rFonts w:hint="default"/>
      </w:rPr>
    </w:lvl>
    <w:lvl w:ilvl="6">
      <w:start w:val="1"/>
      <w:numFmt w:val="none"/>
      <w:pStyle w:val="Nadpis7"/>
      <w:lvlText w:val=""/>
      <w:lvlJc w:val="left"/>
      <w:pPr>
        <w:tabs>
          <w:tab w:val="num" w:pos="360"/>
        </w:tabs>
        <w:ind w:left="0" w:firstLine="0"/>
      </w:pPr>
      <w:rPr>
        <w:rFonts w:hint="default"/>
      </w:rPr>
    </w:lvl>
    <w:lvl w:ilvl="7">
      <w:start w:val="1"/>
      <w:numFmt w:val="none"/>
      <w:pStyle w:val="Nadpis8"/>
      <w:lvlText w:val=""/>
      <w:lvlJc w:val="left"/>
      <w:pPr>
        <w:tabs>
          <w:tab w:val="num" w:pos="360"/>
        </w:tabs>
        <w:ind w:left="0" w:firstLine="0"/>
      </w:pPr>
      <w:rPr>
        <w:rFonts w:hint="default"/>
      </w:rPr>
    </w:lvl>
    <w:lvl w:ilvl="8">
      <w:start w:val="1"/>
      <w:numFmt w:val="none"/>
      <w:pStyle w:val="Nadpis9"/>
      <w:lvlText w:val=""/>
      <w:lvlJc w:val="left"/>
      <w:pPr>
        <w:tabs>
          <w:tab w:val="num" w:pos="360"/>
        </w:tabs>
        <w:ind w:left="0" w:firstLine="0"/>
      </w:pPr>
      <w:rPr>
        <w:rFonts w:hint="default"/>
      </w:rPr>
    </w:lvl>
  </w:abstractNum>
  <w:abstractNum w:abstractNumId="2" w15:restartNumberingAfterBreak="0">
    <w:nsid w:val="236336BE"/>
    <w:multiLevelType w:val="hybridMultilevel"/>
    <w:tmpl w:val="D422D71C"/>
    <w:lvl w:ilvl="0" w:tplc="F7A28258">
      <w:start w:val="1"/>
      <w:numFmt w:val="none"/>
      <w:pStyle w:val="Popiszjitn"/>
      <w:lvlText w:val="Popis zjištění"/>
      <w:lvlJc w:val="left"/>
      <w:pPr>
        <w:tabs>
          <w:tab w:val="num" w:pos="3780"/>
        </w:tabs>
        <w:ind w:left="2340" w:hanging="360"/>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E1607B0"/>
    <w:multiLevelType w:val="hybridMultilevel"/>
    <w:tmpl w:val="266C46D0"/>
    <w:lvl w:ilvl="0" w:tplc="04050001">
      <w:start w:val="1"/>
      <w:numFmt w:val="bullet"/>
      <w:lvlText w:val=""/>
      <w:lvlJc w:val="left"/>
      <w:pPr>
        <w:ind w:left="8015"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4" w15:restartNumberingAfterBreak="0">
    <w:nsid w:val="428B047F"/>
    <w:multiLevelType w:val="hybridMultilevel"/>
    <w:tmpl w:val="787E13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BB53C2"/>
    <w:multiLevelType w:val="hybridMultilevel"/>
    <w:tmpl w:val="E296455C"/>
    <w:lvl w:ilvl="0" w:tplc="267A8264">
      <w:start w:val="1"/>
      <w:numFmt w:val="none"/>
      <w:pStyle w:val="Zjitn"/>
      <w:lvlText w:val="Zjištění"/>
      <w:lvlJc w:val="left"/>
      <w:pPr>
        <w:tabs>
          <w:tab w:val="num" w:pos="3060"/>
        </w:tabs>
        <w:ind w:left="2340" w:hanging="360"/>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25E20C9"/>
    <w:multiLevelType w:val="hybridMultilevel"/>
    <w:tmpl w:val="3C14242E"/>
    <w:lvl w:ilvl="0" w:tplc="78FA9D4E">
      <w:numFmt w:val="bullet"/>
      <w:lvlText w:val="-"/>
      <w:lvlJc w:val="left"/>
      <w:pPr>
        <w:ind w:left="1347" w:hanging="360"/>
      </w:pPr>
      <w:rPr>
        <w:rFonts w:ascii="Arial" w:eastAsia="Times New Roman" w:hAnsi="Arial" w:cs="Arial" w:hint="default"/>
      </w:rPr>
    </w:lvl>
    <w:lvl w:ilvl="1" w:tplc="04050003">
      <w:start w:val="1"/>
      <w:numFmt w:val="bullet"/>
      <w:lvlText w:val="o"/>
      <w:lvlJc w:val="left"/>
      <w:pPr>
        <w:ind w:left="2067" w:hanging="360"/>
      </w:pPr>
      <w:rPr>
        <w:rFonts w:ascii="Courier New" w:hAnsi="Courier New" w:cs="Courier New" w:hint="default"/>
      </w:rPr>
    </w:lvl>
    <w:lvl w:ilvl="2" w:tplc="04050005" w:tentative="1">
      <w:start w:val="1"/>
      <w:numFmt w:val="bullet"/>
      <w:lvlText w:val=""/>
      <w:lvlJc w:val="left"/>
      <w:pPr>
        <w:ind w:left="2787" w:hanging="360"/>
      </w:pPr>
      <w:rPr>
        <w:rFonts w:ascii="Wingdings" w:hAnsi="Wingdings" w:hint="default"/>
      </w:rPr>
    </w:lvl>
    <w:lvl w:ilvl="3" w:tplc="04050001" w:tentative="1">
      <w:start w:val="1"/>
      <w:numFmt w:val="bullet"/>
      <w:lvlText w:val=""/>
      <w:lvlJc w:val="left"/>
      <w:pPr>
        <w:ind w:left="3507" w:hanging="360"/>
      </w:pPr>
      <w:rPr>
        <w:rFonts w:ascii="Symbol" w:hAnsi="Symbol" w:hint="default"/>
      </w:rPr>
    </w:lvl>
    <w:lvl w:ilvl="4" w:tplc="04050003" w:tentative="1">
      <w:start w:val="1"/>
      <w:numFmt w:val="bullet"/>
      <w:lvlText w:val="o"/>
      <w:lvlJc w:val="left"/>
      <w:pPr>
        <w:ind w:left="4227" w:hanging="360"/>
      </w:pPr>
      <w:rPr>
        <w:rFonts w:ascii="Courier New" w:hAnsi="Courier New" w:cs="Courier New" w:hint="default"/>
      </w:rPr>
    </w:lvl>
    <w:lvl w:ilvl="5" w:tplc="04050005" w:tentative="1">
      <w:start w:val="1"/>
      <w:numFmt w:val="bullet"/>
      <w:lvlText w:val=""/>
      <w:lvlJc w:val="left"/>
      <w:pPr>
        <w:ind w:left="4947" w:hanging="360"/>
      </w:pPr>
      <w:rPr>
        <w:rFonts w:ascii="Wingdings" w:hAnsi="Wingdings" w:hint="default"/>
      </w:rPr>
    </w:lvl>
    <w:lvl w:ilvl="6" w:tplc="04050001" w:tentative="1">
      <w:start w:val="1"/>
      <w:numFmt w:val="bullet"/>
      <w:lvlText w:val=""/>
      <w:lvlJc w:val="left"/>
      <w:pPr>
        <w:ind w:left="5667" w:hanging="360"/>
      </w:pPr>
      <w:rPr>
        <w:rFonts w:ascii="Symbol" w:hAnsi="Symbol" w:hint="default"/>
      </w:rPr>
    </w:lvl>
    <w:lvl w:ilvl="7" w:tplc="04050003" w:tentative="1">
      <w:start w:val="1"/>
      <w:numFmt w:val="bullet"/>
      <w:lvlText w:val="o"/>
      <w:lvlJc w:val="left"/>
      <w:pPr>
        <w:ind w:left="6387" w:hanging="360"/>
      </w:pPr>
      <w:rPr>
        <w:rFonts w:ascii="Courier New" w:hAnsi="Courier New" w:cs="Courier New" w:hint="default"/>
      </w:rPr>
    </w:lvl>
    <w:lvl w:ilvl="8" w:tplc="04050005" w:tentative="1">
      <w:start w:val="1"/>
      <w:numFmt w:val="bullet"/>
      <w:lvlText w:val=""/>
      <w:lvlJc w:val="left"/>
      <w:pPr>
        <w:ind w:left="7107" w:hanging="360"/>
      </w:pPr>
      <w:rPr>
        <w:rFonts w:ascii="Wingdings" w:hAnsi="Wingdings" w:hint="default"/>
      </w:rPr>
    </w:lvl>
  </w:abstractNum>
  <w:abstractNum w:abstractNumId="7" w15:restartNumberingAfterBreak="0">
    <w:nsid w:val="587C5F4F"/>
    <w:multiLevelType w:val="multilevel"/>
    <w:tmpl w:val="85B8518C"/>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i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E7F0B2D"/>
    <w:multiLevelType w:val="multilevel"/>
    <w:tmpl w:val="85B8518C"/>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i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384722D"/>
    <w:multiLevelType w:val="hybridMultilevel"/>
    <w:tmpl w:val="1786C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60B57AC"/>
    <w:multiLevelType w:val="hybridMultilevel"/>
    <w:tmpl w:val="761A5B28"/>
    <w:lvl w:ilvl="0" w:tplc="BFAA8306">
      <w:start w:val="1"/>
      <w:numFmt w:val="bullet"/>
      <w:lvlText w:val=""/>
      <w:lvlJc w:val="left"/>
      <w:pPr>
        <w:tabs>
          <w:tab w:val="num" w:pos="1211"/>
        </w:tabs>
        <w:ind w:left="1191" w:hanging="340"/>
      </w:pPr>
      <w:rPr>
        <w:rFonts w:ascii="Symbol" w:hAnsi="Symbol" w:hint="default"/>
      </w:rPr>
    </w:lvl>
    <w:lvl w:ilvl="1" w:tplc="04050003" w:tentative="1">
      <w:start w:val="1"/>
      <w:numFmt w:val="bullet"/>
      <w:lvlText w:val="o"/>
      <w:lvlJc w:val="left"/>
      <w:pPr>
        <w:tabs>
          <w:tab w:val="num" w:pos="2291"/>
        </w:tabs>
        <w:ind w:left="2291" w:hanging="360"/>
      </w:pPr>
      <w:rPr>
        <w:rFonts w:ascii="Courier New" w:hAnsi="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num w:numId="1" w16cid:durableId="845898803">
    <w:abstractNumId w:val="10"/>
  </w:num>
  <w:num w:numId="2" w16cid:durableId="1850027749">
    <w:abstractNumId w:val="1"/>
  </w:num>
  <w:num w:numId="3" w16cid:durableId="1755321605">
    <w:abstractNumId w:val="0"/>
  </w:num>
  <w:num w:numId="4" w16cid:durableId="1228341947">
    <w:abstractNumId w:val="2"/>
  </w:num>
  <w:num w:numId="5" w16cid:durableId="1362826934">
    <w:abstractNumId w:val="5"/>
  </w:num>
  <w:num w:numId="6" w16cid:durableId="2053573723">
    <w:abstractNumId w:val="3"/>
  </w:num>
  <w:num w:numId="7" w16cid:durableId="1204563893">
    <w:abstractNumId w:val="4"/>
  </w:num>
  <w:num w:numId="8" w16cid:durableId="1752047635">
    <w:abstractNumId w:val="8"/>
  </w:num>
  <w:num w:numId="9" w16cid:durableId="1544706492">
    <w:abstractNumId w:val="9"/>
  </w:num>
  <w:num w:numId="10" w16cid:durableId="946044320">
    <w:abstractNumId w:val="3"/>
  </w:num>
  <w:num w:numId="11" w16cid:durableId="523327115">
    <w:abstractNumId w:val="3"/>
  </w:num>
  <w:num w:numId="12" w16cid:durableId="1829781366">
    <w:abstractNumId w:val="6"/>
  </w:num>
  <w:num w:numId="13" w16cid:durableId="617951668">
    <w:abstractNumId w:val="7"/>
  </w:num>
  <w:num w:numId="14" w16cid:durableId="98762874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C5"/>
    <w:rsid w:val="000074BA"/>
    <w:rsid w:val="00027722"/>
    <w:rsid w:val="0004351B"/>
    <w:rsid w:val="000462D6"/>
    <w:rsid w:val="00051C7C"/>
    <w:rsid w:val="00057353"/>
    <w:rsid w:val="000627FC"/>
    <w:rsid w:val="000639ED"/>
    <w:rsid w:val="0007775F"/>
    <w:rsid w:val="0008240E"/>
    <w:rsid w:val="00083B87"/>
    <w:rsid w:val="000925C5"/>
    <w:rsid w:val="00093C08"/>
    <w:rsid w:val="00093F95"/>
    <w:rsid w:val="000943F3"/>
    <w:rsid w:val="00095A0F"/>
    <w:rsid w:val="000B3487"/>
    <w:rsid w:val="000B4372"/>
    <w:rsid w:val="000B793A"/>
    <w:rsid w:val="000C1B3E"/>
    <w:rsid w:val="000C47AB"/>
    <w:rsid w:val="000D155F"/>
    <w:rsid w:val="000D5EB5"/>
    <w:rsid w:val="000D6395"/>
    <w:rsid w:val="000E5869"/>
    <w:rsid w:val="000F6768"/>
    <w:rsid w:val="00100DDB"/>
    <w:rsid w:val="001044C6"/>
    <w:rsid w:val="00104D57"/>
    <w:rsid w:val="00105CD4"/>
    <w:rsid w:val="00106D64"/>
    <w:rsid w:val="00112664"/>
    <w:rsid w:val="00113DA3"/>
    <w:rsid w:val="00132780"/>
    <w:rsid w:val="00137C7A"/>
    <w:rsid w:val="00141781"/>
    <w:rsid w:val="00141CB9"/>
    <w:rsid w:val="00156D29"/>
    <w:rsid w:val="00160023"/>
    <w:rsid w:val="00164F3F"/>
    <w:rsid w:val="00174B1B"/>
    <w:rsid w:val="001754C7"/>
    <w:rsid w:val="001779BA"/>
    <w:rsid w:val="0018345C"/>
    <w:rsid w:val="00187798"/>
    <w:rsid w:val="00187F13"/>
    <w:rsid w:val="001A547E"/>
    <w:rsid w:val="001A71FE"/>
    <w:rsid w:val="001B382A"/>
    <w:rsid w:val="001C11D4"/>
    <w:rsid w:val="001C1E79"/>
    <w:rsid w:val="001C3185"/>
    <w:rsid w:val="001C3A43"/>
    <w:rsid w:val="001C730E"/>
    <w:rsid w:val="001D177D"/>
    <w:rsid w:val="001D1F01"/>
    <w:rsid w:val="001D4979"/>
    <w:rsid w:val="001D71FE"/>
    <w:rsid w:val="001E57C0"/>
    <w:rsid w:val="001E6B3C"/>
    <w:rsid w:val="001F01F6"/>
    <w:rsid w:val="001F72F2"/>
    <w:rsid w:val="002103A2"/>
    <w:rsid w:val="00214DE9"/>
    <w:rsid w:val="00223B02"/>
    <w:rsid w:val="00240BF2"/>
    <w:rsid w:val="00256477"/>
    <w:rsid w:val="00266458"/>
    <w:rsid w:val="00266B33"/>
    <w:rsid w:val="00271242"/>
    <w:rsid w:val="00280A56"/>
    <w:rsid w:val="002847BB"/>
    <w:rsid w:val="00287FBA"/>
    <w:rsid w:val="0029310B"/>
    <w:rsid w:val="0029343E"/>
    <w:rsid w:val="00293EA5"/>
    <w:rsid w:val="00295B86"/>
    <w:rsid w:val="002B58AA"/>
    <w:rsid w:val="002B6DA6"/>
    <w:rsid w:val="002C01F4"/>
    <w:rsid w:val="002D3564"/>
    <w:rsid w:val="002D6025"/>
    <w:rsid w:val="002E0BAC"/>
    <w:rsid w:val="002E4DA2"/>
    <w:rsid w:val="002E57B4"/>
    <w:rsid w:val="002F3DB1"/>
    <w:rsid w:val="003007F4"/>
    <w:rsid w:val="00312345"/>
    <w:rsid w:val="00314F3A"/>
    <w:rsid w:val="00335198"/>
    <w:rsid w:val="003370D1"/>
    <w:rsid w:val="00342F2A"/>
    <w:rsid w:val="00350CCF"/>
    <w:rsid w:val="00350F43"/>
    <w:rsid w:val="00352A10"/>
    <w:rsid w:val="00361149"/>
    <w:rsid w:val="00363291"/>
    <w:rsid w:val="0036726C"/>
    <w:rsid w:val="00372E05"/>
    <w:rsid w:val="00376691"/>
    <w:rsid w:val="00384E14"/>
    <w:rsid w:val="00387656"/>
    <w:rsid w:val="003A265A"/>
    <w:rsid w:val="003A2D45"/>
    <w:rsid w:val="003A37E4"/>
    <w:rsid w:val="003A78D7"/>
    <w:rsid w:val="003A7B9D"/>
    <w:rsid w:val="003B2BF8"/>
    <w:rsid w:val="003C2D02"/>
    <w:rsid w:val="003C4D02"/>
    <w:rsid w:val="003D4AD5"/>
    <w:rsid w:val="003E11E5"/>
    <w:rsid w:val="003E153F"/>
    <w:rsid w:val="003E228A"/>
    <w:rsid w:val="003E23A0"/>
    <w:rsid w:val="003F6073"/>
    <w:rsid w:val="004018CA"/>
    <w:rsid w:val="0040303C"/>
    <w:rsid w:val="00410EF7"/>
    <w:rsid w:val="004111F8"/>
    <w:rsid w:val="004152D2"/>
    <w:rsid w:val="00415AF1"/>
    <w:rsid w:val="004307B1"/>
    <w:rsid w:val="004416E9"/>
    <w:rsid w:val="00442942"/>
    <w:rsid w:val="00447F1C"/>
    <w:rsid w:val="00450F03"/>
    <w:rsid w:val="00457B6E"/>
    <w:rsid w:val="00464FB1"/>
    <w:rsid w:val="00466719"/>
    <w:rsid w:val="00467AA5"/>
    <w:rsid w:val="004811E9"/>
    <w:rsid w:val="00492F86"/>
    <w:rsid w:val="00493DA7"/>
    <w:rsid w:val="004A076F"/>
    <w:rsid w:val="004A17DB"/>
    <w:rsid w:val="004B0A6C"/>
    <w:rsid w:val="004B7773"/>
    <w:rsid w:val="004C27D7"/>
    <w:rsid w:val="004F2F44"/>
    <w:rsid w:val="00500146"/>
    <w:rsid w:val="00503E76"/>
    <w:rsid w:val="00504038"/>
    <w:rsid w:val="005043E1"/>
    <w:rsid w:val="00512A94"/>
    <w:rsid w:val="005306CB"/>
    <w:rsid w:val="00532782"/>
    <w:rsid w:val="00536CCE"/>
    <w:rsid w:val="0054282B"/>
    <w:rsid w:val="00556992"/>
    <w:rsid w:val="00557181"/>
    <w:rsid w:val="00561D6C"/>
    <w:rsid w:val="005639F8"/>
    <w:rsid w:val="00570567"/>
    <w:rsid w:val="005A247D"/>
    <w:rsid w:val="005B10B0"/>
    <w:rsid w:val="005B7DCD"/>
    <w:rsid w:val="005C138F"/>
    <w:rsid w:val="005D3CD5"/>
    <w:rsid w:val="005E1B2E"/>
    <w:rsid w:val="005E5C53"/>
    <w:rsid w:val="005E71A9"/>
    <w:rsid w:val="00602CF5"/>
    <w:rsid w:val="00603352"/>
    <w:rsid w:val="00603362"/>
    <w:rsid w:val="0061088D"/>
    <w:rsid w:val="006148C9"/>
    <w:rsid w:val="00616E0C"/>
    <w:rsid w:val="0061711A"/>
    <w:rsid w:val="0062669A"/>
    <w:rsid w:val="00627540"/>
    <w:rsid w:val="006311A2"/>
    <w:rsid w:val="006328E0"/>
    <w:rsid w:val="00634C55"/>
    <w:rsid w:val="00636B91"/>
    <w:rsid w:val="0064300F"/>
    <w:rsid w:val="0064493C"/>
    <w:rsid w:val="00646A83"/>
    <w:rsid w:val="00646FFA"/>
    <w:rsid w:val="00650265"/>
    <w:rsid w:val="00650FE6"/>
    <w:rsid w:val="00655B73"/>
    <w:rsid w:val="00657E09"/>
    <w:rsid w:val="00660708"/>
    <w:rsid w:val="006610B7"/>
    <w:rsid w:val="00661E0D"/>
    <w:rsid w:val="00662B92"/>
    <w:rsid w:val="00664D99"/>
    <w:rsid w:val="0067110B"/>
    <w:rsid w:val="00674774"/>
    <w:rsid w:val="006768B6"/>
    <w:rsid w:val="006800A4"/>
    <w:rsid w:val="006836BB"/>
    <w:rsid w:val="00691571"/>
    <w:rsid w:val="006955C3"/>
    <w:rsid w:val="006A6048"/>
    <w:rsid w:val="006B0472"/>
    <w:rsid w:val="006B4B59"/>
    <w:rsid w:val="006B6424"/>
    <w:rsid w:val="006B7193"/>
    <w:rsid w:val="006C0477"/>
    <w:rsid w:val="006C2AB4"/>
    <w:rsid w:val="006C4CE7"/>
    <w:rsid w:val="006C562F"/>
    <w:rsid w:val="006D0D42"/>
    <w:rsid w:val="006D2238"/>
    <w:rsid w:val="006D262F"/>
    <w:rsid w:val="006D4A51"/>
    <w:rsid w:val="006D644F"/>
    <w:rsid w:val="006E0252"/>
    <w:rsid w:val="006E1DC8"/>
    <w:rsid w:val="006E77EA"/>
    <w:rsid w:val="006F2C0C"/>
    <w:rsid w:val="0070225C"/>
    <w:rsid w:val="0070273A"/>
    <w:rsid w:val="007038CB"/>
    <w:rsid w:val="00705F6D"/>
    <w:rsid w:val="007071E7"/>
    <w:rsid w:val="00710057"/>
    <w:rsid w:val="00726A16"/>
    <w:rsid w:val="00731749"/>
    <w:rsid w:val="007356A2"/>
    <w:rsid w:val="00735BF6"/>
    <w:rsid w:val="00742367"/>
    <w:rsid w:val="00750CD7"/>
    <w:rsid w:val="007667EC"/>
    <w:rsid w:val="00767FAB"/>
    <w:rsid w:val="007718ED"/>
    <w:rsid w:val="007741B1"/>
    <w:rsid w:val="007933A1"/>
    <w:rsid w:val="007944EB"/>
    <w:rsid w:val="007972C2"/>
    <w:rsid w:val="007975FD"/>
    <w:rsid w:val="007A4ABD"/>
    <w:rsid w:val="007A63A5"/>
    <w:rsid w:val="007D30E0"/>
    <w:rsid w:val="007D421D"/>
    <w:rsid w:val="007D7109"/>
    <w:rsid w:val="007E0847"/>
    <w:rsid w:val="007E1DA1"/>
    <w:rsid w:val="007E5761"/>
    <w:rsid w:val="007F3688"/>
    <w:rsid w:val="007F5EB7"/>
    <w:rsid w:val="00800130"/>
    <w:rsid w:val="008030B3"/>
    <w:rsid w:val="00813159"/>
    <w:rsid w:val="00816EBC"/>
    <w:rsid w:val="008246E3"/>
    <w:rsid w:val="008261A3"/>
    <w:rsid w:val="00826758"/>
    <w:rsid w:val="00833BCC"/>
    <w:rsid w:val="00841F68"/>
    <w:rsid w:val="0084263B"/>
    <w:rsid w:val="00845F36"/>
    <w:rsid w:val="008469B2"/>
    <w:rsid w:val="0085039A"/>
    <w:rsid w:val="00852C2E"/>
    <w:rsid w:val="0085716E"/>
    <w:rsid w:val="00860CAA"/>
    <w:rsid w:val="00862832"/>
    <w:rsid w:val="00892663"/>
    <w:rsid w:val="008936B9"/>
    <w:rsid w:val="00896582"/>
    <w:rsid w:val="008A0274"/>
    <w:rsid w:val="008B0D3A"/>
    <w:rsid w:val="008B317D"/>
    <w:rsid w:val="008C0FFE"/>
    <w:rsid w:val="008C1981"/>
    <w:rsid w:val="008C4E0F"/>
    <w:rsid w:val="008D5209"/>
    <w:rsid w:val="008E0453"/>
    <w:rsid w:val="008E18F5"/>
    <w:rsid w:val="008E5F65"/>
    <w:rsid w:val="00901C68"/>
    <w:rsid w:val="00902D6B"/>
    <w:rsid w:val="00903366"/>
    <w:rsid w:val="0090755A"/>
    <w:rsid w:val="00913AAE"/>
    <w:rsid w:val="009163FF"/>
    <w:rsid w:val="00922F2D"/>
    <w:rsid w:val="00936A3D"/>
    <w:rsid w:val="009440E3"/>
    <w:rsid w:val="009461F0"/>
    <w:rsid w:val="00952ECD"/>
    <w:rsid w:val="00953C7F"/>
    <w:rsid w:val="00955A8D"/>
    <w:rsid w:val="00966D42"/>
    <w:rsid w:val="00981532"/>
    <w:rsid w:val="00986720"/>
    <w:rsid w:val="009901C8"/>
    <w:rsid w:val="009A2E9D"/>
    <w:rsid w:val="009A4249"/>
    <w:rsid w:val="009A773B"/>
    <w:rsid w:val="009B0FDB"/>
    <w:rsid w:val="009B1DDC"/>
    <w:rsid w:val="009B2F36"/>
    <w:rsid w:val="009C2728"/>
    <w:rsid w:val="009C2F29"/>
    <w:rsid w:val="009D291E"/>
    <w:rsid w:val="009D2E08"/>
    <w:rsid w:val="009D4469"/>
    <w:rsid w:val="009E2103"/>
    <w:rsid w:val="00A15C3C"/>
    <w:rsid w:val="00A16F04"/>
    <w:rsid w:val="00A2356E"/>
    <w:rsid w:val="00A274D4"/>
    <w:rsid w:val="00A27E52"/>
    <w:rsid w:val="00A31FBE"/>
    <w:rsid w:val="00A35E46"/>
    <w:rsid w:val="00A43850"/>
    <w:rsid w:val="00A5229C"/>
    <w:rsid w:val="00A57B41"/>
    <w:rsid w:val="00A628A9"/>
    <w:rsid w:val="00A63E0E"/>
    <w:rsid w:val="00A67B8E"/>
    <w:rsid w:val="00A93143"/>
    <w:rsid w:val="00A9614E"/>
    <w:rsid w:val="00AA2478"/>
    <w:rsid w:val="00AB1CDC"/>
    <w:rsid w:val="00AB6876"/>
    <w:rsid w:val="00AD25DA"/>
    <w:rsid w:val="00AE159E"/>
    <w:rsid w:val="00AE3121"/>
    <w:rsid w:val="00AE354A"/>
    <w:rsid w:val="00AF019B"/>
    <w:rsid w:val="00B003C9"/>
    <w:rsid w:val="00B05326"/>
    <w:rsid w:val="00B10D76"/>
    <w:rsid w:val="00B171D4"/>
    <w:rsid w:val="00B17C05"/>
    <w:rsid w:val="00B24A0E"/>
    <w:rsid w:val="00B25C1A"/>
    <w:rsid w:val="00B30497"/>
    <w:rsid w:val="00B44CBF"/>
    <w:rsid w:val="00B5134A"/>
    <w:rsid w:val="00B62C56"/>
    <w:rsid w:val="00B67540"/>
    <w:rsid w:val="00B755C9"/>
    <w:rsid w:val="00B75E9C"/>
    <w:rsid w:val="00B87BD6"/>
    <w:rsid w:val="00B948BE"/>
    <w:rsid w:val="00BB18F1"/>
    <w:rsid w:val="00BB2D66"/>
    <w:rsid w:val="00BB6DCB"/>
    <w:rsid w:val="00BB7A34"/>
    <w:rsid w:val="00BC114B"/>
    <w:rsid w:val="00BC2D16"/>
    <w:rsid w:val="00BC4D2D"/>
    <w:rsid w:val="00BC681A"/>
    <w:rsid w:val="00BD48E3"/>
    <w:rsid w:val="00BD6966"/>
    <w:rsid w:val="00BF5830"/>
    <w:rsid w:val="00BF5B57"/>
    <w:rsid w:val="00BF6636"/>
    <w:rsid w:val="00BF6A25"/>
    <w:rsid w:val="00C03156"/>
    <w:rsid w:val="00C0358C"/>
    <w:rsid w:val="00C158CF"/>
    <w:rsid w:val="00C20338"/>
    <w:rsid w:val="00C2044F"/>
    <w:rsid w:val="00C22452"/>
    <w:rsid w:val="00C314BB"/>
    <w:rsid w:val="00C334C4"/>
    <w:rsid w:val="00C335DC"/>
    <w:rsid w:val="00C35D84"/>
    <w:rsid w:val="00C368DB"/>
    <w:rsid w:val="00C46C20"/>
    <w:rsid w:val="00C51F76"/>
    <w:rsid w:val="00C623EE"/>
    <w:rsid w:val="00C92371"/>
    <w:rsid w:val="00C95446"/>
    <w:rsid w:val="00C96B57"/>
    <w:rsid w:val="00CD4486"/>
    <w:rsid w:val="00CD4B00"/>
    <w:rsid w:val="00CF7266"/>
    <w:rsid w:val="00D03A65"/>
    <w:rsid w:val="00D05C71"/>
    <w:rsid w:val="00D07AC2"/>
    <w:rsid w:val="00D218B4"/>
    <w:rsid w:val="00D237A2"/>
    <w:rsid w:val="00D248E4"/>
    <w:rsid w:val="00D350F5"/>
    <w:rsid w:val="00D46EEB"/>
    <w:rsid w:val="00D47FFA"/>
    <w:rsid w:val="00D54748"/>
    <w:rsid w:val="00D5696D"/>
    <w:rsid w:val="00D646FE"/>
    <w:rsid w:val="00D74CCE"/>
    <w:rsid w:val="00D8169A"/>
    <w:rsid w:val="00D822C3"/>
    <w:rsid w:val="00D86747"/>
    <w:rsid w:val="00D9721E"/>
    <w:rsid w:val="00DA0812"/>
    <w:rsid w:val="00DB5918"/>
    <w:rsid w:val="00DC49FD"/>
    <w:rsid w:val="00DC6902"/>
    <w:rsid w:val="00DD19A7"/>
    <w:rsid w:val="00DD2042"/>
    <w:rsid w:val="00DE4347"/>
    <w:rsid w:val="00DE676B"/>
    <w:rsid w:val="00DF4E07"/>
    <w:rsid w:val="00E0026B"/>
    <w:rsid w:val="00E01443"/>
    <w:rsid w:val="00E10442"/>
    <w:rsid w:val="00E11643"/>
    <w:rsid w:val="00E138B2"/>
    <w:rsid w:val="00E14E16"/>
    <w:rsid w:val="00E1778B"/>
    <w:rsid w:val="00E21078"/>
    <w:rsid w:val="00E224C7"/>
    <w:rsid w:val="00E30568"/>
    <w:rsid w:val="00E33162"/>
    <w:rsid w:val="00E409F5"/>
    <w:rsid w:val="00E427AB"/>
    <w:rsid w:val="00E4504D"/>
    <w:rsid w:val="00E46D9B"/>
    <w:rsid w:val="00E51D56"/>
    <w:rsid w:val="00E5505A"/>
    <w:rsid w:val="00E607D7"/>
    <w:rsid w:val="00E61F68"/>
    <w:rsid w:val="00E633F8"/>
    <w:rsid w:val="00E70BF1"/>
    <w:rsid w:val="00E74E60"/>
    <w:rsid w:val="00E77227"/>
    <w:rsid w:val="00E816A5"/>
    <w:rsid w:val="00E839B9"/>
    <w:rsid w:val="00E852FA"/>
    <w:rsid w:val="00E93A36"/>
    <w:rsid w:val="00E94823"/>
    <w:rsid w:val="00EA03DC"/>
    <w:rsid w:val="00EB0203"/>
    <w:rsid w:val="00EB47CC"/>
    <w:rsid w:val="00EB698A"/>
    <w:rsid w:val="00EB7868"/>
    <w:rsid w:val="00EC015D"/>
    <w:rsid w:val="00EF06CD"/>
    <w:rsid w:val="00EF12F3"/>
    <w:rsid w:val="00F01C95"/>
    <w:rsid w:val="00F02B89"/>
    <w:rsid w:val="00F04E3B"/>
    <w:rsid w:val="00F3599B"/>
    <w:rsid w:val="00F35B35"/>
    <w:rsid w:val="00F41267"/>
    <w:rsid w:val="00F45F48"/>
    <w:rsid w:val="00F561B7"/>
    <w:rsid w:val="00F6115E"/>
    <w:rsid w:val="00F62ADA"/>
    <w:rsid w:val="00F63159"/>
    <w:rsid w:val="00F67B7B"/>
    <w:rsid w:val="00F67F72"/>
    <w:rsid w:val="00F73309"/>
    <w:rsid w:val="00F77328"/>
    <w:rsid w:val="00F8583A"/>
    <w:rsid w:val="00FA0CFA"/>
    <w:rsid w:val="00FA1EF4"/>
    <w:rsid w:val="00FA371B"/>
    <w:rsid w:val="00FA42EA"/>
    <w:rsid w:val="00FD0625"/>
    <w:rsid w:val="00FD6246"/>
    <w:rsid w:val="00FE0FA9"/>
    <w:rsid w:val="00FE298E"/>
    <w:rsid w:val="00FF1F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F85D4"/>
  <w15:docId w15:val="{88D65B3F-CB3D-4C72-9759-79567CF4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qFormat/>
    <w:pPr>
      <w:keepNext/>
      <w:numPr>
        <w:numId w:val="2"/>
      </w:numPr>
      <w:outlineLvl w:val="0"/>
    </w:pPr>
    <w:rPr>
      <w:rFonts w:ascii="Arial" w:hAnsi="Arial" w:cs="Arial"/>
      <w:b/>
      <w:bCs/>
      <w:sz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qFormat/>
    <w:pPr>
      <w:keepNext/>
      <w:numPr>
        <w:ilvl w:val="1"/>
        <w:numId w:val="2"/>
      </w:numPr>
      <w:spacing w:before="240" w:after="60"/>
      <w:jc w:val="both"/>
      <w:outlineLvl w:val="1"/>
    </w:pPr>
    <w:rPr>
      <w:rFonts w:ascii="Arial" w:hAnsi="Arial" w:cs="Arial"/>
      <w:b/>
      <w:bCs/>
      <w:i/>
      <w:iCs/>
      <w:sz w:val="28"/>
      <w:szCs w:val="28"/>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qFormat/>
    <w:pPr>
      <w:keepNext/>
      <w:numPr>
        <w:ilvl w:val="2"/>
        <w:numId w:val="2"/>
      </w:numPr>
      <w:jc w:val="both"/>
      <w:outlineLvl w:val="2"/>
    </w:pPr>
    <w:rPr>
      <w:rFonts w:ascii="Arial" w:hAnsi="Arial" w:cs="Arial"/>
      <w:b/>
      <w:bCs/>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numPr>
        <w:ilvl w:val="3"/>
        <w:numId w:val="2"/>
      </w:numPr>
      <w:spacing w:before="240" w:after="60"/>
      <w:outlineLvl w:val="3"/>
    </w:pPr>
    <w:rPr>
      <w:rFonts w:ascii="Arial" w:hAnsi="Arial" w:cs="Arial"/>
      <w:b/>
      <w:bCs/>
      <w:szCs w:val="28"/>
      <w:u w:val="single"/>
    </w:rPr>
  </w:style>
  <w:style w:type="paragraph" w:styleId="Nadpis5">
    <w:name w:val="heading 5"/>
    <w:basedOn w:val="Normln"/>
    <w:next w:val="Normln"/>
    <w:qFormat/>
    <w:pPr>
      <w:keepNext/>
      <w:numPr>
        <w:ilvl w:val="4"/>
        <w:numId w:val="2"/>
      </w:numPr>
      <w:jc w:val="center"/>
      <w:outlineLvl w:val="4"/>
    </w:pPr>
    <w:rPr>
      <w:rFonts w:ascii="Arial" w:hAnsi="Arial" w:cs="Arial"/>
      <w:b/>
      <w:bCs/>
    </w:rPr>
  </w:style>
  <w:style w:type="paragraph" w:styleId="Nadpis6">
    <w:name w:val="heading 6"/>
    <w:basedOn w:val="Normln"/>
    <w:next w:val="Normln"/>
    <w:qFormat/>
    <w:pPr>
      <w:numPr>
        <w:ilvl w:val="5"/>
        <w:numId w:val="2"/>
      </w:numPr>
      <w:spacing w:before="240" w:after="60"/>
      <w:outlineLvl w:val="5"/>
    </w:pPr>
    <w:rPr>
      <w:b/>
      <w:bCs/>
      <w:sz w:val="22"/>
      <w:szCs w:val="22"/>
    </w:rPr>
  </w:style>
  <w:style w:type="paragraph" w:styleId="Nadpis7">
    <w:name w:val="heading 7"/>
    <w:basedOn w:val="Normln"/>
    <w:next w:val="Normln"/>
    <w:qFormat/>
    <w:pPr>
      <w:numPr>
        <w:ilvl w:val="6"/>
        <w:numId w:val="2"/>
      </w:numPr>
      <w:spacing w:before="240" w:after="60"/>
      <w:outlineLvl w:val="6"/>
    </w:pPr>
  </w:style>
  <w:style w:type="paragraph" w:styleId="Nadpis8">
    <w:name w:val="heading 8"/>
    <w:basedOn w:val="Normln"/>
    <w:next w:val="Normln"/>
    <w:qFormat/>
    <w:pPr>
      <w:numPr>
        <w:ilvl w:val="7"/>
        <w:numId w:val="2"/>
      </w:numPr>
      <w:spacing w:before="240" w:after="60"/>
      <w:outlineLvl w:val="7"/>
    </w:pPr>
    <w:rPr>
      <w:i/>
      <w:iCs/>
    </w:rPr>
  </w:style>
  <w:style w:type="paragraph" w:styleId="Nadpis9">
    <w:name w:val="heading 9"/>
    <w:basedOn w:val="Normln"/>
    <w:next w:val="Normln"/>
    <w:qFormat/>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jc w:val="both"/>
    </w:pPr>
    <w:rPr>
      <w:rFonts w:ascii="Arial" w:hAnsi="Arial" w:cs="Arial"/>
    </w:rPr>
  </w:style>
  <w:style w:type="paragraph" w:styleId="Zkladntext2">
    <w:name w:val="Body Text 2"/>
    <w:basedOn w:val="Normln"/>
    <w:semiHidden/>
    <w:pPr>
      <w:jc w:val="center"/>
    </w:pPr>
    <w:rPr>
      <w:rFonts w:ascii="Arial" w:hAnsi="Arial" w:cs="Arial"/>
      <w:b/>
      <w:bCs/>
      <w:sz w:val="28"/>
    </w:rPr>
  </w:style>
  <w:style w:type="paragraph" w:styleId="Zhlav">
    <w:name w:val="header"/>
    <w:basedOn w:val="Normln"/>
    <w:link w:val="ZhlavChar"/>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ind w:left="1980" w:hanging="1980"/>
      <w:jc w:val="both"/>
    </w:pPr>
    <w:rPr>
      <w:rFonts w:ascii="Arial" w:hAnsi="Arial" w:cs="Arial"/>
    </w:rPr>
  </w:style>
  <w:style w:type="paragraph" w:styleId="Textpoznpodarou">
    <w:name w:val="footnote text"/>
    <w:basedOn w:val="Normln"/>
    <w:semiHidden/>
    <w:rPr>
      <w:sz w:val="20"/>
      <w:szCs w:val="20"/>
    </w:rPr>
  </w:style>
  <w:style w:type="paragraph" w:styleId="Obsah1">
    <w:name w:val="toc 1"/>
    <w:basedOn w:val="Normln"/>
    <w:next w:val="Normln"/>
    <w:autoRedefine/>
    <w:uiPriority w:val="39"/>
    <w:rsid w:val="00DD2042"/>
    <w:pPr>
      <w:tabs>
        <w:tab w:val="left" w:pos="480"/>
        <w:tab w:val="right" w:leader="underscore" w:pos="9062"/>
      </w:tabs>
    </w:pPr>
    <w:rPr>
      <w:rFonts w:ascii="Arial" w:hAnsi="Arial" w:cs="Arial"/>
      <w:noProof/>
      <w:szCs w:val="32"/>
    </w:rPr>
  </w:style>
  <w:style w:type="paragraph" w:styleId="Obsah2">
    <w:name w:val="toc 2"/>
    <w:basedOn w:val="Normln"/>
    <w:next w:val="Normln"/>
    <w:autoRedefine/>
    <w:uiPriority w:val="39"/>
    <w:rsid w:val="00E607D7"/>
    <w:pPr>
      <w:tabs>
        <w:tab w:val="left" w:pos="960"/>
        <w:tab w:val="right" w:leader="underscore" w:pos="9062"/>
      </w:tabs>
      <w:ind w:left="240"/>
    </w:pPr>
    <w:rPr>
      <w:rFonts w:ascii="Arial" w:hAnsi="Arial" w:cs="Arial"/>
      <w:noProof/>
    </w:rPr>
  </w:style>
  <w:style w:type="paragraph" w:styleId="Obsah3">
    <w:name w:val="toc 3"/>
    <w:basedOn w:val="Normln"/>
    <w:next w:val="Normln"/>
    <w:autoRedefine/>
    <w:semiHidden/>
    <w:pPr>
      <w:ind w:left="48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character" w:styleId="Hypertextovodkaz">
    <w:name w:val="Hyperlink"/>
    <w:uiPriority w:val="99"/>
    <w:rPr>
      <w:color w:val="0000FF"/>
      <w:u w:val="single"/>
    </w:rPr>
  </w:style>
  <w:style w:type="character" w:styleId="Sledovanodkaz">
    <w:name w:val="FollowedHyperlink"/>
    <w:semiHidden/>
    <w:rPr>
      <w:color w:val="800080"/>
      <w:u w:val="single"/>
    </w:rPr>
  </w:style>
  <w:style w:type="paragraph" w:customStyle="1" w:styleId="Popiszjitn">
    <w:name w:val="Popis zjištění"/>
    <w:basedOn w:val="Zkladntextodsazen"/>
    <w:pPr>
      <w:numPr>
        <w:numId w:val="4"/>
      </w:numPr>
      <w:tabs>
        <w:tab w:val="clear" w:pos="3780"/>
        <w:tab w:val="num" w:pos="1800"/>
      </w:tabs>
      <w:spacing w:before="200" w:after="200"/>
      <w:ind w:left="1800" w:hanging="1800"/>
    </w:pPr>
  </w:style>
  <w:style w:type="paragraph" w:customStyle="1" w:styleId="Doporuen">
    <w:name w:val="Doporučení"/>
    <w:basedOn w:val="Normln"/>
    <w:pPr>
      <w:numPr>
        <w:ilvl w:val="1"/>
        <w:numId w:val="3"/>
      </w:numPr>
      <w:spacing w:after="320"/>
      <w:jc w:val="both"/>
    </w:pPr>
    <w:rPr>
      <w:rFonts w:ascii="Arial" w:hAnsi="Arial" w:cs="Arial"/>
    </w:rPr>
  </w:style>
  <w:style w:type="paragraph" w:customStyle="1" w:styleId="Zjitn">
    <w:name w:val="Zjištění"/>
    <w:basedOn w:val="Normln"/>
    <w:pPr>
      <w:numPr>
        <w:numId w:val="5"/>
      </w:numPr>
      <w:spacing w:before="200" w:after="200"/>
      <w:jc w:val="both"/>
    </w:pPr>
    <w:rPr>
      <w:rFonts w:ascii="Arial" w:hAnsi="Arial" w:cs="Arial"/>
    </w:rPr>
  </w:style>
  <w:style w:type="character" w:customStyle="1" w:styleId="searchwords">
    <w:name w:val="search_words"/>
    <w:basedOn w:val="Standardnpsmoodstavce"/>
  </w:style>
  <w:style w:type="paragraph" w:styleId="Zkladntext3">
    <w:name w:val="Body Text 3"/>
    <w:basedOn w:val="Normln"/>
    <w:semiHidden/>
    <w:pPr>
      <w:jc w:val="both"/>
    </w:pPr>
    <w:rPr>
      <w:rFonts w:ascii="Arial" w:hAnsi="Arial" w:cs="Arial"/>
      <w:b/>
      <w:bCs/>
      <w:i/>
      <w:iCs/>
      <w:sz w:val="28"/>
    </w:rPr>
  </w:style>
  <w:style w:type="paragraph" w:customStyle="1" w:styleId="normln0">
    <w:name w:val="normální"/>
    <w:basedOn w:val="Normln"/>
    <w:pPr>
      <w:spacing w:after="120"/>
      <w:jc w:val="both"/>
    </w:pPr>
    <w:rPr>
      <w:rFonts w:ascii="Arial" w:hAnsi="Arial" w:cs="Arial"/>
      <w:sz w:val="22"/>
    </w:rPr>
  </w:style>
  <w:style w:type="paragraph" w:customStyle="1" w:styleId="Textodstavce">
    <w:name w:val="Text odstavce"/>
    <w:pPr>
      <w:overflowPunct w:val="0"/>
      <w:autoSpaceDE w:val="0"/>
      <w:autoSpaceDN w:val="0"/>
      <w:adjustRightInd w:val="0"/>
      <w:spacing w:before="40" w:after="40"/>
      <w:ind w:firstLine="567"/>
      <w:jc w:val="both"/>
      <w:textAlignment w:val="baseline"/>
    </w:pPr>
    <w:rPr>
      <w:sz w:val="24"/>
    </w:rPr>
  </w:style>
  <w:style w:type="paragraph" w:styleId="Zkladntextodsazen2">
    <w:name w:val="Body Text Indent 2"/>
    <w:basedOn w:val="Normln"/>
    <w:semiHidden/>
    <w:pPr>
      <w:tabs>
        <w:tab w:val="left" w:pos="4500"/>
      </w:tabs>
      <w:ind w:left="4680" w:hanging="1980"/>
    </w:pPr>
    <w:rPr>
      <w:rFonts w:ascii="Arial" w:hAnsi="Arial" w:cs="Arial"/>
    </w:rPr>
  </w:style>
  <w:style w:type="paragraph" w:styleId="Textbubliny">
    <w:name w:val="Balloon Text"/>
    <w:basedOn w:val="Normln"/>
    <w:link w:val="TextbublinyChar"/>
    <w:uiPriority w:val="99"/>
    <w:semiHidden/>
    <w:unhideWhenUsed/>
    <w:rsid w:val="002D6025"/>
    <w:rPr>
      <w:rFonts w:ascii="Tahoma" w:hAnsi="Tahoma" w:cs="Tahoma"/>
      <w:sz w:val="16"/>
      <w:szCs w:val="16"/>
    </w:rPr>
  </w:style>
  <w:style w:type="character" w:customStyle="1" w:styleId="TextbublinyChar">
    <w:name w:val="Text bubliny Char"/>
    <w:link w:val="Textbubliny"/>
    <w:uiPriority w:val="99"/>
    <w:semiHidden/>
    <w:rsid w:val="002D6025"/>
    <w:rPr>
      <w:rFonts w:ascii="Tahoma" w:hAnsi="Tahoma" w:cs="Tahoma"/>
      <w:sz w:val="16"/>
      <w:szCs w:val="16"/>
    </w:rPr>
  </w:style>
  <w:style w:type="paragraph" w:styleId="Odstavecseseznamem">
    <w:name w:val="List Paragraph"/>
    <w:basedOn w:val="Normln"/>
    <w:uiPriority w:val="34"/>
    <w:qFormat/>
    <w:rsid w:val="00556992"/>
    <w:pPr>
      <w:ind w:left="708"/>
    </w:pPr>
  </w:style>
  <w:style w:type="character" w:customStyle="1" w:styleId="ZhlavChar">
    <w:name w:val="Záhlaví Char"/>
    <w:link w:val="Zhlav"/>
    <w:semiHidden/>
    <w:rsid w:val="00813159"/>
    <w:rPr>
      <w:sz w:val="24"/>
      <w:szCs w:val="24"/>
    </w:rPr>
  </w:style>
  <w:style w:type="table" w:styleId="Mkatabulky">
    <w:name w:val="Table Grid"/>
    <w:basedOn w:val="Normlntabulka"/>
    <w:uiPriority w:val="59"/>
    <w:rsid w:val="00E83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1FFD"/>
    <w:pPr>
      <w:autoSpaceDE w:val="0"/>
      <w:autoSpaceDN w:val="0"/>
      <w:adjustRightInd w:val="0"/>
    </w:pPr>
    <w:rPr>
      <w:color w:val="000000"/>
      <w:sz w:val="24"/>
      <w:szCs w:val="24"/>
    </w:rPr>
  </w:style>
  <w:style w:type="paragraph" w:customStyle="1" w:styleId="Char4CharCharCharCharCharCharCharCharChar">
    <w:name w:val="Char4 Char Char Char Char Char Char Char Char Char"/>
    <w:basedOn w:val="Normln"/>
    <w:rsid w:val="00FF1FFD"/>
    <w:pPr>
      <w:spacing w:after="160" w:line="240" w:lineRule="exact"/>
    </w:pPr>
    <w:rPr>
      <w:rFonts w:ascii="Times New Roman Bold" w:hAnsi="Times New Roman Bold"/>
      <w:sz w:val="22"/>
      <w:szCs w:val="26"/>
      <w:lang w:val="sk-SK" w:eastAsia="en-US"/>
    </w:rPr>
  </w:style>
  <w:style w:type="character" w:styleId="Odkaznakoment">
    <w:name w:val="annotation reference"/>
    <w:uiPriority w:val="99"/>
    <w:semiHidden/>
    <w:unhideWhenUsed/>
    <w:rsid w:val="007E0847"/>
    <w:rPr>
      <w:sz w:val="16"/>
      <w:szCs w:val="16"/>
    </w:rPr>
  </w:style>
  <w:style w:type="paragraph" w:styleId="Textkomente">
    <w:name w:val="annotation text"/>
    <w:basedOn w:val="Normln"/>
    <w:link w:val="TextkomenteChar"/>
    <w:uiPriority w:val="99"/>
    <w:unhideWhenUsed/>
    <w:rsid w:val="007E0847"/>
    <w:rPr>
      <w:sz w:val="20"/>
      <w:szCs w:val="20"/>
    </w:rPr>
  </w:style>
  <w:style w:type="character" w:customStyle="1" w:styleId="TextkomenteChar">
    <w:name w:val="Text komentáře Char"/>
    <w:basedOn w:val="Standardnpsmoodstavce"/>
    <w:link w:val="Textkomente"/>
    <w:uiPriority w:val="99"/>
    <w:rsid w:val="007E0847"/>
  </w:style>
  <w:style w:type="paragraph" w:styleId="Pedmtkomente">
    <w:name w:val="annotation subject"/>
    <w:basedOn w:val="Textkomente"/>
    <w:next w:val="Textkomente"/>
    <w:link w:val="PedmtkomenteChar"/>
    <w:uiPriority w:val="99"/>
    <w:semiHidden/>
    <w:unhideWhenUsed/>
    <w:rsid w:val="007E0847"/>
    <w:rPr>
      <w:b/>
      <w:bCs/>
    </w:rPr>
  </w:style>
  <w:style w:type="character" w:customStyle="1" w:styleId="PedmtkomenteChar">
    <w:name w:val="Předmět komentáře Char"/>
    <w:link w:val="Pedmtkomente"/>
    <w:uiPriority w:val="99"/>
    <w:semiHidden/>
    <w:rsid w:val="007E0847"/>
    <w:rPr>
      <w:b/>
      <w:bCs/>
    </w:rPr>
  </w:style>
  <w:style w:type="character" w:styleId="Znakapoznpodarou">
    <w:name w:val="footnote reference"/>
    <w:basedOn w:val="Standardnpsmoodstavce"/>
    <w:uiPriority w:val="99"/>
    <w:semiHidden/>
    <w:unhideWhenUsed/>
    <w:rsid w:val="00E01443"/>
    <w:rPr>
      <w:vertAlign w:val="superscript"/>
    </w:rPr>
  </w:style>
  <w:style w:type="character" w:customStyle="1" w:styleId="ZpatChar">
    <w:name w:val="Zápatí Char"/>
    <w:basedOn w:val="Standardnpsmoodstavce"/>
    <w:link w:val="Zpat"/>
    <w:uiPriority w:val="99"/>
    <w:rsid w:val="005306CB"/>
    <w:rPr>
      <w:sz w:val="24"/>
      <w:szCs w:val="24"/>
    </w:rPr>
  </w:style>
  <w:style w:type="character" w:customStyle="1" w:styleId="ZkladntextChar">
    <w:name w:val="Základní text Char"/>
    <w:basedOn w:val="Standardnpsmoodstavce"/>
    <w:link w:val="Zkladntext"/>
    <w:semiHidden/>
    <w:rsid w:val="00D86747"/>
    <w:rPr>
      <w:rFonts w:ascii="Arial" w:hAnsi="Arial" w:cs="Arial"/>
      <w:sz w:val="24"/>
      <w:szCs w:val="24"/>
    </w:rPr>
  </w:style>
  <w:style w:type="paragraph" w:styleId="Revize">
    <w:name w:val="Revision"/>
    <w:hidden/>
    <w:uiPriority w:val="99"/>
    <w:semiHidden/>
    <w:rsid w:val="007317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59253">
      <w:bodyDiv w:val="1"/>
      <w:marLeft w:val="0"/>
      <w:marRight w:val="0"/>
      <w:marTop w:val="0"/>
      <w:marBottom w:val="0"/>
      <w:divBdr>
        <w:top w:val="none" w:sz="0" w:space="0" w:color="auto"/>
        <w:left w:val="none" w:sz="0" w:space="0" w:color="auto"/>
        <w:bottom w:val="none" w:sz="0" w:space="0" w:color="auto"/>
        <w:right w:val="none" w:sz="0" w:space="0" w:color="auto"/>
      </w:divBdr>
    </w:div>
    <w:div w:id="568884565">
      <w:bodyDiv w:val="1"/>
      <w:marLeft w:val="0"/>
      <w:marRight w:val="0"/>
      <w:marTop w:val="0"/>
      <w:marBottom w:val="0"/>
      <w:divBdr>
        <w:top w:val="none" w:sz="0" w:space="0" w:color="auto"/>
        <w:left w:val="none" w:sz="0" w:space="0" w:color="auto"/>
        <w:bottom w:val="none" w:sz="0" w:space="0" w:color="auto"/>
        <w:right w:val="none" w:sz="0" w:space="0" w:color="auto"/>
      </w:divBdr>
    </w:div>
    <w:div w:id="777870982">
      <w:bodyDiv w:val="1"/>
      <w:marLeft w:val="0"/>
      <w:marRight w:val="0"/>
      <w:marTop w:val="0"/>
      <w:marBottom w:val="0"/>
      <w:divBdr>
        <w:top w:val="none" w:sz="0" w:space="0" w:color="auto"/>
        <w:left w:val="none" w:sz="0" w:space="0" w:color="auto"/>
        <w:bottom w:val="none" w:sz="0" w:space="0" w:color="auto"/>
        <w:right w:val="none" w:sz="0" w:space="0" w:color="auto"/>
      </w:divBdr>
    </w:div>
    <w:div w:id="1052076006">
      <w:bodyDiv w:val="1"/>
      <w:marLeft w:val="0"/>
      <w:marRight w:val="0"/>
      <w:marTop w:val="0"/>
      <w:marBottom w:val="0"/>
      <w:divBdr>
        <w:top w:val="none" w:sz="0" w:space="0" w:color="auto"/>
        <w:left w:val="none" w:sz="0" w:space="0" w:color="auto"/>
        <w:bottom w:val="none" w:sz="0" w:space="0" w:color="auto"/>
        <w:right w:val="none" w:sz="0" w:space="0" w:color="auto"/>
      </w:divBdr>
    </w:div>
    <w:div w:id="1130594256">
      <w:bodyDiv w:val="1"/>
      <w:marLeft w:val="0"/>
      <w:marRight w:val="0"/>
      <w:marTop w:val="0"/>
      <w:marBottom w:val="0"/>
      <w:divBdr>
        <w:top w:val="none" w:sz="0" w:space="0" w:color="auto"/>
        <w:left w:val="none" w:sz="0" w:space="0" w:color="auto"/>
        <w:bottom w:val="none" w:sz="0" w:space="0" w:color="auto"/>
        <w:right w:val="none" w:sz="0" w:space="0" w:color="auto"/>
      </w:divBdr>
    </w:div>
    <w:div w:id="1909726860">
      <w:bodyDiv w:val="1"/>
      <w:marLeft w:val="0"/>
      <w:marRight w:val="0"/>
      <w:marTop w:val="0"/>
      <w:marBottom w:val="0"/>
      <w:divBdr>
        <w:top w:val="none" w:sz="0" w:space="0" w:color="auto"/>
        <w:left w:val="none" w:sz="0" w:space="0" w:color="auto"/>
        <w:bottom w:val="none" w:sz="0" w:space="0" w:color="auto"/>
        <w:right w:val="none" w:sz="0" w:space="0" w:color="auto"/>
      </w:divBdr>
    </w:div>
    <w:div w:id="211990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d_0176\06%20&#344;&#205;ZEN&#193;%20DOKUMENTACE%20odb.12\Formul&#225;&#345;e_Audit\IAF-108_N&#225;vrh%20ZAZ_a_ZAZ_AS_Verze%201.5.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2FC2B-F514-48ED-8AE3-646DDB5E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IAF-108_Návrh ZAZ_a_ZAZ_AS_Verze 1.5</Template>
  <TotalTime>16</TotalTime>
  <Pages>1</Pages>
  <Words>4328</Words>
  <Characters>25540</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Návrh Závěrečné auditorské zprávy</vt:lpstr>
    </vt:vector>
  </TitlesOfParts>
  <Company>MPSV CR</Company>
  <LinksUpToDate>false</LinksUpToDate>
  <CharactersWithSpaces>29809</CharactersWithSpaces>
  <SharedDoc>false</SharedDoc>
  <HLinks>
    <vt:vector size="72" baseType="variant">
      <vt:variant>
        <vt:i4>539885821</vt:i4>
      </vt:variant>
      <vt:variant>
        <vt:i4>69</vt:i4>
      </vt:variant>
      <vt:variant>
        <vt:i4>0</vt:i4>
      </vt:variant>
      <vt:variant>
        <vt:i4>5</vt:i4>
      </vt:variant>
      <vt:variant>
        <vt:lpwstr/>
      </vt:variant>
      <vt:variant>
        <vt:lpwstr>_Výsledky_auditu_–</vt:lpwstr>
      </vt:variant>
      <vt:variant>
        <vt:i4>1376319</vt:i4>
      </vt:variant>
      <vt:variant>
        <vt:i4>62</vt:i4>
      </vt:variant>
      <vt:variant>
        <vt:i4>0</vt:i4>
      </vt:variant>
      <vt:variant>
        <vt:i4>5</vt:i4>
      </vt:variant>
      <vt:variant>
        <vt:lpwstr/>
      </vt:variant>
      <vt:variant>
        <vt:lpwstr>_Toc424283718</vt:lpwstr>
      </vt:variant>
      <vt:variant>
        <vt:i4>1376319</vt:i4>
      </vt:variant>
      <vt:variant>
        <vt:i4>56</vt:i4>
      </vt:variant>
      <vt:variant>
        <vt:i4>0</vt:i4>
      </vt:variant>
      <vt:variant>
        <vt:i4>5</vt:i4>
      </vt:variant>
      <vt:variant>
        <vt:lpwstr/>
      </vt:variant>
      <vt:variant>
        <vt:lpwstr>_Toc424283717</vt:lpwstr>
      </vt:variant>
      <vt:variant>
        <vt:i4>1376319</vt:i4>
      </vt:variant>
      <vt:variant>
        <vt:i4>50</vt:i4>
      </vt:variant>
      <vt:variant>
        <vt:i4>0</vt:i4>
      </vt:variant>
      <vt:variant>
        <vt:i4>5</vt:i4>
      </vt:variant>
      <vt:variant>
        <vt:lpwstr/>
      </vt:variant>
      <vt:variant>
        <vt:lpwstr>_Toc424283716</vt:lpwstr>
      </vt:variant>
      <vt:variant>
        <vt:i4>1376319</vt:i4>
      </vt:variant>
      <vt:variant>
        <vt:i4>44</vt:i4>
      </vt:variant>
      <vt:variant>
        <vt:i4>0</vt:i4>
      </vt:variant>
      <vt:variant>
        <vt:i4>5</vt:i4>
      </vt:variant>
      <vt:variant>
        <vt:lpwstr/>
      </vt:variant>
      <vt:variant>
        <vt:lpwstr>_Toc424283715</vt:lpwstr>
      </vt:variant>
      <vt:variant>
        <vt:i4>1376319</vt:i4>
      </vt:variant>
      <vt:variant>
        <vt:i4>38</vt:i4>
      </vt:variant>
      <vt:variant>
        <vt:i4>0</vt:i4>
      </vt:variant>
      <vt:variant>
        <vt:i4>5</vt:i4>
      </vt:variant>
      <vt:variant>
        <vt:lpwstr/>
      </vt:variant>
      <vt:variant>
        <vt:lpwstr>_Toc424283714</vt:lpwstr>
      </vt:variant>
      <vt:variant>
        <vt:i4>1376319</vt:i4>
      </vt:variant>
      <vt:variant>
        <vt:i4>32</vt:i4>
      </vt:variant>
      <vt:variant>
        <vt:i4>0</vt:i4>
      </vt:variant>
      <vt:variant>
        <vt:i4>5</vt:i4>
      </vt:variant>
      <vt:variant>
        <vt:lpwstr/>
      </vt:variant>
      <vt:variant>
        <vt:lpwstr>_Toc424283713</vt:lpwstr>
      </vt:variant>
      <vt:variant>
        <vt:i4>1376319</vt:i4>
      </vt:variant>
      <vt:variant>
        <vt:i4>26</vt:i4>
      </vt:variant>
      <vt:variant>
        <vt:i4>0</vt:i4>
      </vt:variant>
      <vt:variant>
        <vt:i4>5</vt:i4>
      </vt:variant>
      <vt:variant>
        <vt:lpwstr/>
      </vt:variant>
      <vt:variant>
        <vt:lpwstr>_Toc424283712</vt:lpwstr>
      </vt:variant>
      <vt:variant>
        <vt:i4>1376319</vt:i4>
      </vt:variant>
      <vt:variant>
        <vt:i4>20</vt:i4>
      </vt:variant>
      <vt:variant>
        <vt:i4>0</vt:i4>
      </vt:variant>
      <vt:variant>
        <vt:i4>5</vt:i4>
      </vt:variant>
      <vt:variant>
        <vt:lpwstr/>
      </vt:variant>
      <vt:variant>
        <vt:lpwstr>_Toc424283711</vt:lpwstr>
      </vt:variant>
      <vt:variant>
        <vt:i4>1376319</vt:i4>
      </vt:variant>
      <vt:variant>
        <vt:i4>14</vt:i4>
      </vt:variant>
      <vt:variant>
        <vt:i4>0</vt:i4>
      </vt:variant>
      <vt:variant>
        <vt:i4>5</vt:i4>
      </vt:variant>
      <vt:variant>
        <vt:lpwstr/>
      </vt:variant>
      <vt:variant>
        <vt:lpwstr>_Toc424283710</vt:lpwstr>
      </vt:variant>
      <vt:variant>
        <vt:i4>1310783</vt:i4>
      </vt:variant>
      <vt:variant>
        <vt:i4>8</vt:i4>
      </vt:variant>
      <vt:variant>
        <vt:i4>0</vt:i4>
      </vt:variant>
      <vt:variant>
        <vt:i4>5</vt:i4>
      </vt:variant>
      <vt:variant>
        <vt:lpwstr/>
      </vt:variant>
      <vt:variant>
        <vt:lpwstr>_Toc424283709</vt:lpwstr>
      </vt:variant>
      <vt:variant>
        <vt:i4>1310783</vt:i4>
      </vt:variant>
      <vt:variant>
        <vt:i4>2</vt:i4>
      </vt:variant>
      <vt:variant>
        <vt:i4>0</vt:i4>
      </vt:variant>
      <vt:variant>
        <vt:i4>5</vt:i4>
      </vt:variant>
      <vt:variant>
        <vt:lpwstr/>
      </vt:variant>
      <vt:variant>
        <vt:lpwstr>_Toc424283708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Závěrečné auditorské zprávy</dc:title>
  <dc:creator>Protivánková Pavlína Ing. (MPSV)</dc:creator>
  <cp:lastModifiedBy>Zemánková Dana Ing. (MPSV)</cp:lastModifiedBy>
  <cp:revision>7</cp:revision>
  <cp:lastPrinted>2024-09-18T07:35:00Z</cp:lastPrinted>
  <dcterms:created xsi:type="dcterms:W3CDTF">2024-09-06T08:20:00Z</dcterms:created>
  <dcterms:modified xsi:type="dcterms:W3CDTF">2024-10-31T08:02:00Z</dcterms:modified>
</cp:coreProperties>
</file>